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F6B" w:sz="20"/>
              <w:left w:val="single" w:color="1B3F6B" w:sz="20"/>
              <w:bottom w:val="single" w:color="1B3F6B" w:sz="1"/>
              <w:right w:val="single" w:color="1B3F6B" w:sz="1"/>
            </w:tcBorders>
            <w:shd w:fill="F4F6F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MODULE 3  ·  ACTIVITY C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F6B"/>
                <w:sz w:val="40"/>
                <w:szCs w:val="40"/>
              </w:rPr>
              <w:t xml:space="preserve">Function Champion Carousel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Tick your function below. Fill in your top 3 AI use cases. Be specific — name the process or task, not the technology.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707070"/>
          <w:sz w:val="16"/>
          <w:szCs w:val="16"/>
        </w:rPr>
        <w:t xml:space="preserve">MY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E7070" w:sz="1"/>
              <w:left w:val="single" w:color="0E7070" w:sz="1"/>
              <w:bottom w:val="single" w:color="0E7070" w:sz="1"/>
              <w:right w:val="single" w:color="0E7070" w:sz="1"/>
            </w:tcBorders>
            <w:shd w:fill="EB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E7070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0E707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1872"/>
            <w:tcBorders>
              <w:top w:val="single" w:color="8B5A00" w:sz="1"/>
              <w:left w:val="single" w:color="8B5A00" w:sz="1"/>
              <w:bottom w:val="single" w:color="8B5A00" w:sz="1"/>
              <w:right w:val="single" w:color="8B5A00" w:sz="1"/>
            </w:tcBorders>
            <w:shd w:fill="FDF5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B5A00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8B5A00"/>
                <w:sz w:val="20"/>
                <w:szCs w:val="20"/>
              </w:rPr>
              <w:t xml:space="preserve">Finance</w:t>
            </w:r>
          </w:p>
        </w:tc>
        <w:tc>
          <w:tcPr>
            <w:tcW w:type="dxa" w:w="1872"/>
            <w:tcBorders>
              <w:top w:val="single" w:color="993020" w:sz="1"/>
              <w:left w:val="single" w:color="993020" w:sz="1"/>
              <w:bottom w:val="single" w:color="993020" w:sz="1"/>
              <w:right w:val="single" w:color="993020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93020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993020"/>
                <w:sz w:val="20"/>
                <w:szCs w:val="20"/>
              </w:rPr>
              <w:t xml:space="preserve">HR &amp; People</w:t>
            </w:r>
          </w:p>
        </w:tc>
        <w:tc>
          <w:tcPr>
            <w:tcW w:type="dxa" w:w="1872"/>
            <w:tcBorders>
              <w:top w:val="single" w:color="1A5FA0" w:sz="1"/>
              <w:left w:val="single" w:color="1A5FA0" w:sz="1"/>
              <w:bottom w:val="single" w:color="1A5FA0" w:sz="1"/>
              <w:right w:val="single" w:color="1A5FA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5FA0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1A5FA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1A6040" w:sz="1"/>
              <w:left w:val="single" w:color="1A6040" w:sz="1"/>
              <w:bottom w:val="single" w:color="1A6040" w:sz="1"/>
              <w:right w:val="single" w:color="1A6040" w:sz="1"/>
            </w:tcBorders>
            <w:shd w:fill="E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6040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1A6040"/>
                <w:sz w:val="20"/>
                <w:szCs w:val="20"/>
              </w:rPr>
              <w:t xml:space="preserve">Member Services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070" w:sz="14"/>
              <w:left w:val="single" w:color="0E7070" w:sz="14"/>
              <w:bottom w:val="single" w:color="0E7070" w:sz="1"/>
              <w:right w:val="single" w:color="0E7070" w:sz="1"/>
            </w:tcBorders>
            <w:shd w:fill="EB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E7070"/>
                <w:sz w:val="26"/>
                <w:szCs w:val="26"/>
              </w:rPr>
              <w:t xml:space="preserve">OPERATIONS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0E7070" w:sz="1"/>
              <w:left w:val="single" w:color="0E7070" w:sz="1"/>
              <w:bottom w:val="single" w:color="0E7070" w:sz="1"/>
              <w:right w:val="single" w:color="0E7070" w:sz="1"/>
            </w:tcBorders>
            <w:shd w:fill="EB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#</w:t>
            </w:r>
          </w:p>
        </w:tc>
        <w:tc>
          <w:tcPr>
            <w:tcW w:type="dxa" w:w="2800"/>
            <w:tcBorders>
              <w:top w:val="single" w:color="0E7070" w:sz="1"/>
              <w:left w:val="single" w:color="0E7070" w:sz="1"/>
              <w:bottom w:val="single" w:color="0E7070" w:sz="1"/>
              <w:right w:val="single" w:color="0E7070" w:sz="1"/>
            </w:tcBorders>
            <w:shd w:fill="EB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USE CASE NAME</w:t>
            </w:r>
          </w:p>
        </w:tc>
        <w:tc>
          <w:tcPr>
            <w:tcW w:type="dxa" w:w="6160"/>
            <w:tcBorders>
              <w:top w:val="single" w:color="0E7070" w:sz="1"/>
              <w:left w:val="single" w:color="0E7070" w:sz="1"/>
              <w:bottom w:val="single" w:color="0E7070" w:sz="1"/>
              <w:right w:val="single" w:color="0E7070" w:sz="1"/>
            </w:tcBorders>
            <w:shd w:fill="EB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WHAT IT DOES — ONE LINE</w:t>
            </w:r>
          </w:p>
        </w:tc>
      </w:tr>
      <w:tr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E707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6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E707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6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E707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6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070" w:sz="1"/>
              <w:left w:val="single" w:color="0E7070" w:sz="8"/>
              <w:bottom w:val="single" w:color="0E7070" w:sz="1"/>
              <w:right w:val="single" w:color="0E7070" w:sz="1"/>
            </w:tcBorders>
            <w:shd w:fill="EBF7F7" w:val="clear"/>
            <w:tcMar>
              <w:top w:type="dxa" w:w="80"/>
              <w:left w:type="dxa" w:w="180"/>
              <w:bottom w:type="dxa" w:w="1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IF CALLED TO SHARE — MY TOP USE CASE:</w:t>
            </w:r>
          </w:p>
        </w:tc>
      </w:tr>
    </w:tbl>
    <w:p>
      <w:pPr>
        <w:spacing w:after="2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5A00" w:sz="14"/>
              <w:left w:val="single" w:color="8B5A00" w:sz="14"/>
              <w:bottom w:val="single" w:color="8B5A00" w:sz="1"/>
              <w:right w:val="single" w:color="8B5A00" w:sz="1"/>
            </w:tcBorders>
            <w:shd w:fill="FDF5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5A00"/>
                <w:sz w:val="26"/>
                <w:szCs w:val="26"/>
              </w:rPr>
              <w:t xml:space="preserve">FINANCE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8B5A00" w:sz="1"/>
              <w:left w:val="single" w:color="8B5A00" w:sz="1"/>
              <w:bottom w:val="single" w:color="8B5A00" w:sz="1"/>
              <w:right w:val="single" w:color="8B5A00" w:sz="1"/>
            </w:tcBorders>
            <w:shd w:fill="FDF5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#</w:t>
            </w:r>
          </w:p>
        </w:tc>
        <w:tc>
          <w:tcPr>
            <w:tcW w:type="dxa" w:w="2800"/>
            <w:tcBorders>
              <w:top w:val="single" w:color="8B5A00" w:sz="1"/>
              <w:left w:val="single" w:color="8B5A00" w:sz="1"/>
              <w:bottom w:val="single" w:color="8B5A00" w:sz="1"/>
              <w:right w:val="single" w:color="8B5A00" w:sz="1"/>
            </w:tcBorders>
            <w:shd w:fill="FDF5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USE CASE NAME</w:t>
            </w:r>
          </w:p>
        </w:tc>
        <w:tc>
          <w:tcPr>
            <w:tcW w:type="dxa" w:w="6160"/>
            <w:tcBorders>
              <w:top w:val="single" w:color="8B5A00" w:sz="1"/>
              <w:left w:val="single" w:color="8B5A00" w:sz="1"/>
              <w:bottom w:val="single" w:color="8B5A00" w:sz="1"/>
              <w:right w:val="single" w:color="8B5A00" w:sz="1"/>
            </w:tcBorders>
            <w:shd w:fill="FDF5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WHAT IT DOES — ONE LINE</w:t>
            </w:r>
          </w:p>
        </w:tc>
      </w:tr>
      <w:tr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6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6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6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5A00" w:sz="1"/>
              <w:left w:val="single" w:color="8B5A00" w:sz="8"/>
              <w:bottom w:val="single" w:color="8B5A00" w:sz="1"/>
              <w:right w:val="single" w:color="8B5A00" w:sz="1"/>
            </w:tcBorders>
            <w:shd w:fill="FDF5E4" w:val="clear"/>
            <w:tcMar>
              <w:top w:type="dxa" w:w="80"/>
              <w:left w:type="dxa" w:w="180"/>
              <w:bottom w:type="dxa" w:w="1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IF CALLED TO SHARE — MY TOP USE CASE:</w:t>
            </w:r>
          </w:p>
        </w:tc>
      </w:tr>
    </w:tbl>
    <w:p>
      <w:pPr>
        <w:spacing w:after="2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3020" w:sz="14"/>
              <w:left w:val="single" w:color="993020" w:sz="14"/>
              <w:bottom w:val="single" w:color="993020" w:sz="1"/>
              <w:right w:val="single" w:color="993020" w:sz="1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3020"/>
                <w:sz w:val="26"/>
                <w:szCs w:val="26"/>
              </w:rPr>
              <w:t xml:space="preserve">HR &amp; PEOPLE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993020" w:sz="1"/>
              <w:left w:val="single" w:color="993020" w:sz="1"/>
              <w:bottom w:val="single" w:color="993020" w:sz="1"/>
              <w:right w:val="single" w:color="993020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#</w:t>
            </w:r>
          </w:p>
        </w:tc>
        <w:tc>
          <w:tcPr>
            <w:tcW w:type="dxa" w:w="2800"/>
            <w:tcBorders>
              <w:top w:val="single" w:color="993020" w:sz="1"/>
              <w:left w:val="single" w:color="993020" w:sz="1"/>
              <w:bottom w:val="single" w:color="993020" w:sz="1"/>
              <w:right w:val="single" w:color="993020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USE CASE NAME</w:t>
            </w:r>
          </w:p>
        </w:tc>
        <w:tc>
          <w:tcPr>
            <w:tcW w:type="dxa" w:w="6160"/>
            <w:tcBorders>
              <w:top w:val="single" w:color="993020" w:sz="1"/>
              <w:left w:val="single" w:color="993020" w:sz="1"/>
              <w:bottom w:val="single" w:color="993020" w:sz="1"/>
              <w:right w:val="single" w:color="993020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WHAT IT DOES — ONE LINE</w:t>
            </w:r>
          </w:p>
        </w:tc>
      </w:tr>
      <w:tr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302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6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302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6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302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6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3020" w:sz="1"/>
              <w:left w:val="single" w:color="993020" w:sz="8"/>
              <w:bottom w:val="single" w:color="993020" w:sz="1"/>
              <w:right w:val="single" w:color="993020" w:sz="1"/>
            </w:tcBorders>
            <w:shd w:fill="FAECE7" w:val="clear"/>
            <w:tcMar>
              <w:top w:type="dxa" w:w="80"/>
              <w:left w:type="dxa" w:w="180"/>
              <w:bottom w:type="dxa" w:w="1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IF CALLED TO SHARE — MY TOP USE CASE:</w:t>
            </w:r>
          </w:p>
        </w:tc>
      </w:tr>
    </w:tbl>
    <w:p>
      <w:pPr>
        <w:spacing w:after="2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FA0" w:sz="14"/>
              <w:left w:val="single" w:color="1A5FA0" w:sz="14"/>
              <w:bottom w:val="single" w:color="1A5FA0" w:sz="1"/>
              <w:right w:val="single" w:color="1A5FA0" w:sz="1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FA0"/>
                <w:sz w:val="26"/>
                <w:szCs w:val="26"/>
              </w:rPr>
              <w:t xml:space="preserve">TECHNOLOGY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1A5FA0" w:sz="1"/>
              <w:left w:val="single" w:color="1A5FA0" w:sz="1"/>
              <w:bottom w:val="single" w:color="1A5FA0" w:sz="1"/>
              <w:right w:val="single" w:color="1A5FA0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#</w:t>
            </w:r>
          </w:p>
        </w:tc>
        <w:tc>
          <w:tcPr>
            <w:tcW w:type="dxa" w:w="2800"/>
            <w:tcBorders>
              <w:top w:val="single" w:color="1A5FA0" w:sz="1"/>
              <w:left w:val="single" w:color="1A5FA0" w:sz="1"/>
              <w:bottom w:val="single" w:color="1A5FA0" w:sz="1"/>
              <w:right w:val="single" w:color="1A5FA0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USE CASE NAME</w:t>
            </w:r>
          </w:p>
        </w:tc>
        <w:tc>
          <w:tcPr>
            <w:tcW w:type="dxa" w:w="6160"/>
            <w:tcBorders>
              <w:top w:val="single" w:color="1A5FA0" w:sz="1"/>
              <w:left w:val="single" w:color="1A5FA0" w:sz="1"/>
              <w:bottom w:val="single" w:color="1A5FA0" w:sz="1"/>
              <w:right w:val="single" w:color="1A5FA0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WHAT IT DOES — ONE LINE</w:t>
            </w:r>
          </w:p>
        </w:tc>
      </w:tr>
      <w:tr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FA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6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FA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6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FA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6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FA0" w:sz="1"/>
              <w:left w:val="single" w:color="1A5FA0" w:sz="8"/>
              <w:bottom w:val="single" w:color="1A5FA0" w:sz="1"/>
              <w:right w:val="single" w:color="1A5FA0" w:sz="1"/>
            </w:tcBorders>
            <w:shd w:fill="EBF2FA" w:val="clear"/>
            <w:tcMar>
              <w:top w:type="dxa" w:w="80"/>
              <w:left w:type="dxa" w:w="180"/>
              <w:bottom w:type="dxa" w:w="1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IF CALLED TO SHARE — MY TOP USE CASE:</w:t>
            </w:r>
          </w:p>
        </w:tc>
      </w:tr>
    </w:tbl>
    <w:p>
      <w:pPr>
        <w:spacing w:after="2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040" w:sz="14"/>
              <w:left w:val="single" w:color="1A6040" w:sz="14"/>
              <w:bottom w:val="single" w:color="1A6040" w:sz="1"/>
              <w:right w:val="single" w:color="1A6040" w:sz="1"/>
            </w:tcBorders>
            <w:shd w:fill="EBF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040"/>
                <w:sz w:val="26"/>
                <w:szCs w:val="26"/>
              </w:rPr>
              <w:t xml:space="preserve">MEMBER SERVICES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1A6040" w:sz="1"/>
              <w:left w:val="single" w:color="1A6040" w:sz="1"/>
              <w:bottom w:val="single" w:color="1A6040" w:sz="1"/>
              <w:right w:val="single" w:color="1A6040" w:sz="1"/>
            </w:tcBorders>
            <w:shd w:fill="EB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#</w:t>
            </w:r>
          </w:p>
        </w:tc>
        <w:tc>
          <w:tcPr>
            <w:tcW w:type="dxa" w:w="2800"/>
            <w:tcBorders>
              <w:top w:val="single" w:color="1A6040" w:sz="1"/>
              <w:left w:val="single" w:color="1A6040" w:sz="1"/>
              <w:bottom w:val="single" w:color="1A6040" w:sz="1"/>
              <w:right w:val="single" w:color="1A6040" w:sz="1"/>
            </w:tcBorders>
            <w:shd w:fill="EB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USE CASE NAME</w:t>
            </w:r>
          </w:p>
        </w:tc>
        <w:tc>
          <w:tcPr>
            <w:tcW w:type="dxa" w:w="6160"/>
            <w:tcBorders>
              <w:top w:val="single" w:color="1A6040" w:sz="1"/>
              <w:left w:val="single" w:color="1A6040" w:sz="1"/>
              <w:bottom w:val="single" w:color="1A6040" w:sz="1"/>
              <w:right w:val="single" w:color="1A6040" w:sz="1"/>
            </w:tcBorders>
            <w:shd w:fill="EB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WHAT IT DOES — ONE LINE</w:t>
            </w:r>
          </w:p>
        </w:tc>
      </w:tr>
      <w:tr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04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6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04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6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04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6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040" w:sz="1"/>
              <w:left w:val="single" w:color="1A6040" w:sz="8"/>
              <w:bottom w:val="single" w:color="1A6040" w:sz="1"/>
              <w:right w:val="single" w:color="1A6040" w:sz="1"/>
            </w:tcBorders>
            <w:shd w:fill="EBF7F2" w:val="clear"/>
            <w:tcMar>
              <w:top w:type="dxa" w:w="80"/>
              <w:left w:type="dxa" w:w="180"/>
              <w:bottom w:type="dxa" w:w="1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IF CALLED TO SHARE — MY TOP USE CASE:</w:t>
            </w:r>
          </w:p>
        </w:tc>
      </w:tr>
    </w:tbl>
    <w:p>
      <w:pPr>
        <w:spacing w:after="22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F6B" w:sz="4" w:space="1"/>
      </w:pBdr>
      <w:tabs>
        <w:tab w:val="right" w:pos="9360"/>
      </w:tabs>
      <w:spacing w:after="0" w:before="100"/>
    </w:pPr>
    <w:r>
      <w:rPr>
        <w:rFonts w:ascii="Arial" w:cs="Arial" w:eastAsia="Arial" w:hAnsi="Arial"/>
        <w:color w:val="707070"/>
        <w:sz w:val="16"/>
        <w:szCs w:val="16"/>
      </w:rPr>
      <w:t xml:space="preserve">Carelon C-Suite AI Workshop  ·  Individual Activity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07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F6B" w:sz="4" w:space="1"/>
      </w:pBdr>
      <w:spacing w:after="100" w:before="0"/>
    </w:pPr>
    <w:r>
      <w:rPr>
        <w:rFonts w:ascii="Arial" w:cs="Arial" w:eastAsia="Arial" w:hAnsi="Arial"/>
        <w:color w:val="707070"/>
        <w:sz w:val="16"/>
        <w:szCs w:val="16"/>
      </w:rPr>
      <w:t xml:space="preserve">Carelon C-Suite AI Workshop  |  Module 3  ·  Activity C  |  AI Across the Enterprise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2026-04-24T20:43:20.985Z</dcterms:created>
  <dcterms:modified xsi:type="dcterms:W3CDTF">2026-04-24T20:43:20.986Z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