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AAD6" w14:textId="05F89EEE" w:rsidR="00A16AA8" w:rsidRPr="00F2189E" w:rsidRDefault="008C05B1" w:rsidP="00926767">
      <w:pPr>
        <w:jc w:val="both"/>
        <w:rPr>
          <w:b/>
          <w:bCs/>
          <w:i/>
          <w:iCs/>
          <w:sz w:val="32"/>
          <w:szCs w:val="32"/>
          <w:u w:val="single"/>
        </w:rPr>
      </w:pPr>
      <w:r w:rsidRPr="00F2189E">
        <w:rPr>
          <w:b/>
          <w:bCs/>
          <w:i/>
          <w:iCs/>
          <w:sz w:val="32"/>
          <w:szCs w:val="32"/>
          <w:u w:val="single"/>
        </w:rPr>
        <w:t>CRONISTORIA</w:t>
      </w:r>
      <w:r w:rsidR="00F2189E" w:rsidRPr="00F2189E">
        <w:rPr>
          <w:b/>
          <w:bCs/>
          <w:i/>
          <w:iCs/>
          <w:sz w:val="32"/>
          <w:szCs w:val="32"/>
          <w:u w:val="single"/>
        </w:rPr>
        <w:t xml:space="preserve"> DEL GIACIMENTO DI TITANIO NEL PARCO DEL BEIGUA</w:t>
      </w:r>
    </w:p>
    <w:p w14:paraId="430B5C8B" w14:textId="77777777" w:rsidR="00546F0A" w:rsidRDefault="00546F0A" w:rsidP="00926767">
      <w:pPr>
        <w:jc w:val="both"/>
        <w:rPr>
          <w:b/>
          <w:bCs/>
          <w:sz w:val="32"/>
          <w:szCs w:val="32"/>
          <w:highlight w:val="yellow"/>
        </w:rPr>
      </w:pPr>
    </w:p>
    <w:p w14:paraId="511F86E8" w14:textId="4830F1CC" w:rsidR="00546F0A" w:rsidRPr="00546F0A" w:rsidRDefault="00F2189E" w:rsidP="00926767">
      <w:pPr>
        <w:jc w:val="both"/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it-IT"/>
        </w:rPr>
      </w:pPr>
      <w:r w:rsidRPr="00546F0A">
        <w:rPr>
          <w:b/>
          <w:bCs/>
          <w:sz w:val="40"/>
          <w:szCs w:val="40"/>
        </w:rPr>
        <w:t>1970</w:t>
      </w:r>
      <w:r w:rsidRPr="00546F0A">
        <w:rPr>
          <w:b/>
          <w:bCs/>
          <w:sz w:val="32"/>
          <w:szCs w:val="32"/>
        </w:rPr>
        <w:t xml:space="preserve"> </w:t>
      </w:r>
      <w:r w:rsidR="00546F0A">
        <w:rPr>
          <w:rFonts w:cstheme="minorHAnsi"/>
          <w:b/>
          <w:bCs/>
          <w:i/>
          <w:iCs/>
          <w:sz w:val="28"/>
          <w:szCs w:val="28"/>
        </w:rPr>
        <w:t>-</w:t>
      </w:r>
      <w:r w:rsidRPr="00546F0A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546F0A" w:rsidRPr="00546F0A">
        <w:rPr>
          <w:rFonts w:cstheme="minorHAnsi"/>
          <w:b/>
          <w:bCs/>
          <w:i/>
          <w:iCs/>
          <w:sz w:val="28"/>
          <w:szCs w:val="28"/>
        </w:rPr>
        <w:t xml:space="preserve">Scoperta </w:t>
      </w:r>
      <w:r w:rsidRPr="00546F0A">
        <w:rPr>
          <w:rFonts w:cstheme="minorHAnsi"/>
          <w:b/>
          <w:bCs/>
          <w:i/>
          <w:iCs/>
          <w:sz w:val="28"/>
          <w:szCs w:val="28"/>
        </w:rPr>
        <w:t xml:space="preserve">del </w:t>
      </w:r>
      <w:r w:rsidRPr="00546F0A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it-IT"/>
        </w:rPr>
        <w:t xml:space="preserve">giacimento </w:t>
      </w:r>
      <w:r w:rsidRPr="00546F0A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it-IT"/>
        </w:rPr>
        <w:t>di quasi 400 milioni di tonnellate di rutilo, forma mineralogica con la quale si presenta il</w:t>
      </w:r>
      <w:r w:rsidRPr="00546F0A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it-IT"/>
        </w:rPr>
        <w:t> titanio</w:t>
      </w:r>
      <w:r w:rsidR="00546F0A" w:rsidRPr="00546F0A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it-IT"/>
        </w:rPr>
        <w:t xml:space="preserve">, </w:t>
      </w:r>
      <w:r w:rsidR="00546F0A" w:rsidRPr="00546F0A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it-IT"/>
        </w:rPr>
        <w:t>a Piampaludo.</w:t>
      </w:r>
    </w:p>
    <w:p w14:paraId="2DF5D4A6" w14:textId="25EA19BD" w:rsidR="00F2189E" w:rsidRDefault="00F2189E" w:rsidP="00926767">
      <w:pPr>
        <w:jc w:val="both"/>
        <w:rPr>
          <w:rFonts w:cstheme="minorHAnsi"/>
          <w:b/>
          <w:bCs/>
          <w:i/>
          <w:iCs/>
          <w:sz w:val="28"/>
          <w:szCs w:val="28"/>
        </w:rPr>
      </w:pPr>
    </w:p>
    <w:p w14:paraId="00A70C3C" w14:textId="518E9430" w:rsidR="00546F0A" w:rsidRDefault="00546F0A" w:rsidP="00926767">
      <w:pPr>
        <w:jc w:val="both"/>
        <w:rPr>
          <w:rFonts w:cstheme="minorHAnsi"/>
          <w:i/>
          <w:iCs/>
          <w:sz w:val="28"/>
          <w:szCs w:val="28"/>
        </w:rPr>
      </w:pPr>
      <w:r w:rsidRPr="00546F0A">
        <w:rPr>
          <w:b/>
          <w:bCs/>
          <w:sz w:val="40"/>
          <w:szCs w:val="40"/>
        </w:rPr>
        <w:t>1976</w:t>
      </w:r>
      <w:r>
        <w:rPr>
          <w:b/>
          <w:bCs/>
          <w:sz w:val="40"/>
          <w:szCs w:val="40"/>
        </w:rPr>
        <w:t xml:space="preserve"> </w:t>
      </w:r>
      <w:r w:rsidR="00E227FA">
        <w:rPr>
          <w:rFonts w:cstheme="minorHAnsi"/>
          <w:b/>
          <w:bCs/>
          <w:i/>
          <w:iCs/>
          <w:sz w:val="28"/>
          <w:szCs w:val="28"/>
        </w:rPr>
        <w:t>–</w:t>
      </w:r>
      <w:r w:rsidRPr="00546F0A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I</w:t>
      </w:r>
      <w:r w:rsidRPr="00546F0A">
        <w:rPr>
          <w:rFonts w:cstheme="minorHAnsi"/>
          <w:i/>
          <w:iCs/>
          <w:sz w:val="28"/>
          <w:szCs w:val="28"/>
        </w:rPr>
        <w:t>l</w:t>
      </w:r>
      <w:r w:rsidR="00E227FA">
        <w:rPr>
          <w:rFonts w:cstheme="minorHAnsi"/>
          <w:i/>
          <w:iCs/>
          <w:sz w:val="28"/>
          <w:szCs w:val="28"/>
        </w:rPr>
        <w:t xml:space="preserve"> M</w:t>
      </w:r>
      <w:r w:rsidRPr="00546F0A">
        <w:rPr>
          <w:rFonts w:cstheme="minorHAnsi"/>
          <w:i/>
          <w:iCs/>
          <w:sz w:val="28"/>
          <w:szCs w:val="28"/>
        </w:rPr>
        <w:t xml:space="preserve">inistero dell’Industria rilascia alla Mineraria Italiana </w:t>
      </w:r>
      <w:proofErr w:type="spellStart"/>
      <w:r w:rsidRPr="00546F0A">
        <w:rPr>
          <w:rFonts w:cstheme="minorHAnsi"/>
          <w:i/>
          <w:iCs/>
          <w:sz w:val="28"/>
          <w:szCs w:val="28"/>
        </w:rPr>
        <w:t>Srl</w:t>
      </w:r>
      <w:proofErr w:type="spellEnd"/>
      <w:r w:rsidRPr="00546F0A">
        <w:rPr>
          <w:rFonts w:cstheme="minorHAnsi"/>
          <w:i/>
          <w:iCs/>
          <w:sz w:val="28"/>
          <w:szCs w:val="28"/>
        </w:rPr>
        <w:t xml:space="preserve"> una</w:t>
      </w:r>
      <w:r w:rsidRPr="00E227FA">
        <w:rPr>
          <w:rFonts w:cstheme="minorHAnsi"/>
          <w:b/>
          <w:bCs/>
          <w:i/>
          <w:iCs/>
          <w:sz w:val="28"/>
          <w:szCs w:val="28"/>
        </w:rPr>
        <w:t xml:space="preserve"> concessione ventennale</w:t>
      </w:r>
      <w:r w:rsidRPr="00546F0A">
        <w:rPr>
          <w:rFonts w:cstheme="minorHAnsi"/>
          <w:i/>
          <w:iCs/>
          <w:sz w:val="28"/>
          <w:szCs w:val="28"/>
        </w:rPr>
        <w:t>, poi trasferita alla Compagnia Europea per il Titanio (C.E.T.)</w:t>
      </w:r>
      <w:r w:rsidR="00E227FA">
        <w:rPr>
          <w:rFonts w:cstheme="minorHAnsi"/>
          <w:i/>
          <w:iCs/>
          <w:sz w:val="28"/>
          <w:szCs w:val="28"/>
        </w:rPr>
        <w:t xml:space="preserve">, ma </w:t>
      </w:r>
      <w:r w:rsidRPr="00546F0A">
        <w:rPr>
          <w:rFonts w:cstheme="minorHAnsi"/>
          <w:i/>
          <w:iCs/>
          <w:sz w:val="28"/>
          <w:szCs w:val="28"/>
        </w:rPr>
        <w:t xml:space="preserve">il </w:t>
      </w:r>
      <w:r w:rsidRPr="00E227FA">
        <w:rPr>
          <w:rFonts w:cstheme="minorHAnsi"/>
          <w:b/>
          <w:bCs/>
          <w:i/>
          <w:iCs/>
          <w:sz w:val="28"/>
          <w:szCs w:val="28"/>
        </w:rPr>
        <w:t>progetto non parte</w:t>
      </w:r>
      <w:r w:rsidRPr="00546F0A">
        <w:rPr>
          <w:rFonts w:cstheme="minorHAnsi"/>
          <w:i/>
          <w:iCs/>
          <w:sz w:val="28"/>
          <w:szCs w:val="28"/>
        </w:rPr>
        <w:t xml:space="preserve"> </w:t>
      </w:r>
      <w:r w:rsidR="00E227FA">
        <w:rPr>
          <w:rFonts w:cstheme="minorHAnsi"/>
          <w:i/>
          <w:iCs/>
          <w:sz w:val="28"/>
          <w:szCs w:val="28"/>
        </w:rPr>
        <w:t xml:space="preserve">per le proteste dei </w:t>
      </w:r>
      <w:r w:rsidRPr="00546F0A">
        <w:rPr>
          <w:rFonts w:cstheme="minorHAnsi"/>
          <w:i/>
          <w:iCs/>
          <w:sz w:val="28"/>
          <w:szCs w:val="28"/>
        </w:rPr>
        <w:t>cittadini</w:t>
      </w:r>
      <w:r w:rsidR="00E227FA">
        <w:rPr>
          <w:rFonts w:cstheme="minorHAnsi"/>
          <w:i/>
          <w:iCs/>
          <w:sz w:val="28"/>
          <w:szCs w:val="28"/>
        </w:rPr>
        <w:t xml:space="preserve"> e </w:t>
      </w:r>
      <w:r w:rsidRPr="00546F0A">
        <w:rPr>
          <w:rFonts w:cstheme="minorHAnsi"/>
          <w:i/>
          <w:iCs/>
          <w:sz w:val="28"/>
          <w:szCs w:val="28"/>
        </w:rPr>
        <w:t>delle istituzioni locali</w:t>
      </w:r>
      <w:r w:rsidR="00E227FA">
        <w:rPr>
          <w:rFonts w:cstheme="minorHAnsi"/>
          <w:i/>
          <w:iCs/>
          <w:sz w:val="28"/>
          <w:szCs w:val="28"/>
        </w:rPr>
        <w:t xml:space="preserve">, </w:t>
      </w:r>
      <w:r w:rsidRPr="00546F0A">
        <w:rPr>
          <w:rFonts w:cstheme="minorHAnsi"/>
          <w:i/>
          <w:iCs/>
          <w:sz w:val="28"/>
          <w:szCs w:val="28"/>
        </w:rPr>
        <w:t>che considerano l’operazione troppo rischiosa per salute e ambiente.</w:t>
      </w:r>
    </w:p>
    <w:p w14:paraId="38043C5E" w14:textId="158CB0D3" w:rsidR="00E227FA" w:rsidRDefault="00E227FA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1A67E321" w14:textId="65D7E2E8" w:rsidR="00E227FA" w:rsidRDefault="00E227FA" w:rsidP="00926767">
      <w:pPr>
        <w:jc w:val="both"/>
        <w:rPr>
          <w:rFonts w:cstheme="minorHAnsi"/>
          <w:i/>
          <w:iCs/>
          <w:sz w:val="28"/>
          <w:szCs w:val="28"/>
        </w:rPr>
      </w:pPr>
      <w:r w:rsidRPr="00E227FA">
        <w:rPr>
          <w:b/>
          <w:bCs/>
          <w:sz w:val="40"/>
          <w:szCs w:val="40"/>
        </w:rPr>
        <w:t>1991</w:t>
      </w:r>
      <w:r w:rsidRPr="002D1FF5">
        <w:rPr>
          <w:rFonts w:cstheme="minorHAnsi"/>
          <w:i/>
          <w:iCs/>
          <w:sz w:val="28"/>
          <w:szCs w:val="28"/>
        </w:rPr>
        <w:t xml:space="preserve"> -</w:t>
      </w:r>
      <w:r>
        <w:rPr>
          <w:b/>
          <w:bCs/>
          <w:sz w:val="40"/>
          <w:szCs w:val="40"/>
        </w:rPr>
        <w:t xml:space="preserve"> </w:t>
      </w:r>
      <w:r>
        <w:rPr>
          <w:rFonts w:cstheme="minorHAnsi"/>
          <w:i/>
          <w:iCs/>
          <w:sz w:val="28"/>
          <w:szCs w:val="28"/>
        </w:rPr>
        <w:t>L</w:t>
      </w:r>
      <w:r w:rsidRPr="00E227FA">
        <w:rPr>
          <w:rFonts w:cstheme="minorHAnsi"/>
          <w:i/>
          <w:iCs/>
          <w:sz w:val="28"/>
          <w:szCs w:val="28"/>
        </w:rPr>
        <w:t>a C.E.T. chiede il rinnovo della concessione per altri vent’anni</w:t>
      </w:r>
      <w:r>
        <w:rPr>
          <w:rFonts w:cstheme="minorHAnsi"/>
          <w:i/>
          <w:iCs/>
          <w:sz w:val="28"/>
          <w:szCs w:val="28"/>
        </w:rPr>
        <w:t xml:space="preserve"> e </w:t>
      </w:r>
      <w:r w:rsidRPr="002D1FF5">
        <w:rPr>
          <w:rFonts w:cstheme="minorHAnsi"/>
          <w:b/>
          <w:bCs/>
          <w:i/>
          <w:iCs/>
          <w:sz w:val="28"/>
          <w:szCs w:val="28"/>
        </w:rPr>
        <w:t>rilancia il progetto</w:t>
      </w:r>
      <w:r>
        <w:rPr>
          <w:rFonts w:cstheme="minorHAnsi"/>
          <w:i/>
          <w:iCs/>
          <w:sz w:val="28"/>
          <w:szCs w:val="28"/>
        </w:rPr>
        <w:t xml:space="preserve">, nonostante non avesse </w:t>
      </w:r>
      <w:r w:rsidRPr="00E227FA">
        <w:rPr>
          <w:rFonts w:cstheme="minorHAnsi"/>
          <w:i/>
          <w:iCs/>
          <w:sz w:val="28"/>
          <w:szCs w:val="28"/>
        </w:rPr>
        <w:t>ricev</w:t>
      </w:r>
      <w:r>
        <w:rPr>
          <w:rFonts w:cstheme="minorHAnsi"/>
          <w:i/>
          <w:iCs/>
          <w:sz w:val="28"/>
          <w:szCs w:val="28"/>
        </w:rPr>
        <w:t xml:space="preserve">uto </w:t>
      </w:r>
      <w:r w:rsidRPr="00E227FA">
        <w:rPr>
          <w:rFonts w:cstheme="minorHAnsi"/>
          <w:i/>
          <w:iCs/>
          <w:sz w:val="28"/>
          <w:szCs w:val="28"/>
        </w:rPr>
        <w:t xml:space="preserve">risposta dal </w:t>
      </w:r>
      <w:r>
        <w:rPr>
          <w:rFonts w:cstheme="minorHAnsi"/>
          <w:i/>
          <w:iCs/>
          <w:sz w:val="28"/>
          <w:szCs w:val="28"/>
        </w:rPr>
        <w:t>M</w:t>
      </w:r>
      <w:r w:rsidRPr="00E227FA">
        <w:rPr>
          <w:rFonts w:cstheme="minorHAnsi"/>
          <w:i/>
          <w:iCs/>
          <w:sz w:val="28"/>
          <w:szCs w:val="28"/>
        </w:rPr>
        <w:t>inistero</w:t>
      </w:r>
      <w:r>
        <w:rPr>
          <w:rFonts w:cstheme="minorHAnsi"/>
          <w:i/>
          <w:iCs/>
          <w:sz w:val="28"/>
          <w:szCs w:val="28"/>
        </w:rPr>
        <w:t>.</w:t>
      </w:r>
    </w:p>
    <w:p w14:paraId="2628C695" w14:textId="055715FA" w:rsidR="00E227FA" w:rsidRDefault="00E227FA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3E94D1E5" w14:textId="49F58AB0" w:rsidR="002D1FF5" w:rsidRPr="002D1FF5" w:rsidRDefault="00E227FA" w:rsidP="00926767">
      <w:pPr>
        <w:jc w:val="both"/>
        <w:rPr>
          <w:rFonts w:cstheme="minorHAnsi"/>
          <w:i/>
          <w:iCs/>
          <w:sz w:val="28"/>
          <w:szCs w:val="28"/>
        </w:rPr>
      </w:pPr>
      <w:r w:rsidRPr="002D1FF5">
        <w:rPr>
          <w:b/>
          <w:bCs/>
          <w:sz w:val="40"/>
          <w:szCs w:val="40"/>
        </w:rPr>
        <w:t>1996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 -</w:t>
      </w:r>
      <w:r w:rsidR="002D1FF5">
        <w:rPr>
          <w:rFonts w:cstheme="minorHAnsi"/>
          <w:i/>
          <w:iCs/>
          <w:sz w:val="28"/>
          <w:szCs w:val="28"/>
        </w:rPr>
        <w:t xml:space="preserve"> </w:t>
      </w:r>
      <w:r w:rsidR="002D1FF5" w:rsidRPr="002D1FF5">
        <w:rPr>
          <w:rFonts w:cstheme="minorHAnsi"/>
          <w:b/>
          <w:bCs/>
          <w:i/>
          <w:iCs/>
          <w:sz w:val="28"/>
          <w:szCs w:val="28"/>
        </w:rPr>
        <w:t>Il progetto viene stoppato nuovamente</w:t>
      </w:r>
      <w:r w:rsidR="002D1FF5">
        <w:rPr>
          <w:rFonts w:cstheme="minorHAnsi"/>
          <w:i/>
          <w:iCs/>
          <w:sz w:val="28"/>
          <w:szCs w:val="28"/>
        </w:rPr>
        <w:t xml:space="preserve"> 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durante un’animata Conferenza dei Servizi </w:t>
      </w:r>
      <w:r w:rsidR="002D1FF5">
        <w:rPr>
          <w:rFonts w:cstheme="minorHAnsi"/>
          <w:i/>
          <w:iCs/>
          <w:sz w:val="28"/>
          <w:szCs w:val="28"/>
        </w:rPr>
        <w:t>tenutasi a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 Savona</w:t>
      </w:r>
      <w:r w:rsidR="002D1FF5">
        <w:rPr>
          <w:rFonts w:cstheme="minorHAnsi"/>
          <w:i/>
          <w:iCs/>
          <w:sz w:val="28"/>
          <w:szCs w:val="28"/>
        </w:rPr>
        <w:t xml:space="preserve">: 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il comitato di cittadini, i sindaci di Urbe e Sassello, l’Ente parco e la Regione </w:t>
      </w:r>
      <w:r w:rsidR="002D1FF5">
        <w:rPr>
          <w:rFonts w:cstheme="minorHAnsi"/>
          <w:i/>
          <w:iCs/>
          <w:sz w:val="28"/>
          <w:szCs w:val="28"/>
        </w:rPr>
        <w:t>(</w:t>
      </w:r>
      <w:r w:rsidR="002D1FF5" w:rsidRPr="002D1FF5">
        <w:rPr>
          <w:rFonts w:cstheme="minorHAnsi"/>
          <w:i/>
          <w:iCs/>
          <w:sz w:val="28"/>
          <w:szCs w:val="28"/>
        </w:rPr>
        <w:t>che ha delega su cave e miniere</w:t>
      </w:r>
      <w:r w:rsidR="002D1FF5">
        <w:rPr>
          <w:rFonts w:cstheme="minorHAnsi"/>
          <w:i/>
          <w:iCs/>
          <w:sz w:val="28"/>
          <w:szCs w:val="28"/>
        </w:rPr>
        <w:t>)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 rigettano e bloccano l’iter</w:t>
      </w:r>
      <w:r w:rsidR="002D1FF5">
        <w:rPr>
          <w:rFonts w:cstheme="minorHAnsi"/>
          <w:i/>
          <w:iCs/>
          <w:sz w:val="28"/>
          <w:szCs w:val="28"/>
        </w:rPr>
        <w:t>.</w:t>
      </w:r>
    </w:p>
    <w:p w14:paraId="78F2D51C" w14:textId="1A43DDD1" w:rsidR="00E227FA" w:rsidRDefault="00E227FA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495812EB" w14:textId="16A4DAF0" w:rsidR="00926767" w:rsidRPr="00926767" w:rsidRDefault="00926767" w:rsidP="00926767">
      <w:pPr>
        <w:jc w:val="both"/>
        <w:rPr>
          <w:rFonts w:cstheme="minorHAnsi"/>
          <w:i/>
          <w:iCs/>
          <w:sz w:val="28"/>
          <w:szCs w:val="28"/>
        </w:rPr>
      </w:pPr>
      <w:r>
        <w:rPr>
          <w:b/>
          <w:bCs/>
          <w:sz w:val="40"/>
          <w:szCs w:val="40"/>
        </w:rPr>
        <w:t>2005</w:t>
      </w:r>
      <w:r w:rsidR="00E45CC2">
        <w:rPr>
          <w:rFonts w:cstheme="minorHAnsi"/>
          <w:i/>
          <w:iCs/>
          <w:sz w:val="28"/>
          <w:szCs w:val="28"/>
        </w:rPr>
        <w:t xml:space="preserve"> - </w:t>
      </w:r>
      <w:r>
        <w:rPr>
          <w:rFonts w:cstheme="minorHAnsi"/>
          <w:i/>
          <w:iCs/>
          <w:sz w:val="28"/>
          <w:szCs w:val="28"/>
        </w:rPr>
        <w:t>Il</w:t>
      </w:r>
      <w:r w:rsidRPr="00926767">
        <w:rPr>
          <w:rFonts w:cstheme="minorHAnsi"/>
          <w:i/>
          <w:iCs/>
          <w:sz w:val="28"/>
          <w:szCs w:val="28"/>
        </w:rPr>
        <w:t xml:space="preserve"> comprensorio del Parco </w:t>
      </w:r>
      <w:r>
        <w:rPr>
          <w:rFonts w:cstheme="minorHAnsi"/>
          <w:i/>
          <w:iCs/>
          <w:sz w:val="28"/>
          <w:szCs w:val="28"/>
        </w:rPr>
        <w:t xml:space="preserve">del Beigua </w:t>
      </w:r>
      <w:r w:rsidRPr="00926767">
        <w:rPr>
          <w:rFonts w:cstheme="minorHAnsi"/>
          <w:i/>
          <w:iCs/>
          <w:sz w:val="28"/>
          <w:szCs w:val="28"/>
        </w:rPr>
        <w:t>è riconosciuto</w:t>
      </w:r>
      <w:r w:rsidR="00E45CC2">
        <w:rPr>
          <w:rFonts w:cstheme="minorHAnsi"/>
          <w:i/>
          <w:iCs/>
          <w:sz w:val="28"/>
          <w:szCs w:val="28"/>
        </w:rPr>
        <w:t xml:space="preserve"> </w:t>
      </w:r>
      <w:r w:rsidRPr="00926767">
        <w:rPr>
          <w:rFonts w:cstheme="minorHAnsi"/>
          <w:i/>
          <w:iCs/>
          <w:sz w:val="28"/>
          <w:szCs w:val="28"/>
        </w:rPr>
        <w:t>come </w:t>
      </w:r>
      <w:proofErr w:type="spellStart"/>
      <w:r w:rsidRPr="00926767">
        <w:rPr>
          <w:rFonts w:cstheme="minorHAnsi"/>
          <w:i/>
          <w:iCs/>
          <w:sz w:val="28"/>
          <w:szCs w:val="28"/>
        </w:rPr>
        <w:t>Geoparco</w:t>
      </w:r>
      <w:proofErr w:type="spellEnd"/>
      <w:r w:rsidRPr="00926767">
        <w:rPr>
          <w:rFonts w:cstheme="minorHAnsi"/>
          <w:i/>
          <w:iCs/>
          <w:sz w:val="28"/>
          <w:szCs w:val="28"/>
        </w:rPr>
        <w:t> Internazionale</w:t>
      </w:r>
      <w:r w:rsidR="00E45CC2">
        <w:rPr>
          <w:rFonts w:cstheme="minorHAnsi"/>
          <w:i/>
          <w:iCs/>
          <w:sz w:val="28"/>
          <w:szCs w:val="28"/>
        </w:rPr>
        <w:t xml:space="preserve"> </w:t>
      </w:r>
      <w:r w:rsidRPr="00926767">
        <w:rPr>
          <w:rFonts w:cstheme="minorHAnsi"/>
          <w:i/>
          <w:iCs/>
          <w:sz w:val="28"/>
          <w:szCs w:val="28"/>
        </w:rPr>
        <w:t>ed è inserito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926767">
        <w:rPr>
          <w:rFonts w:cstheme="minorHAnsi"/>
          <w:i/>
          <w:iCs/>
          <w:sz w:val="28"/>
          <w:szCs w:val="28"/>
        </w:rPr>
        <w:t>nella </w:t>
      </w:r>
      <w:r w:rsidRPr="0066601D">
        <w:rPr>
          <w:rFonts w:cstheme="minorHAnsi"/>
          <w:b/>
          <w:bCs/>
          <w:i/>
          <w:iCs/>
          <w:sz w:val="28"/>
          <w:szCs w:val="28"/>
        </w:rPr>
        <w:t>Rete Globale dei </w:t>
      </w:r>
      <w:proofErr w:type="spellStart"/>
      <w:r w:rsidRPr="0066601D">
        <w:rPr>
          <w:rFonts w:cstheme="minorHAnsi"/>
          <w:b/>
          <w:bCs/>
          <w:i/>
          <w:iCs/>
          <w:sz w:val="28"/>
          <w:szCs w:val="28"/>
        </w:rPr>
        <w:t>Geoparchi</w:t>
      </w:r>
      <w:proofErr w:type="spellEnd"/>
      <w:r w:rsidRPr="0066601D">
        <w:rPr>
          <w:rFonts w:cstheme="minorHAnsi"/>
          <w:b/>
          <w:bCs/>
          <w:i/>
          <w:iCs/>
          <w:sz w:val="28"/>
          <w:szCs w:val="28"/>
        </w:rPr>
        <w:t> dell’UNESCO</w:t>
      </w:r>
      <w:r w:rsidR="00E45CC2">
        <w:rPr>
          <w:rFonts w:cstheme="minorHAnsi"/>
          <w:i/>
          <w:iCs/>
          <w:sz w:val="28"/>
          <w:szCs w:val="28"/>
        </w:rPr>
        <w:t>, per la sua</w:t>
      </w:r>
      <w:r w:rsidR="00E45CC2" w:rsidRPr="00E45CC2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E45CC2" w:rsidRPr="00E45CC2">
        <w:rPr>
          <w:rFonts w:cstheme="minorHAnsi"/>
          <w:i/>
          <w:iCs/>
          <w:sz w:val="28"/>
          <w:szCs w:val="28"/>
        </w:rPr>
        <w:t>geodiversità</w:t>
      </w:r>
      <w:proofErr w:type="spellEnd"/>
      <w:r w:rsidR="00E45CC2" w:rsidRPr="00E45CC2">
        <w:rPr>
          <w:rFonts w:cstheme="minorHAnsi"/>
          <w:i/>
          <w:iCs/>
          <w:sz w:val="28"/>
          <w:szCs w:val="28"/>
        </w:rPr>
        <w:t xml:space="preserve"> e </w:t>
      </w:r>
      <w:r w:rsidR="00E45CC2">
        <w:rPr>
          <w:rFonts w:cstheme="minorHAnsi"/>
          <w:i/>
          <w:iCs/>
          <w:sz w:val="28"/>
          <w:szCs w:val="28"/>
        </w:rPr>
        <w:t xml:space="preserve">il suo </w:t>
      </w:r>
      <w:r w:rsidR="00E45CC2" w:rsidRPr="00E45CC2">
        <w:rPr>
          <w:rFonts w:cstheme="minorHAnsi"/>
          <w:i/>
          <w:iCs/>
          <w:sz w:val="28"/>
          <w:szCs w:val="28"/>
        </w:rPr>
        <w:t>patrimonio geologico che comprende, tra l'altro, sequenze di rocce ofiolitiche</w:t>
      </w:r>
      <w:r w:rsidR="00E45CC2">
        <w:rPr>
          <w:rFonts w:cstheme="minorHAnsi"/>
          <w:i/>
          <w:iCs/>
          <w:sz w:val="28"/>
          <w:szCs w:val="28"/>
        </w:rPr>
        <w:t>.</w:t>
      </w:r>
    </w:p>
    <w:p w14:paraId="67D696CB" w14:textId="2A56C889" w:rsidR="00926767" w:rsidRDefault="00926767" w:rsidP="00926767">
      <w:pPr>
        <w:jc w:val="both"/>
        <w:rPr>
          <w:b/>
          <w:bCs/>
          <w:sz w:val="40"/>
          <w:szCs w:val="40"/>
        </w:rPr>
      </w:pPr>
    </w:p>
    <w:p w14:paraId="330D5272" w14:textId="7D5B02A0" w:rsidR="0066601D" w:rsidRPr="0066601D" w:rsidRDefault="0066601D" w:rsidP="0066601D">
      <w:pPr>
        <w:rPr>
          <w:rFonts w:ascii="Times New Roman" w:eastAsia="Times New Roman" w:hAnsi="Times New Roman" w:cs="Times New Roman"/>
          <w:lang w:eastAsia="it-IT"/>
        </w:rPr>
      </w:pPr>
      <w:r>
        <w:rPr>
          <w:b/>
          <w:bCs/>
          <w:sz w:val="40"/>
          <w:szCs w:val="40"/>
        </w:rPr>
        <w:t xml:space="preserve">2013 </w:t>
      </w:r>
      <w:r>
        <w:rPr>
          <w:rFonts w:cstheme="minorHAnsi"/>
          <w:i/>
          <w:iCs/>
          <w:sz w:val="28"/>
          <w:szCs w:val="28"/>
        </w:rPr>
        <w:t>-</w:t>
      </w:r>
      <w:r w:rsidRPr="0066601D">
        <w:rPr>
          <w:rFonts w:cstheme="minorHAnsi"/>
          <w:i/>
          <w:iCs/>
          <w:sz w:val="28"/>
          <w:szCs w:val="28"/>
        </w:rPr>
        <w:t xml:space="preserve"> L’Ente Parco del Beigua smentisce, attraverso il sito ufficiale, alcune notizie in merito a proposte di </w:t>
      </w:r>
      <w:r w:rsidRPr="0066601D">
        <w:rPr>
          <w:rFonts w:cstheme="minorHAnsi"/>
          <w:b/>
          <w:bCs/>
          <w:i/>
          <w:iCs/>
          <w:sz w:val="28"/>
          <w:szCs w:val="28"/>
        </w:rPr>
        <w:t>sfruttamento minerario</w:t>
      </w:r>
      <w:r w:rsidRPr="0066601D">
        <w:rPr>
          <w:rFonts w:cstheme="minorHAnsi"/>
          <w:i/>
          <w:iCs/>
          <w:sz w:val="28"/>
          <w:szCs w:val="28"/>
        </w:rPr>
        <w:t xml:space="preserve"> nell'area del Monte </w:t>
      </w:r>
      <w:proofErr w:type="spellStart"/>
      <w:r w:rsidRPr="0066601D">
        <w:rPr>
          <w:rFonts w:cstheme="minorHAnsi"/>
          <w:i/>
          <w:iCs/>
          <w:sz w:val="28"/>
          <w:szCs w:val="28"/>
        </w:rPr>
        <w:t>Tarinè</w:t>
      </w:r>
      <w:proofErr w:type="spellEnd"/>
      <w:r w:rsidRPr="0066601D">
        <w:rPr>
          <w:rFonts w:cstheme="minorHAnsi"/>
          <w:i/>
          <w:iCs/>
          <w:sz w:val="28"/>
          <w:szCs w:val="28"/>
        </w:rPr>
        <w:t>.</w:t>
      </w:r>
    </w:p>
    <w:p w14:paraId="5E57F6F3" w14:textId="21209DFB" w:rsidR="0066601D" w:rsidRDefault="0066601D" w:rsidP="00926767">
      <w:pPr>
        <w:jc w:val="both"/>
        <w:rPr>
          <w:b/>
          <w:bCs/>
          <w:sz w:val="40"/>
          <w:szCs w:val="40"/>
        </w:rPr>
      </w:pPr>
    </w:p>
    <w:p w14:paraId="74CE8790" w14:textId="0CC47559" w:rsidR="00CF471C" w:rsidRDefault="002D1FF5" w:rsidP="00926767">
      <w:pPr>
        <w:jc w:val="both"/>
        <w:rPr>
          <w:rFonts w:cstheme="minorHAnsi"/>
          <w:i/>
          <w:iCs/>
          <w:sz w:val="28"/>
          <w:szCs w:val="28"/>
        </w:rPr>
      </w:pPr>
      <w:r w:rsidRPr="002D1FF5">
        <w:rPr>
          <w:b/>
          <w:bCs/>
          <w:sz w:val="40"/>
          <w:szCs w:val="40"/>
        </w:rPr>
        <w:t>2015</w:t>
      </w:r>
      <w:r>
        <w:rPr>
          <w:rFonts w:cstheme="minorHAnsi"/>
          <w:i/>
          <w:iCs/>
          <w:sz w:val="28"/>
          <w:szCs w:val="28"/>
        </w:rPr>
        <w:t xml:space="preserve"> - L</w:t>
      </w:r>
      <w:r w:rsidRPr="002D1FF5">
        <w:rPr>
          <w:rFonts w:cstheme="minorHAnsi"/>
          <w:i/>
          <w:iCs/>
          <w:sz w:val="28"/>
          <w:szCs w:val="28"/>
        </w:rPr>
        <w:t xml:space="preserve">a C.E.T. </w:t>
      </w:r>
      <w:r>
        <w:rPr>
          <w:rFonts w:cstheme="minorHAnsi"/>
          <w:i/>
          <w:iCs/>
          <w:sz w:val="28"/>
          <w:szCs w:val="28"/>
        </w:rPr>
        <w:t xml:space="preserve">richiede alla Regione una </w:t>
      </w:r>
      <w:r w:rsidRPr="0066601D">
        <w:rPr>
          <w:rFonts w:cstheme="minorHAnsi"/>
          <w:b/>
          <w:bCs/>
          <w:i/>
          <w:iCs/>
          <w:sz w:val="28"/>
          <w:szCs w:val="28"/>
        </w:rPr>
        <w:t>valutazione di impatto ambientale</w:t>
      </w:r>
      <w:r w:rsidRPr="002D1FF5">
        <w:rPr>
          <w:rFonts w:cstheme="minorHAnsi"/>
          <w:i/>
          <w:iCs/>
          <w:sz w:val="28"/>
          <w:szCs w:val="28"/>
        </w:rPr>
        <w:t xml:space="preserve"> per indagini geologiche</w:t>
      </w:r>
      <w:r w:rsidR="00CF471C">
        <w:rPr>
          <w:rFonts w:cstheme="minorHAnsi"/>
          <w:i/>
          <w:iCs/>
          <w:sz w:val="28"/>
          <w:szCs w:val="28"/>
        </w:rPr>
        <w:t>.</w:t>
      </w:r>
    </w:p>
    <w:p w14:paraId="7E64E030" w14:textId="77777777" w:rsidR="00CF471C" w:rsidRDefault="00CF471C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5B19A958" w14:textId="2E0195E4" w:rsidR="002D1FF5" w:rsidRPr="002D1FF5" w:rsidRDefault="00CF471C" w:rsidP="00926767">
      <w:pPr>
        <w:jc w:val="both"/>
        <w:rPr>
          <w:rFonts w:cstheme="minorHAnsi"/>
          <w:i/>
          <w:iCs/>
          <w:sz w:val="28"/>
          <w:szCs w:val="28"/>
        </w:rPr>
      </w:pPr>
      <w:r w:rsidRPr="00CF471C">
        <w:rPr>
          <w:b/>
          <w:bCs/>
          <w:sz w:val="40"/>
          <w:szCs w:val="40"/>
        </w:rPr>
        <w:t>2020</w:t>
      </w:r>
      <w:r>
        <w:rPr>
          <w:b/>
          <w:bCs/>
          <w:sz w:val="40"/>
          <w:szCs w:val="40"/>
        </w:rPr>
        <w:t xml:space="preserve"> </w:t>
      </w:r>
      <w:r w:rsidRPr="00CF471C">
        <w:rPr>
          <w:rFonts w:cstheme="minorHAnsi"/>
          <w:i/>
          <w:iCs/>
          <w:sz w:val="28"/>
          <w:szCs w:val="28"/>
        </w:rPr>
        <w:t>-</w:t>
      </w:r>
      <w:r>
        <w:rPr>
          <w:rFonts w:cstheme="minorHAnsi"/>
          <w:i/>
          <w:iCs/>
          <w:sz w:val="28"/>
          <w:szCs w:val="28"/>
        </w:rPr>
        <w:t xml:space="preserve"> </w:t>
      </w:r>
      <w:r w:rsidR="00617F62">
        <w:rPr>
          <w:rFonts w:cstheme="minorHAnsi"/>
          <w:i/>
          <w:iCs/>
          <w:sz w:val="28"/>
          <w:szCs w:val="28"/>
        </w:rPr>
        <w:t xml:space="preserve">Una 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sentenza </w:t>
      </w:r>
      <w:r w:rsidR="00617F62">
        <w:rPr>
          <w:rFonts w:cstheme="minorHAnsi"/>
          <w:i/>
          <w:iCs/>
          <w:sz w:val="28"/>
          <w:szCs w:val="28"/>
        </w:rPr>
        <w:t xml:space="preserve">del Tar della Liguria 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ribadisce come </w:t>
      </w:r>
      <w:r w:rsidR="002D1FF5" w:rsidRPr="00617F62">
        <w:rPr>
          <w:rFonts w:cstheme="minorHAnsi"/>
          <w:b/>
          <w:bCs/>
          <w:i/>
          <w:iCs/>
          <w:sz w:val="28"/>
          <w:szCs w:val="28"/>
        </w:rPr>
        <w:t>l’estrazione di minerali nell’area che costituisce per circa il 40% il territorio legato alla concessione sia vietata</w:t>
      </w:r>
      <w:r w:rsidR="002D1FF5" w:rsidRPr="002D1FF5">
        <w:rPr>
          <w:rFonts w:cstheme="minorHAnsi"/>
          <w:i/>
          <w:iCs/>
          <w:sz w:val="28"/>
          <w:szCs w:val="28"/>
        </w:rPr>
        <w:t xml:space="preserve"> dalle norme a tutela del Parco, mentre il restante 60% interessa un “Sito d’Interesse Comunitario terrestre ligure” </w:t>
      </w:r>
      <w:r w:rsidR="00BB2077">
        <w:rPr>
          <w:rFonts w:cstheme="minorHAnsi"/>
          <w:i/>
          <w:iCs/>
          <w:sz w:val="28"/>
          <w:szCs w:val="28"/>
        </w:rPr>
        <w:t xml:space="preserve">di cui </w:t>
      </w:r>
      <w:r w:rsidR="002D1FF5" w:rsidRPr="002D1FF5">
        <w:rPr>
          <w:rFonts w:cstheme="minorHAnsi"/>
          <w:i/>
          <w:iCs/>
          <w:sz w:val="28"/>
          <w:szCs w:val="28"/>
        </w:rPr>
        <w:t>la priorità dichiarata è la conservazione.</w:t>
      </w:r>
    </w:p>
    <w:p w14:paraId="38A15632" w14:textId="30C09933" w:rsidR="002D1FF5" w:rsidRDefault="002D1FF5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70717CF9" w14:textId="66F89407" w:rsidR="00617F62" w:rsidRDefault="00617F62" w:rsidP="00926767">
      <w:pPr>
        <w:jc w:val="both"/>
        <w:rPr>
          <w:rFonts w:cstheme="minorHAnsi"/>
          <w:i/>
          <w:iCs/>
          <w:sz w:val="28"/>
          <w:szCs w:val="28"/>
        </w:rPr>
      </w:pPr>
      <w:r w:rsidRPr="00617F62">
        <w:rPr>
          <w:b/>
          <w:bCs/>
          <w:sz w:val="40"/>
          <w:szCs w:val="40"/>
        </w:rPr>
        <w:t xml:space="preserve">2021 </w:t>
      </w:r>
      <w:r>
        <w:rPr>
          <w:rFonts w:cstheme="minorHAnsi"/>
          <w:i/>
          <w:iCs/>
          <w:sz w:val="28"/>
          <w:szCs w:val="28"/>
        </w:rPr>
        <w:t>–</w:t>
      </w:r>
      <w:r w:rsidRPr="00617F62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 xml:space="preserve">La </w:t>
      </w:r>
      <w:r w:rsidRPr="00617F62">
        <w:rPr>
          <w:rFonts w:cstheme="minorHAnsi"/>
          <w:i/>
          <w:iCs/>
          <w:sz w:val="28"/>
          <w:szCs w:val="28"/>
        </w:rPr>
        <w:t>Giunta Regionale della Liguria con l’atto n. 1211 del 26/02</w:t>
      </w:r>
      <w:r>
        <w:rPr>
          <w:rFonts w:cstheme="minorHAnsi"/>
          <w:i/>
          <w:iCs/>
          <w:sz w:val="28"/>
          <w:szCs w:val="28"/>
        </w:rPr>
        <w:t xml:space="preserve"> </w:t>
      </w:r>
      <w:r w:rsidRPr="00617F62">
        <w:rPr>
          <w:rFonts w:cstheme="minorHAnsi"/>
          <w:i/>
          <w:iCs/>
          <w:sz w:val="28"/>
          <w:szCs w:val="28"/>
        </w:rPr>
        <w:t>ha decretato</w:t>
      </w:r>
      <w:r w:rsidR="00926767">
        <w:rPr>
          <w:rFonts w:cstheme="minorHAnsi"/>
          <w:i/>
          <w:iCs/>
          <w:sz w:val="28"/>
          <w:szCs w:val="28"/>
        </w:rPr>
        <w:t xml:space="preserve"> </w:t>
      </w:r>
      <w:r w:rsidRPr="00617F62">
        <w:rPr>
          <w:rFonts w:cstheme="minorHAnsi"/>
          <w:i/>
          <w:iCs/>
          <w:sz w:val="28"/>
          <w:szCs w:val="28"/>
        </w:rPr>
        <w:t xml:space="preserve">di </w:t>
      </w:r>
      <w:r w:rsidR="00926767">
        <w:rPr>
          <w:rFonts w:cstheme="minorHAnsi"/>
          <w:b/>
          <w:bCs/>
          <w:i/>
          <w:iCs/>
          <w:sz w:val="28"/>
          <w:szCs w:val="28"/>
        </w:rPr>
        <w:t xml:space="preserve">concedere alla </w:t>
      </w:r>
      <w:r w:rsidRPr="00617F62">
        <w:rPr>
          <w:rFonts w:cstheme="minorHAnsi"/>
          <w:b/>
          <w:bCs/>
          <w:i/>
          <w:iCs/>
          <w:sz w:val="28"/>
          <w:szCs w:val="28"/>
        </w:rPr>
        <w:t>Compagnia Europea per il Titanio</w:t>
      </w:r>
      <w:r w:rsidRPr="00617F62">
        <w:rPr>
          <w:rFonts w:cstheme="minorHAnsi"/>
          <w:i/>
          <w:iCs/>
          <w:sz w:val="28"/>
          <w:szCs w:val="28"/>
        </w:rPr>
        <w:t xml:space="preserve"> </w:t>
      </w:r>
      <w:r w:rsidRPr="00617F62">
        <w:rPr>
          <w:rFonts w:cstheme="minorHAnsi"/>
          <w:b/>
          <w:bCs/>
          <w:i/>
          <w:iCs/>
          <w:sz w:val="28"/>
          <w:szCs w:val="28"/>
        </w:rPr>
        <w:t xml:space="preserve">il permesso di ricerca sulla </w:t>
      </w:r>
      <w:r w:rsidRPr="00617F62">
        <w:rPr>
          <w:rFonts w:cstheme="minorHAnsi"/>
          <w:b/>
          <w:bCs/>
          <w:i/>
          <w:iCs/>
          <w:sz w:val="28"/>
          <w:szCs w:val="28"/>
        </w:rPr>
        <w:lastRenderedPageBreak/>
        <w:t>terraferma di minerali solidi</w:t>
      </w:r>
      <w:r w:rsidRPr="00617F62">
        <w:rPr>
          <w:rFonts w:cstheme="minorHAnsi"/>
          <w:i/>
          <w:iCs/>
          <w:sz w:val="28"/>
          <w:szCs w:val="28"/>
        </w:rPr>
        <w:t xml:space="preserve"> (</w:t>
      </w:r>
      <w:r w:rsidR="00BB2077">
        <w:rPr>
          <w:rFonts w:cstheme="minorHAnsi"/>
          <w:i/>
          <w:iCs/>
          <w:sz w:val="28"/>
          <w:szCs w:val="28"/>
        </w:rPr>
        <w:t>t</w:t>
      </w:r>
      <w:r w:rsidRPr="00617F62">
        <w:rPr>
          <w:rFonts w:cstheme="minorHAnsi"/>
          <w:i/>
          <w:iCs/>
          <w:sz w:val="28"/>
          <w:szCs w:val="28"/>
        </w:rPr>
        <w:t>itanio, granato e minerali associati)</w:t>
      </w:r>
      <w:r w:rsidR="00926767">
        <w:rPr>
          <w:rFonts w:cstheme="minorHAnsi"/>
          <w:i/>
          <w:iCs/>
          <w:sz w:val="28"/>
          <w:szCs w:val="28"/>
        </w:rPr>
        <w:t xml:space="preserve"> </w:t>
      </w:r>
      <w:r w:rsidRPr="00617F62">
        <w:rPr>
          <w:rFonts w:cstheme="minorHAnsi"/>
          <w:i/>
          <w:iCs/>
          <w:sz w:val="28"/>
          <w:szCs w:val="28"/>
        </w:rPr>
        <w:t xml:space="preserve">limitatamente </w:t>
      </w:r>
      <w:r w:rsidR="00D44E5F">
        <w:rPr>
          <w:rFonts w:cstheme="minorHAnsi"/>
          <w:i/>
          <w:iCs/>
          <w:sz w:val="28"/>
          <w:szCs w:val="28"/>
        </w:rPr>
        <w:t>a u</w:t>
      </w:r>
      <w:r w:rsidR="00D44E5F" w:rsidRPr="00D44E5F">
        <w:rPr>
          <w:rFonts w:cstheme="minorHAnsi"/>
          <w:i/>
          <w:iCs/>
          <w:sz w:val="28"/>
          <w:szCs w:val="28"/>
        </w:rPr>
        <w:t>n'area di estensione di 229ha esterna al territorio del Parco del Beigua</w:t>
      </w:r>
      <w:r w:rsidR="00D44E5F">
        <w:rPr>
          <w:rFonts w:cstheme="minorHAnsi"/>
          <w:i/>
          <w:iCs/>
          <w:sz w:val="28"/>
          <w:szCs w:val="28"/>
        </w:rPr>
        <w:t xml:space="preserve">, </w:t>
      </w:r>
      <w:r w:rsidRPr="00617F62">
        <w:rPr>
          <w:rFonts w:cstheme="minorHAnsi"/>
          <w:i/>
          <w:iCs/>
          <w:sz w:val="28"/>
          <w:szCs w:val="28"/>
        </w:rPr>
        <w:t xml:space="preserve">della durata di </w:t>
      </w:r>
      <w:r w:rsidR="00926767">
        <w:rPr>
          <w:rFonts w:cstheme="minorHAnsi"/>
          <w:i/>
          <w:iCs/>
          <w:sz w:val="28"/>
          <w:szCs w:val="28"/>
        </w:rPr>
        <w:t xml:space="preserve">3 </w:t>
      </w:r>
      <w:r w:rsidRPr="00617F62">
        <w:rPr>
          <w:rFonts w:cstheme="minorHAnsi"/>
          <w:i/>
          <w:iCs/>
          <w:sz w:val="28"/>
          <w:szCs w:val="28"/>
        </w:rPr>
        <w:t>anni</w:t>
      </w:r>
      <w:r w:rsidR="00926767">
        <w:rPr>
          <w:rFonts w:cstheme="minorHAnsi"/>
          <w:i/>
          <w:iCs/>
          <w:sz w:val="28"/>
          <w:szCs w:val="28"/>
        </w:rPr>
        <w:t xml:space="preserve">. Potranno </w:t>
      </w:r>
      <w:r w:rsidRPr="00617F62">
        <w:rPr>
          <w:rFonts w:cstheme="minorHAnsi"/>
          <w:i/>
          <w:iCs/>
          <w:sz w:val="28"/>
          <w:szCs w:val="28"/>
        </w:rPr>
        <w:t>effettuare indagini preliminari finalizzate a valutare la distribuzion</w:t>
      </w:r>
      <w:r w:rsidR="00926767">
        <w:rPr>
          <w:rFonts w:cstheme="minorHAnsi"/>
          <w:i/>
          <w:iCs/>
          <w:sz w:val="28"/>
          <w:szCs w:val="28"/>
        </w:rPr>
        <w:t>e</w:t>
      </w:r>
      <w:r w:rsidRPr="00617F62">
        <w:rPr>
          <w:rFonts w:cstheme="minorHAnsi"/>
          <w:i/>
          <w:iCs/>
          <w:sz w:val="28"/>
          <w:szCs w:val="28"/>
        </w:rPr>
        <w:t>, nonché a definire le concentrazioni delle mineralizzazioni di rutilo presenti nell’area</w:t>
      </w:r>
      <w:r w:rsidR="00926767">
        <w:rPr>
          <w:rFonts w:cstheme="minorHAnsi"/>
          <w:i/>
          <w:iCs/>
          <w:sz w:val="28"/>
          <w:szCs w:val="28"/>
        </w:rPr>
        <w:t>.</w:t>
      </w:r>
    </w:p>
    <w:p w14:paraId="3A5357A9" w14:textId="77777777" w:rsidR="0066601D" w:rsidRPr="00617F62" w:rsidRDefault="0066601D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7C934F78" w14:textId="6953C4C1" w:rsidR="00D44E5F" w:rsidRPr="00D44E5F" w:rsidRDefault="00D44E5F" w:rsidP="00D44E5F">
      <w:pPr>
        <w:jc w:val="both"/>
        <w:rPr>
          <w:rFonts w:cstheme="minorHAnsi"/>
          <w:i/>
          <w:iCs/>
          <w:sz w:val="28"/>
          <w:szCs w:val="28"/>
        </w:rPr>
      </w:pPr>
      <w:r w:rsidRPr="00D44E5F">
        <w:rPr>
          <w:b/>
          <w:bCs/>
          <w:sz w:val="40"/>
          <w:szCs w:val="40"/>
        </w:rPr>
        <w:t>2022</w:t>
      </w:r>
      <w:r>
        <w:rPr>
          <w:b/>
          <w:bCs/>
          <w:sz w:val="40"/>
          <w:szCs w:val="40"/>
        </w:rPr>
        <w:t xml:space="preserve"> –</w:t>
      </w:r>
      <w:r w:rsidRPr="0066601D">
        <w:rPr>
          <w:rFonts w:cstheme="minorHAnsi"/>
          <w:b/>
          <w:bCs/>
          <w:i/>
          <w:iCs/>
          <w:sz w:val="28"/>
          <w:szCs w:val="28"/>
        </w:rPr>
        <w:t xml:space="preserve"> Il 13 aprile si è tenuta un’udienza presso il Tar Liguria sulla legittimità del decreto del febbraio 2021</w:t>
      </w:r>
      <w:r>
        <w:rPr>
          <w:rFonts w:cstheme="minorHAnsi"/>
          <w:i/>
          <w:iCs/>
          <w:sz w:val="28"/>
          <w:szCs w:val="28"/>
        </w:rPr>
        <w:t xml:space="preserve"> relativo </w:t>
      </w:r>
      <w:r w:rsidRPr="00D44E5F">
        <w:rPr>
          <w:rFonts w:cstheme="minorHAnsi"/>
          <w:i/>
          <w:iCs/>
          <w:sz w:val="28"/>
          <w:szCs w:val="28"/>
        </w:rPr>
        <w:t xml:space="preserve">alle attività estrattive </w:t>
      </w:r>
      <w:r>
        <w:rPr>
          <w:rFonts w:cstheme="minorHAnsi"/>
          <w:i/>
          <w:iCs/>
          <w:sz w:val="28"/>
          <w:szCs w:val="28"/>
        </w:rPr>
        <w:t xml:space="preserve">permesse </w:t>
      </w:r>
      <w:r w:rsidRPr="00D44E5F">
        <w:rPr>
          <w:rFonts w:cstheme="minorHAnsi"/>
          <w:i/>
          <w:iCs/>
          <w:sz w:val="28"/>
          <w:szCs w:val="28"/>
        </w:rPr>
        <w:t>d</w:t>
      </w:r>
      <w:r>
        <w:rPr>
          <w:rFonts w:cstheme="minorHAnsi"/>
          <w:i/>
          <w:iCs/>
          <w:sz w:val="28"/>
          <w:szCs w:val="28"/>
        </w:rPr>
        <w:t>a</w:t>
      </w:r>
      <w:r w:rsidRPr="00D44E5F">
        <w:rPr>
          <w:rFonts w:cstheme="minorHAnsi"/>
          <w:i/>
          <w:iCs/>
          <w:sz w:val="28"/>
          <w:szCs w:val="28"/>
        </w:rPr>
        <w:t>lla Regione Liguria</w:t>
      </w:r>
      <w:r>
        <w:rPr>
          <w:rFonts w:cstheme="minorHAnsi"/>
          <w:i/>
          <w:iCs/>
          <w:sz w:val="28"/>
          <w:szCs w:val="28"/>
        </w:rPr>
        <w:t xml:space="preserve"> per la </w:t>
      </w:r>
      <w:r w:rsidRPr="00D44E5F">
        <w:rPr>
          <w:rFonts w:cstheme="minorHAnsi"/>
          <w:i/>
          <w:iCs/>
          <w:sz w:val="28"/>
          <w:szCs w:val="28"/>
        </w:rPr>
        <w:t>ricerca mineraria in aree esterne del comprensorio del Parco Beigua, nei comuni di Urbe e Sassello.</w:t>
      </w:r>
    </w:p>
    <w:p w14:paraId="67C21384" w14:textId="3A5C9ACA" w:rsidR="00617F62" w:rsidRPr="00E227FA" w:rsidRDefault="00617F62" w:rsidP="00926767">
      <w:pPr>
        <w:jc w:val="both"/>
        <w:rPr>
          <w:rFonts w:cstheme="minorHAnsi"/>
          <w:i/>
          <w:iCs/>
          <w:sz w:val="28"/>
          <w:szCs w:val="28"/>
        </w:rPr>
      </w:pPr>
    </w:p>
    <w:p w14:paraId="51685DDA" w14:textId="1E813232" w:rsidR="00E227FA" w:rsidRPr="00E227FA" w:rsidRDefault="00E227FA" w:rsidP="00926767">
      <w:pPr>
        <w:jc w:val="both"/>
        <w:rPr>
          <w:b/>
          <w:bCs/>
          <w:sz w:val="40"/>
          <w:szCs w:val="40"/>
        </w:rPr>
      </w:pPr>
    </w:p>
    <w:p w14:paraId="20EA27F3" w14:textId="238D06D5" w:rsidR="00546F0A" w:rsidRPr="00546F0A" w:rsidRDefault="00546F0A" w:rsidP="00926767">
      <w:pPr>
        <w:jc w:val="both"/>
        <w:rPr>
          <w:rFonts w:cstheme="minorHAnsi"/>
          <w:i/>
          <w:iCs/>
          <w:sz w:val="28"/>
          <w:szCs w:val="28"/>
        </w:rPr>
      </w:pPr>
    </w:p>
    <w:sectPr w:rsidR="00546F0A" w:rsidRPr="00546F0A" w:rsidSect="0088444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730D4"/>
    <w:multiLevelType w:val="hybridMultilevel"/>
    <w:tmpl w:val="60260EDA"/>
    <w:lvl w:ilvl="0" w:tplc="6872665C">
      <w:start w:val="1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  <w:color w:val="auto"/>
        <w:sz w:val="3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78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B1"/>
    <w:rsid w:val="002D1FF5"/>
    <w:rsid w:val="00546F0A"/>
    <w:rsid w:val="00617F62"/>
    <w:rsid w:val="0066601D"/>
    <w:rsid w:val="007B054F"/>
    <w:rsid w:val="0088444D"/>
    <w:rsid w:val="008C05B1"/>
    <w:rsid w:val="00926767"/>
    <w:rsid w:val="00977323"/>
    <w:rsid w:val="00992A8B"/>
    <w:rsid w:val="009A32EB"/>
    <w:rsid w:val="00A16AA8"/>
    <w:rsid w:val="00B55024"/>
    <w:rsid w:val="00BB2077"/>
    <w:rsid w:val="00CF471C"/>
    <w:rsid w:val="00D44E5F"/>
    <w:rsid w:val="00E227FA"/>
    <w:rsid w:val="00E45CC2"/>
    <w:rsid w:val="00F2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7B886"/>
  <w15:chartTrackingRefBased/>
  <w15:docId w15:val="{D3B9BE34-E098-C84A-B9E3-BC8C240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2189E"/>
    <w:rPr>
      <w:b/>
      <w:bCs/>
    </w:rPr>
  </w:style>
  <w:style w:type="paragraph" w:styleId="Paragrafoelenco">
    <w:name w:val="List Paragraph"/>
    <w:basedOn w:val="Normale"/>
    <w:uiPriority w:val="34"/>
    <w:qFormat/>
    <w:rsid w:val="00546F0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E5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Petrone</dc:creator>
  <cp:keywords/>
  <dc:description/>
  <cp:lastModifiedBy>Giorgia Petrone</cp:lastModifiedBy>
  <cp:revision>3</cp:revision>
  <dcterms:created xsi:type="dcterms:W3CDTF">2022-05-12T15:15:00Z</dcterms:created>
  <dcterms:modified xsi:type="dcterms:W3CDTF">2022-07-01T07:32:00Z</dcterms:modified>
</cp:coreProperties>
</file>