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38D" w:rsidRDefault="00EB138D">
      <w:pPr>
        <w:rPr>
          <w:rFonts w:ascii="Times New Roman" w:hAnsi="Times New Roman" w:cs="Times New Roman"/>
          <w:sz w:val="56"/>
          <w:szCs w:val="56"/>
        </w:rPr>
      </w:pPr>
      <w:r w:rsidRPr="00EB138D">
        <w:rPr>
          <w:rFonts w:ascii="Times New Roman" w:hAnsi="Times New Roman" w:cs="Times New Roman"/>
          <w:sz w:val="56"/>
          <w:szCs w:val="56"/>
        </w:rPr>
        <w:t>Pesquisa:</w:t>
      </w:r>
    </w:p>
    <w:p w:rsidR="00EB138D" w:rsidRDefault="00EB138D">
      <w:pPr>
        <w:rPr>
          <w:rFonts w:ascii="Times New Roman" w:hAnsi="Times New Roman" w:cs="Times New Roman"/>
          <w:sz w:val="36"/>
          <w:szCs w:val="36"/>
        </w:rPr>
      </w:pPr>
      <w:r w:rsidRPr="00EB138D">
        <w:rPr>
          <w:rFonts w:ascii="Times New Roman" w:hAnsi="Times New Roman" w:cs="Times New Roman"/>
          <w:sz w:val="36"/>
          <w:szCs w:val="36"/>
        </w:rPr>
        <w:t>Generalização e Especialização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EB138D" w:rsidRPr="00EB138D" w:rsidRDefault="00EB138D" w:rsidP="00AE39C2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494B4C"/>
          <w:sz w:val="28"/>
          <w:szCs w:val="28"/>
        </w:rPr>
      </w:pPr>
      <w:r w:rsidRPr="00EB138D">
        <w:rPr>
          <w:rFonts w:asciiTheme="majorHAnsi" w:hAnsiTheme="majorHAnsi" w:cstheme="majorHAnsi"/>
          <w:color w:val="494B4C"/>
          <w:sz w:val="28"/>
          <w:szCs w:val="28"/>
        </w:rPr>
        <w:t>São conceitos usados para representar objetos do mundo real que possuem os mesmos atributos, podem ser categorizados e podem ser representados em uma hierarquia que mostra as dependências entre entidades de uma mesma categoria.</w:t>
      </w:r>
    </w:p>
    <w:p w:rsidR="00EB138D" w:rsidRDefault="00EB138D" w:rsidP="00AE39C2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494B4C"/>
          <w:sz w:val="28"/>
          <w:szCs w:val="28"/>
        </w:rPr>
      </w:pPr>
      <w:r w:rsidRPr="00EB138D">
        <w:rPr>
          <w:rFonts w:asciiTheme="majorHAnsi" w:hAnsiTheme="majorHAnsi" w:cstheme="majorHAnsi"/>
          <w:color w:val="494B4C"/>
          <w:sz w:val="28"/>
          <w:szCs w:val="28"/>
        </w:rPr>
        <w:t>Através desses conceitos, é possível atribuir propriedades particulares da </w:t>
      </w:r>
      <w:r w:rsidRPr="00EB138D">
        <w:rPr>
          <w:rFonts w:asciiTheme="majorHAnsi" w:hAnsiTheme="majorHAnsi" w:cstheme="majorHAnsi"/>
          <w:b/>
          <w:bCs/>
          <w:color w:val="494B4C"/>
          <w:sz w:val="28"/>
          <w:szCs w:val="28"/>
        </w:rPr>
        <w:t>entidade genérica</w:t>
      </w:r>
      <w:r w:rsidRPr="00EB138D">
        <w:rPr>
          <w:rFonts w:asciiTheme="majorHAnsi" w:hAnsiTheme="majorHAnsi" w:cstheme="majorHAnsi"/>
          <w:color w:val="494B4C"/>
          <w:sz w:val="28"/>
          <w:szCs w:val="28"/>
        </w:rPr>
        <w:t> (</w:t>
      </w:r>
      <w:r w:rsidRPr="00EB138D">
        <w:rPr>
          <w:rFonts w:asciiTheme="majorHAnsi" w:hAnsiTheme="majorHAnsi" w:cstheme="majorHAnsi"/>
          <w:b/>
          <w:bCs/>
          <w:color w:val="494B4C"/>
          <w:sz w:val="28"/>
          <w:szCs w:val="28"/>
        </w:rPr>
        <w:t>entidade pai</w:t>
      </w:r>
      <w:r w:rsidRPr="00EB138D">
        <w:rPr>
          <w:rFonts w:asciiTheme="majorHAnsi" w:hAnsiTheme="majorHAnsi" w:cstheme="majorHAnsi"/>
          <w:color w:val="494B4C"/>
          <w:sz w:val="28"/>
          <w:szCs w:val="28"/>
        </w:rPr>
        <w:t>) a um subconjunto das ocorrências (</w:t>
      </w:r>
      <w:r w:rsidRPr="00EB138D">
        <w:rPr>
          <w:rFonts w:asciiTheme="majorHAnsi" w:hAnsiTheme="majorHAnsi" w:cstheme="majorHAnsi"/>
          <w:b/>
          <w:bCs/>
          <w:color w:val="494B4C"/>
          <w:sz w:val="28"/>
          <w:szCs w:val="28"/>
        </w:rPr>
        <w:t>entidades especializadas</w:t>
      </w:r>
      <w:r w:rsidRPr="00EB138D">
        <w:rPr>
          <w:rFonts w:asciiTheme="majorHAnsi" w:hAnsiTheme="majorHAnsi" w:cstheme="majorHAnsi"/>
          <w:color w:val="494B4C"/>
          <w:sz w:val="28"/>
          <w:szCs w:val="28"/>
        </w:rPr>
        <w:t>).</w:t>
      </w:r>
    </w:p>
    <w:p w:rsidR="00AE39C2" w:rsidRDefault="00AE39C2" w:rsidP="00AE39C2">
      <w:pPr>
        <w:pStyle w:val="NormalWeb"/>
        <w:shd w:val="clear" w:color="auto" w:fill="FFFFFF"/>
        <w:spacing w:before="0" w:beforeAutospacing="0"/>
        <w:ind w:left="709" w:firstLine="1276"/>
        <w:rPr>
          <w:rFonts w:asciiTheme="majorHAnsi" w:hAnsiTheme="majorHAnsi" w:cstheme="majorHAnsi"/>
          <w:color w:val="494B4C"/>
          <w:sz w:val="28"/>
          <w:szCs w:val="28"/>
        </w:rPr>
      </w:pPr>
    </w:p>
    <w:p w:rsidR="00EB138D" w:rsidRDefault="00EB138D" w:rsidP="00AE39C2">
      <w:pPr>
        <w:pStyle w:val="NormalWeb"/>
        <w:shd w:val="clear" w:color="auto" w:fill="FFFFFF"/>
        <w:spacing w:before="0" w:beforeAutospacing="0"/>
        <w:ind w:left="709" w:firstLine="1276"/>
        <w:rPr>
          <w:rFonts w:asciiTheme="majorHAnsi" w:hAnsiTheme="majorHAnsi" w:cstheme="majorHAnsi"/>
          <w:color w:val="494B4C"/>
          <w:sz w:val="28"/>
          <w:szCs w:val="28"/>
        </w:rPr>
      </w:pPr>
      <w:r>
        <w:rPr>
          <w:noProof/>
        </w:rPr>
        <w:drawing>
          <wp:inline distT="0" distB="0" distL="0" distR="0">
            <wp:extent cx="2971800" cy="2417890"/>
            <wp:effectExtent l="0" t="0" r="0" b="1905"/>
            <wp:docPr id="1" name="Imagem 1" descr="https://blog-static.infra.grancursosonline.com.br/wp-content/uploads/2021/10/16234811/esquemaespecializaca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-static.infra.grancursosonline.com.br/wp-content/uploads/2021/10/16234811/esquemaespecializacao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84" cy="244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9C2" w:rsidRDefault="00AE39C2" w:rsidP="00AE39C2">
      <w:pPr>
        <w:pStyle w:val="NormalWeb"/>
        <w:shd w:val="clear" w:color="auto" w:fill="FFFFFF"/>
        <w:spacing w:before="0" w:beforeAutospacing="0"/>
        <w:ind w:left="709" w:firstLine="1276"/>
        <w:rPr>
          <w:rFonts w:asciiTheme="majorHAnsi" w:hAnsiTheme="majorHAnsi" w:cstheme="majorHAnsi"/>
          <w:color w:val="494B4C"/>
          <w:sz w:val="28"/>
          <w:szCs w:val="28"/>
        </w:rPr>
      </w:pPr>
    </w:p>
    <w:p w:rsidR="00AE39C2" w:rsidRDefault="00AE39C2" w:rsidP="00AE39C2">
      <w:pPr>
        <w:pStyle w:val="NormalWeb"/>
        <w:shd w:val="clear" w:color="auto" w:fill="FFFFFF"/>
        <w:spacing w:before="0" w:beforeAutospacing="0"/>
        <w:ind w:left="709" w:firstLine="1276"/>
        <w:rPr>
          <w:rFonts w:asciiTheme="majorHAnsi" w:hAnsiTheme="majorHAnsi" w:cstheme="majorHAnsi"/>
          <w:color w:val="494B4C"/>
          <w:sz w:val="28"/>
          <w:szCs w:val="28"/>
        </w:rPr>
      </w:pPr>
    </w:p>
    <w:p w:rsidR="00EB138D" w:rsidRPr="00EB138D" w:rsidRDefault="00EB138D" w:rsidP="00EB138D">
      <w:pPr>
        <w:pStyle w:val="NormalWeb"/>
        <w:shd w:val="clear" w:color="auto" w:fill="FFFFFF"/>
        <w:spacing w:before="0" w:beforeAutospacing="0"/>
        <w:rPr>
          <w:rFonts w:asciiTheme="majorHAnsi" w:hAnsiTheme="majorHAnsi" w:cs="Arial"/>
          <w:color w:val="494B4C"/>
          <w:sz w:val="28"/>
          <w:szCs w:val="28"/>
        </w:rPr>
      </w:pPr>
      <w:r w:rsidRPr="00EB138D">
        <w:rPr>
          <w:rFonts w:asciiTheme="majorHAnsi" w:hAnsiTheme="majorHAnsi" w:cs="Arial"/>
          <w:color w:val="494B4C"/>
          <w:sz w:val="28"/>
          <w:szCs w:val="28"/>
        </w:rPr>
        <w:t>Na figura 1, a entidade Médico é uma entidade pai, ou seja, uma entidade genérica, possuindo propriedades comuns para suas entidades filhas ou especializadas. A entidade Médico representa uma </w:t>
      </w:r>
      <w:r w:rsidRPr="00EB138D">
        <w:rPr>
          <w:rFonts w:asciiTheme="majorHAnsi" w:hAnsiTheme="majorHAnsi" w:cs="Arial"/>
          <w:b/>
          <w:bCs/>
          <w:color w:val="494B4C"/>
          <w:sz w:val="28"/>
          <w:szCs w:val="28"/>
        </w:rPr>
        <w:t>generalização</w:t>
      </w:r>
      <w:r w:rsidRPr="00EB138D">
        <w:rPr>
          <w:rFonts w:asciiTheme="majorHAnsi" w:hAnsiTheme="majorHAnsi" w:cs="Arial"/>
          <w:color w:val="494B4C"/>
          <w:sz w:val="28"/>
          <w:szCs w:val="28"/>
        </w:rPr>
        <w:t>.</w:t>
      </w:r>
    </w:p>
    <w:p w:rsidR="00EB138D" w:rsidRDefault="00EB138D" w:rsidP="00EB138D">
      <w:pPr>
        <w:pStyle w:val="NormalWeb"/>
        <w:shd w:val="clear" w:color="auto" w:fill="FFFFFF"/>
        <w:spacing w:before="0" w:beforeAutospacing="0"/>
        <w:rPr>
          <w:rFonts w:asciiTheme="majorHAnsi" w:hAnsiTheme="majorHAnsi" w:cs="Arial"/>
          <w:color w:val="494B4C"/>
          <w:sz w:val="28"/>
          <w:szCs w:val="28"/>
        </w:rPr>
      </w:pPr>
      <w:r w:rsidRPr="00EB138D">
        <w:rPr>
          <w:rFonts w:asciiTheme="majorHAnsi" w:hAnsiTheme="majorHAnsi" w:cs="Arial"/>
          <w:color w:val="494B4C"/>
          <w:sz w:val="28"/>
          <w:szCs w:val="28"/>
        </w:rPr>
        <w:t>Já as entidades Médico Residente e Médico Efetivo são </w:t>
      </w:r>
      <w:r w:rsidRPr="00EB138D">
        <w:rPr>
          <w:rFonts w:asciiTheme="majorHAnsi" w:hAnsiTheme="majorHAnsi" w:cs="Arial"/>
          <w:b/>
          <w:bCs/>
          <w:color w:val="494B4C"/>
          <w:sz w:val="28"/>
          <w:szCs w:val="28"/>
        </w:rPr>
        <w:t>especializações</w:t>
      </w:r>
      <w:r w:rsidRPr="00EB138D">
        <w:rPr>
          <w:rFonts w:asciiTheme="majorHAnsi" w:hAnsiTheme="majorHAnsi" w:cs="Arial"/>
          <w:color w:val="494B4C"/>
          <w:sz w:val="28"/>
          <w:szCs w:val="28"/>
        </w:rPr>
        <w:t> </w:t>
      </w:r>
      <w:r>
        <w:rPr>
          <w:rFonts w:asciiTheme="majorHAnsi" w:hAnsiTheme="majorHAnsi" w:cs="Arial"/>
          <w:color w:val="494B4C"/>
          <w:sz w:val="28"/>
          <w:szCs w:val="28"/>
        </w:rPr>
        <w:t>de</w:t>
      </w:r>
      <w:r w:rsidRPr="00EB138D">
        <w:rPr>
          <w:rFonts w:asciiTheme="majorHAnsi" w:hAnsiTheme="majorHAnsi" w:cs="Arial"/>
          <w:color w:val="494B4C"/>
          <w:sz w:val="28"/>
          <w:szCs w:val="28"/>
        </w:rPr>
        <w:t xml:space="preserve"> Médico. São entidades especializadas. Elas descendem da sua entidade genérica, herdando atributos dessa entidade pai. Por exemplo, vamos supor que a entidade Médico possui o atributo Nome. Esse atributo não precisa ser criado nas entidades especializadas porque estas herdam o atributo da sua entidade pai.</w:t>
      </w:r>
    </w:p>
    <w:p w:rsidR="00AE39C2" w:rsidRDefault="00AE39C2" w:rsidP="00EB138D">
      <w:pPr>
        <w:pStyle w:val="NormalWeb"/>
        <w:shd w:val="clear" w:color="auto" w:fill="FFFFFF"/>
        <w:spacing w:before="0" w:beforeAutospacing="0"/>
        <w:rPr>
          <w:rFonts w:asciiTheme="majorHAnsi" w:hAnsiTheme="majorHAnsi" w:cs="Arial"/>
          <w:color w:val="494B4C"/>
          <w:sz w:val="28"/>
          <w:szCs w:val="28"/>
        </w:rPr>
      </w:pPr>
    </w:p>
    <w:p w:rsidR="00AE39C2" w:rsidRDefault="00AE39C2" w:rsidP="00EB138D">
      <w:pPr>
        <w:pStyle w:val="NormalWeb"/>
        <w:shd w:val="clear" w:color="auto" w:fill="FFFFFF"/>
        <w:spacing w:before="0" w:beforeAutospacing="0"/>
        <w:rPr>
          <w:rFonts w:asciiTheme="majorHAnsi" w:hAnsiTheme="majorHAnsi" w:cs="Arial"/>
          <w:color w:val="494B4C"/>
          <w:sz w:val="28"/>
          <w:szCs w:val="28"/>
        </w:rPr>
      </w:pPr>
    </w:p>
    <w:p w:rsidR="00AE39C2" w:rsidRDefault="00AE39C2" w:rsidP="00EB138D">
      <w:pPr>
        <w:pStyle w:val="NormalWeb"/>
        <w:shd w:val="clear" w:color="auto" w:fill="FFFFFF"/>
        <w:spacing w:before="0" w:beforeAutospacing="0"/>
        <w:rPr>
          <w:rFonts w:asciiTheme="majorHAnsi" w:hAnsiTheme="majorHAnsi" w:cs="Arial"/>
          <w:color w:val="494B4C"/>
          <w:sz w:val="28"/>
          <w:szCs w:val="28"/>
        </w:rPr>
      </w:pPr>
    </w:p>
    <w:p w:rsidR="00A72D2E" w:rsidRDefault="00A72D2E" w:rsidP="00EB138D">
      <w:pPr>
        <w:pStyle w:val="NormalWeb"/>
        <w:shd w:val="clear" w:color="auto" w:fill="FFFFFF"/>
        <w:spacing w:before="0" w:beforeAutospacing="0"/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</w:pPr>
      <w:r w:rsidRPr="00A72D2E"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  <w:t>Na Modelagem Conceitual, há quatro tipos de especializações</w:t>
      </w:r>
      <w:r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  <w:t>:</w:t>
      </w:r>
    </w:p>
    <w:p w:rsidR="00AE39C2" w:rsidRPr="00AE39C2" w:rsidRDefault="00AE39C2" w:rsidP="00AE39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="Arial"/>
          <w:color w:val="494B4C"/>
          <w:sz w:val="28"/>
          <w:szCs w:val="28"/>
        </w:rPr>
      </w:pPr>
      <w:r w:rsidRPr="00AE39C2">
        <w:rPr>
          <w:rFonts w:asciiTheme="majorHAnsi" w:hAnsiTheme="majorHAnsi" w:cs="Arial"/>
          <w:b/>
          <w:bCs/>
          <w:color w:val="494B4C"/>
          <w:sz w:val="28"/>
          <w:szCs w:val="28"/>
          <w:shd w:val="clear" w:color="auto" w:fill="FFFFFF"/>
        </w:rPr>
        <w:t>Especialização Total</w:t>
      </w:r>
      <w:r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  <w:t xml:space="preserve">: </w:t>
      </w:r>
      <w:r w:rsidRPr="00AE39C2"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  <w:t xml:space="preserve"> toda a entidade na superclasse deve ser um membro de pelo menos uma das subclasses na especialização. Na figura 3, todo cliente OU é uma pessoa física OU uma pessoa jurídica. Não existe a possibilidade de haver um cliente que não seja Pessoa Física OU Pessoa Jurídica.</w:t>
      </w:r>
    </w:p>
    <w:p w:rsidR="00EB138D" w:rsidRDefault="00AE39C2" w:rsidP="005D48B1">
      <w:pPr>
        <w:pStyle w:val="NormalWeb"/>
        <w:shd w:val="clear" w:color="auto" w:fill="FFFFFF"/>
        <w:spacing w:before="0" w:beforeAutospacing="0"/>
        <w:ind w:left="709" w:firstLine="992"/>
        <w:rPr>
          <w:rFonts w:asciiTheme="majorHAnsi" w:hAnsiTheme="majorHAnsi" w:cstheme="majorHAnsi"/>
          <w:color w:val="494B4C"/>
          <w:sz w:val="28"/>
          <w:szCs w:val="28"/>
        </w:rPr>
      </w:pPr>
      <w:r>
        <w:rPr>
          <w:noProof/>
        </w:rPr>
        <w:drawing>
          <wp:inline distT="0" distB="0" distL="0" distR="0">
            <wp:extent cx="3467100" cy="2207074"/>
            <wp:effectExtent l="0" t="0" r="0" b="3175"/>
            <wp:docPr id="2" name="Imagem 2" descr="https://blog-static.infra.grancursosonline.com.br/wp-content/uploads/2021/10/16235251/esquemaespecializacao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-static.infra.grancursosonline.com.br/wp-content/uploads/2021/10/16235251/esquemaespecializacao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30" cy="223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B1" w:rsidRPr="005D48B1" w:rsidRDefault="005D48B1" w:rsidP="005D48B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494B4C"/>
          <w:sz w:val="28"/>
          <w:szCs w:val="28"/>
        </w:rPr>
      </w:pPr>
      <w:r w:rsidRPr="005D48B1">
        <w:rPr>
          <w:rFonts w:asciiTheme="majorHAnsi" w:hAnsiTheme="majorHAnsi" w:cs="Arial"/>
          <w:b/>
          <w:bCs/>
          <w:color w:val="494B4C"/>
          <w:sz w:val="28"/>
          <w:szCs w:val="28"/>
          <w:shd w:val="clear" w:color="auto" w:fill="FFFFFF"/>
        </w:rPr>
        <w:t>Especialização Parcial</w:t>
      </w:r>
      <w:r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  <w:t xml:space="preserve">: </w:t>
      </w:r>
      <w:r w:rsidRPr="005D48B1"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  <w:t>uma entidade na superclasse não precisa necessariamente ser membro de pelo menos uma das subclasses na especialização. Na figura 4, nem todo funcionário é Motorista ou Secretária. Podem haver funcionários que não sejam nem motorista nem secretária.</w:t>
      </w:r>
    </w:p>
    <w:p w:rsidR="005D48B1" w:rsidRPr="005D48B1" w:rsidRDefault="005D48B1" w:rsidP="005D48B1">
      <w:pPr>
        <w:pStyle w:val="NormalWeb"/>
        <w:shd w:val="clear" w:color="auto" w:fill="FFFFFF"/>
        <w:spacing w:before="0" w:beforeAutospacing="0"/>
        <w:ind w:left="360" w:firstLine="207"/>
        <w:rPr>
          <w:rFonts w:asciiTheme="majorHAnsi" w:hAnsiTheme="majorHAnsi" w:cstheme="majorHAnsi"/>
          <w:color w:val="494B4C"/>
          <w:sz w:val="28"/>
          <w:szCs w:val="28"/>
        </w:rPr>
      </w:pPr>
      <w:r>
        <w:rPr>
          <w:noProof/>
        </w:rPr>
        <w:drawing>
          <wp:inline distT="0" distB="0" distL="0" distR="0">
            <wp:extent cx="5181600" cy="2247900"/>
            <wp:effectExtent l="0" t="0" r="0" b="0"/>
            <wp:docPr id="4" name="Imagem 4" descr="https://blog-static.infra.grancursosonline.com.br/wp-content/uploads/2021/10/16235320/esquemaespecializacao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-static.infra.grancursosonline.com.br/wp-content/uploads/2021/10/16235320/esquemaespecializacao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B1" w:rsidRDefault="005D48B1" w:rsidP="006708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494B4C"/>
          <w:sz w:val="28"/>
          <w:szCs w:val="28"/>
        </w:rPr>
      </w:pPr>
      <w:r w:rsidRPr="005D48B1">
        <w:rPr>
          <w:rFonts w:asciiTheme="majorHAnsi" w:hAnsiTheme="majorHAnsi" w:cs="Arial"/>
          <w:b/>
          <w:bCs/>
          <w:color w:val="494B4C"/>
          <w:sz w:val="28"/>
          <w:szCs w:val="28"/>
          <w:shd w:val="clear" w:color="auto" w:fill="FFFFFF"/>
        </w:rPr>
        <w:lastRenderedPageBreak/>
        <w:t>Especialização Exclusiva</w:t>
      </w:r>
      <w:r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  <w:t xml:space="preserve">: </w:t>
      </w:r>
      <w:r w:rsidRPr="005D48B1"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  <w:t>especifica que as subclasses da especialização devem ser mutuamente exclusivas. Uma entidade pode ser membro de, no máximo, uma das subclasses da especialização.</w:t>
      </w:r>
    </w:p>
    <w:p w:rsidR="006708E8" w:rsidRPr="006708E8" w:rsidRDefault="006708E8" w:rsidP="006708E8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494B4C"/>
          <w:sz w:val="28"/>
          <w:szCs w:val="28"/>
        </w:rPr>
      </w:pPr>
    </w:p>
    <w:p w:rsidR="005D48B1" w:rsidRPr="00F50D6D" w:rsidRDefault="005D48B1" w:rsidP="005D48B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494B4C"/>
          <w:sz w:val="28"/>
          <w:szCs w:val="28"/>
        </w:rPr>
      </w:pPr>
      <w:r>
        <w:rPr>
          <w:rFonts w:ascii="Arial" w:hAnsi="Arial" w:cs="Arial"/>
          <w:color w:val="494B4C"/>
          <w:sz w:val="27"/>
          <w:szCs w:val="27"/>
          <w:shd w:val="clear" w:color="auto" w:fill="FFFFFF"/>
        </w:rPr>
        <w:t> </w:t>
      </w:r>
      <w:r w:rsidRPr="005D48B1">
        <w:rPr>
          <w:rFonts w:asciiTheme="majorHAnsi" w:hAnsiTheme="majorHAnsi" w:cs="Arial"/>
          <w:b/>
          <w:bCs/>
          <w:color w:val="494B4C"/>
          <w:sz w:val="28"/>
          <w:szCs w:val="28"/>
          <w:shd w:val="clear" w:color="auto" w:fill="FFFFFF"/>
        </w:rPr>
        <w:t>Especialização Não-exclusiva</w:t>
      </w:r>
      <w:r>
        <w:rPr>
          <w:rFonts w:asciiTheme="majorHAnsi" w:hAnsiTheme="majorHAnsi" w:cs="Arial"/>
          <w:b/>
          <w:bCs/>
          <w:color w:val="494B4C"/>
          <w:sz w:val="28"/>
          <w:szCs w:val="28"/>
          <w:shd w:val="clear" w:color="auto" w:fill="FFFFFF"/>
        </w:rPr>
        <w:t xml:space="preserve">: </w:t>
      </w:r>
      <w:r w:rsidRPr="005D48B1"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  <w:t xml:space="preserve"> especifica que as subclasses da especialização podem se sobrepor. Uma entidade pode ser membro de mais de </w:t>
      </w:r>
      <w:r w:rsidRPr="005D48B1"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  <w:t>uma subclasse</w:t>
      </w:r>
      <w:r w:rsidRPr="005D48B1">
        <w:rPr>
          <w:rFonts w:asciiTheme="majorHAnsi" w:hAnsiTheme="majorHAnsi" w:cs="Arial"/>
          <w:color w:val="494B4C"/>
          <w:sz w:val="28"/>
          <w:szCs w:val="28"/>
          <w:shd w:val="clear" w:color="auto" w:fill="FFFFFF"/>
        </w:rPr>
        <w:t xml:space="preserve"> da especialização.</w:t>
      </w:r>
    </w:p>
    <w:p w:rsidR="00F50D6D" w:rsidRDefault="00F50D6D" w:rsidP="00F50D6D">
      <w:pPr>
        <w:pStyle w:val="PargrafodaLista"/>
        <w:rPr>
          <w:rFonts w:asciiTheme="majorHAnsi" w:hAnsiTheme="majorHAnsi" w:cstheme="majorHAnsi"/>
          <w:color w:val="494B4C"/>
          <w:sz w:val="28"/>
          <w:szCs w:val="28"/>
        </w:rPr>
      </w:pPr>
    </w:p>
    <w:p w:rsidR="00F50D6D" w:rsidRDefault="00F50D6D" w:rsidP="00F50D6D">
      <w:pPr>
        <w:pStyle w:val="NormalWeb"/>
        <w:shd w:val="clear" w:color="auto" w:fill="FFFFFF"/>
        <w:spacing w:before="0" w:beforeAutospacing="0"/>
        <w:ind w:left="720"/>
        <w:rPr>
          <w:b/>
          <w:color w:val="494B4C"/>
          <w:sz w:val="36"/>
          <w:szCs w:val="36"/>
        </w:rPr>
      </w:pPr>
      <w:r w:rsidRPr="00F50D6D">
        <w:rPr>
          <w:b/>
          <w:color w:val="494B4C"/>
          <w:sz w:val="36"/>
          <w:szCs w:val="36"/>
        </w:rPr>
        <w:t>Fonte:</w:t>
      </w:r>
    </w:p>
    <w:bookmarkStart w:id="0" w:name="_GoBack"/>
    <w:bookmarkEnd w:id="0"/>
    <w:p w:rsidR="00F50D6D" w:rsidRPr="00F50D6D" w:rsidRDefault="00F50D6D" w:rsidP="00F50D6D">
      <w:pPr>
        <w:pStyle w:val="NormalWeb"/>
        <w:shd w:val="clear" w:color="auto" w:fill="FFFFFF"/>
        <w:spacing w:before="0" w:beforeAutospacing="0"/>
        <w:ind w:left="720"/>
        <w:rPr>
          <w:b/>
          <w:color w:val="494B4C"/>
          <w:sz w:val="36"/>
          <w:szCs w:val="36"/>
        </w:rPr>
      </w:pPr>
      <w:r>
        <w:rPr>
          <w:rFonts w:asciiTheme="majorHAnsi" w:hAnsiTheme="majorHAnsi"/>
          <w:color w:val="494B4C"/>
          <w:sz w:val="28"/>
          <w:szCs w:val="28"/>
        </w:rPr>
        <w:fldChar w:fldCharType="begin"/>
      </w:r>
      <w:r>
        <w:rPr>
          <w:rFonts w:asciiTheme="majorHAnsi" w:hAnsiTheme="majorHAnsi"/>
          <w:color w:val="494B4C"/>
          <w:sz w:val="28"/>
          <w:szCs w:val="28"/>
        </w:rPr>
        <w:instrText xml:space="preserve"> HYPERLINK "</w:instrText>
      </w:r>
      <w:r w:rsidRPr="00F50D6D">
        <w:rPr>
          <w:rFonts w:asciiTheme="majorHAnsi" w:hAnsiTheme="majorHAnsi"/>
          <w:color w:val="494B4C"/>
          <w:sz w:val="28"/>
          <w:szCs w:val="28"/>
        </w:rPr>
        <w:instrText>https://blog.grancursosonline.com.br/banco-de-dados-generalizacao-e-especializacao-na-modelagem-conceitual/</w:instrText>
      </w:r>
      <w:r>
        <w:rPr>
          <w:rFonts w:asciiTheme="majorHAnsi" w:hAnsiTheme="majorHAnsi"/>
          <w:color w:val="494B4C"/>
          <w:sz w:val="28"/>
          <w:szCs w:val="28"/>
        </w:rPr>
        <w:instrText xml:space="preserve">" </w:instrText>
      </w:r>
      <w:r>
        <w:rPr>
          <w:rFonts w:asciiTheme="majorHAnsi" w:hAnsiTheme="majorHAnsi"/>
          <w:color w:val="494B4C"/>
          <w:sz w:val="28"/>
          <w:szCs w:val="28"/>
        </w:rPr>
        <w:fldChar w:fldCharType="separate"/>
      </w:r>
      <w:r w:rsidRPr="00B74C09">
        <w:rPr>
          <w:rStyle w:val="Hyperlink"/>
          <w:rFonts w:asciiTheme="majorHAnsi" w:hAnsiTheme="majorHAnsi"/>
          <w:sz w:val="28"/>
          <w:szCs w:val="28"/>
        </w:rPr>
        <w:t>https://blog.grancursosonline.com.br/banco-de-dados-generalizacao-e-especializacao-na-modelagem-conceitual/</w:t>
      </w:r>
      <w:r>
        <w:rPr>
          <w:rFonts w:asciiTheme="majorHAnsi" w:hAnsiTheme="majorHAnsi"/>
          <w:color w:val="494B4C"/>
          <w:sz w:val="28"/>
          <w:szCs w:val="28"/>
        </w:rPr>
        <w:fldChar w:fldCharType="end"/>
      </w:r>
    </w:p>
    <w:p w:rsidR="00EB138D" w:rsidRPr="00EB138D" w:rsidRDefault="00EB138D">
      <w:pPr>
        <w:rPr>
          <w:rFonts w:ascii="Times New Roman" w:hAnsi="Times New Roman" w:cs="Times New Roman"/>
          <w:sz w:val="36"/>
          <w:szCs w:val="36"/>
        </w:rPr>
      </w:pPr>
    </w:p>
    <w:sectPr w:rsidR="00EB138D" w:rsidRPr="00EB1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F4254"/>
    <w:multiLevelType w:val="hybridMultilevel"/>
    <w:tmpl w:val="15CED21A"/>
    <w:lvl w:ilvl="0" w:tplc="CBCE236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8D"/>
    <w:rsid w:val="005D48B1"/>
    <w:rsid w:val="006708E8"/>
    <w:rsid w:val="00A72D2E"/>
    <w:rsid w:val="00AE39C2"/>
    <w:rsid w:val="00EB138D"/>
    <w:rsid w:val="00F314C2"/>
    <w:rsid w:val="00F5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1F79"/>
  <w15:chartTrackingRefBased/>
  <w15:docId w15:val="{0C8E11A2-F895-4C03-ACF9-AE393BE4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50D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0D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52A34-531B-4F1B-9465-233D489F6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9</cp:revision>
  <dcterms:created xsi:type="dcterms:W3CDTF">2024-08-12T16:34:00Z</dcterms:created>
  <dcterms:modified xsi:type="dcterms:W3CDTF">2024-08-12T16:52:00Z</dcterms:modified>
</cp:coreProperties>
</file>