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72E9" w14:textId="77777777" w:rsidR="00B5778F" w:rsidRDefault="00B5778F" w:rsidP="00B5778F">
      <w:pPr>
        <w:rPr>
          <w:rFonts w:ascii="宋体" w:hAnsi="宋体"/>
        </w:rPr>
      </w:pPr>
      <w:r>
        <w:rPr>
          <w:rFonts w:ascii="宋体" w:hAnsi="宋体"/>
        </w:rPr>
        <w:t>1.3</w:t>
      </w:r>
      <w:r>
        <w:rPr>
          <w:rFonts w:ascii="宋体" w:hAnsi="宋体" w:hint="eastAsia"/>
        </w:rPr>
        <w:t>模型赋值、检验与求解</w:t>
      </w:r>
    </w:p>
    <w:p w14:paraId="7F7C18D3" w14:textId="77777777" w:rsidR="00B5778F" w:rsidRDefault="00B5778F" w:rsidP="00B5778F">
      <w:pPr>
        <w:rPr>
          <w:rFonts w:ascii="宋体" w:hAnsi="宋体"/>
        </w:rPr>
      </w:pPr>
      <w:r>
        <w:rPr>
          <w:rFonts w:ascii="宋体" w:hAnsi="宋体" w:hint="eastAsia"/>
        </w:rPr>
        <w:t>a．模型参数的确认</w:t>
      </w:r>
    </w:p>
    <w:p w14:paraId="56D16218" w14:textId="77777777" w:rsidR="00B5778F" w:rsidRDefault="00B5778F" w:rsidP="00B5778F">
      <w:pPr>
        <w:ind w:firstLine="480"/>
        <w:rPr>
          <w:rFonts w:ascii="宋体" w:hAnsi="宋体"/>
        </w:rPr>
      </w:pPr>
      <w:r>
        <w:rPr>
          <w:rFonts w:ascii="宋体" w:hAnsi="宋体" w:hint="eastAsia"/>
        </w:rPr>
        <w:t>令时间步长</w:t>
      </w:r>
      <m:oMath>
        <m:r>
          <m:rPr>
            <m:sty m:val="p"/>
          </m:rPr>
          <w:rPr>
            <w:rFonts w:ascii="Cambria Math" w:hAnsi="Cambria Math" w:hint="eastAsia"/>
          </w:rPr>
          <m:t>Δ</m:t>
        </m:r>
        <m:r>
          <w:rPr>
            <w:rFonts w:ascii="Cambria Math" w:hAnsi="Cambria Math"/>
          </w:rPr>
          <m:t>t</m:t>
        </m:r>
      </m:oMath>
      <w:r>
        <w:rPr>
          <w:rFonts w:ascii="宋体" w:hAnsi="宋体" w:hint="eastAsia"/>
        </w:rPr>
        <w:t>为1(</w:t>
      </w:r>
      <w:r>
        <w:rPr>
          <w:rFonts w:ascii="宋体" w:hAnsi="宋体"/>
        </w:rPr>
        <w:t>d)</w:t>
      </w:r>
      <w:r>
        <w:rPr>
          <w:rFonts w:ascii="宋体" w:hAnsi="宋体" w:hint="eastAsia"/>
        </w:rPr>
        <w:t>，方程组即近似化为</w:t>
      </w:r>
      <w:proofErr w:type="gramStart"/>
      <w:r>
        <w:rPr>
          <w:rFonts w:ascii="宋体" w:hAnsi="宋体" w:hint="eastAsia"/>
        </w:rPr>
        <w:t>一</w:t>
      </w:r>
      <w:proofErr w:type="gramEnd"/>
      <w:r>
        <w:rPr>
          <w:rFonts w:ascii="宋体" w:hAnsi="宋体" w:hint="eastAsia"/>
        </w:rPr>
        <w:t>相</w:t>
      </w:r>
      <w:proofErr w:type="gramStart"/>
      <w:r>
        <w:rPr>
          <w:rFonts w:ascii="宋体" w:hAnsi="宋体" w:hint="eastAsia"/>
        </w:rPr>
        <w:t>耦</w:t>
      </w:r>
      <w:proofErr w:type="gramEnd"/>
      <w:r>
        <w:rPr>
          <w:rFonts w:ascii="宋体" w:hAnsi="宋体" w:hint="eastAsia"/>
        </w:rPr>
        <w:t>差分方程组。该方程组的</w:t>
      </w:r>
      <w:proofErr w:type="gramStart"/>
      <w:r>
        <w:rPr>
          <w:rFonts w:ascii="宋体" w:hAnsi="宋体" w:hint="eastAsia"/>
        </w:rPr>
        <w:t>解无法</w:t>
      </w:r>
      <w:proofErr w:type="gramEnd"/>
      <w:r>
        <w:rPr>
          <w:rFonts w:ascii="宋体" w:hAnsi="宋体" w:hint="eastAsia"/>
        </w:rPr>
        <w:t>用初等函数的形式来表示，因此我们使用计算机获得该方程组的数值解。</w:t>
      </w:r>
    </w:p>
    <w:p w14:paraId="39AD0DE8" w14:textId="77777777" w:rsidR="00B5778F" w:rsidRDefault="00B5778F" w:rsidP="00B5778F">
      <w:pPr>
        <w:ind w:firstLine="480"/>
        <w:rPr>
          <w:rFonts w:ascii="宋体" w:hAnsi="宋体"/>
        </w:rPr>
      </w:pPr>
      <w:r>
        <w:rPr>
          <w:rFonts w:ascii="宋体" w:hAnsi="宋体" w:hint="eastAsia"/>
        </w:rPr>
        <w:t>部分参数由于相关政策和法规的限制导致数据缺失或错误，无法获取精确值。综合其他相关文献的类似模型赋值情况，并结合实际数据，我们在参数选取合理的区间内，对相关参数进行了拟合优化，以期提高模型的预测准确性。</w:t>
      </w:r>
    </w:p>
    <w:p w14:paraId="3EFB594B" w14:textId="77777777" w:rsidR="00B5778F" w:rsidRDefault="00B5778F" w:rsidP="00B5778F">
      <w:pPr>
        <w:rPr>
          <w:rFonts w:ascii="宋体" w:hAnsi="宋体"/>
        </w:rPr>
      </w:pPr>
      <w:r>
        <w:rPr>
          <w:rFonts w:ascii="宋体" w:hAnsi="宋体"/>
        </w:rPr>
        <w:tab/>
      </w:r>
      <w:r>
        <w:rPr>
          <w:rFonts w:ascii="宋体" w:hAnsi="宋体" w:hint="eastAsia"/>
        </w:rPr>
        <w:t>在拟合优化过程中，我们以历史连续一周的疫情数据作为拟合对象，调整参数并使模型符合实际数据，再将模型与该周后的疫情走势进行比对作为训练与验证。最终使用了如下参数：(保留两位有效数字</w:t>
      </w:r>
      <w:r>
        <w:rPr>
          <w:rFonts w:ascii="宋体" w:hAnsi="宋体"/>
        </w:rPr>
        <w:t>)</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43"/>
        <w:gridCol w:w="3925"/>
        <w:gridCol w:w="469"/>
        <w:gridCol w:w="2415"/>
      </w:tblGrid>
      <w:tr w:rsidR="00B5778F" w14:paraId="472C4DC8" w14:textId="77777777" w:rsidTr="00EF53E2">
        <w:trPr>
          <w:trHeight w:val="494"/>
          <w:jc w:val="center"/>
        </w:trPr>
        <w:tc>
          <w:tcPr>
            <w:tcW w:w="1843" w:type="dxa"/>
            <w:tcBorders>
              <w:top w:val="single" w:sz="24" w:space="0" w:color="000000"/>
              <w:bottom w:val="single" w:sz="12" w:space="0" w:color="000000"/>
            </w:tcBorders>
          </w:tcPr>
          <w:p w14:paraId="4B9D6E2F" w14:textId="77777777" w:rsidR="00B5778F" w:rsidRDefault="00B5778F" w:rsidP="00EF53E2">
            <w:pPr>
              <w:jc w:val="center"/>
              <w:rPr>
                <w:shd w:val="clear" w:color="auto" w:fill="FFFFFF"/>
              </w:rPr>
            </w:pPr>
            <w:r>
              <w:rPr>
                <w:rFonts w:hint="eastAsia"/>
                <w:shd w:val="clear" w:color="auto" w:fill="FFFFFF"/>
              </w:rPr>
              <w:t>参数名称</w:t>
            </w:r>
          </w:p>
        </w:tc>
        <w:tc>
          <w:tcPr>
            <w:tcW w:w="3925" w:type="dxa"/>
            <w:tcBorders>
              <w:top w:val="single" w:sz="24" w:space="0" w:color="000000"/>
              <w:bottom w:val="single" w:sz="12" w:space="0" w:color="000000"/>
            </w:tcBorders>
          </w:tcPr>
          <w:p w14:paraId="7198D60A" w14:textId="77777777" w:rsidR="00B5778F" w:rsidRPr="0050715C" w:rsidRDefault="00B5778F" w:rsidP="00EF53E2">
            <w:pPr>
              <w:jc w:val="center"/>
              <w:rPr>
                <w:i/>
                <w:shd w:val="clear" w:color="auto" w:fill="FFFFFF"/>
              </w:rPr>
            </w:pPr>
            <w:r>
              <w:rPr>
                <w:rFonts w:hint="eastAsia"/>
              </w:rPr>
              <w:t>参数意义</w:t>
            </w:r>
          </w:p>
        </w:tc>
        <w:tc>
          <w:tcPr>
            <w:tcW w:w="2884" w:type="dxa"/>
            <w:gridSpan w:val="2"/>
            <w:tcBorders>
              <w:top w:val="single" w:sz="24" w:space="0" w:color="000000"/>
              <w:bottom w:val="single" w:sz="12" w:space="0" w:color="000000"/>
            </w:tcBorders>
          </w:tcPr>
          <w:p w14:paraId="0F583D17" w14:textId="77777777" w:rsidR="00B5778F" w:rsidRPr="00455EE4" w:rsidRDefault="00B5778F" w:rsidP="00EF53E2">
            <w:pPr>
              <w:jc w:val="center"/>
              <w:rPr>
                <w:shd w:val="clear" w:color="auto" w:fill="FFFFFF"/>
              </w:rPr>
            </w:pPr>
            <w:r>
              <w:rPr>
                <w:rFonts w:hint="eastAsia"/>
              </w:rPr>
              <w:t>参数值</w:t>
            </w:r>
          </w:p>
        </w:tc>
      </w:tr>
      <w:tr w:rsidR="00B5778F" w14:paraId="06A1B1D0" w14:textId="77777777" w:rsidTr="00EF53E2">
        <w:trPr>
          <w:trHeight w:val="713"/>
          <w:jc w:val="center"/>
        </w:trPr>
        <w:tc>
          <w:tcPr>
            <w:tcW w:w="1843" w:type="dxa"/>
            <w:tcBorders>
              <w:bottom w:val="single" w:sz="12" w:space="0" w:color="000000"/>
            </w:tcBorders>
          </w:tcPr>
          <w:p w14:paraId="09B0D4DD" w14:textId="77777777" w:rsidR="00B5778F" w:rsidRPr="00BB6B2A" w:rsidRDefault="00B5778F" w:rsidP="00EF53E2">
            <w:pPr>
              <w:spacing w:line="360" w:lineRule="auto"/>
              <w:jc w:val="center"/>
              <w:rPr>
                <w:shd w:val="clear" w:color="auto" w:fill="FFFFFF"/>
              </w:rPr>
            </w:pPr>
            <m:oMathPara>
              <m:oMath>
                <m:r>
                  <w:rPr>
                    <w:rFonts w:ascii="Cambria Math" w:hAnsi="Cambria Math"/>
                  </w:rPr>
                  <m:t>α</m:t>
                </m:r>
              </m:oMath>
            </m:oMathPara>
          </w:p>
          <w:p w14:paraId="5FE2E8A4" w14:textId="77777777" w:rsidR="00B5778F" w:rsidRPr="00BB6B2A" w:rsidRDefault="00B5778F" w:rsidP="00EF53E2">
            <w:pPr>
              <w:spacing w:line="360" w:lineRule="auto"/>
              <w:jc w:val="center"/>
              <w:rPr>
                <w:shd w:val="clear" w:color="auto" w:fill="FFFFFF"/>
              </w:rPr>
            </w:pPr>
            <m:oMathPara>
              <m:oMath>
                <m:r>
                  <w:rPr>
                    <w:rFonts w:ascii="Cambria Math" w:hAnsi="Cambria Math"/>
                  </w:rPr>
                  <m:t>β</m:t>
                </m:r>
              </m:oMath>
            </m:oMathPara>
          </w:p>
          <w:p w14:paraId="1F03CAED" w14:textId="77777777" w:rsidR="00B5778F" w:rsidRPr="00BB6B2A" w:rsidRDefault="00B5778F" w:rsidP="00EF53E2">
            <w:pPr>
              <w:spacing w:line="360" w:lineRule="auto"/>
              <w:jc w:val="center"/>
              <w:rPr>
                <w:shd w:val="clear" w:color="auto" w:fill="FFFFFF"/>
              </w:rPr>
            </w:pPr>
            <m:oMathPara>
              <m:oMath>
                <m:r>
                  <w:rPr>
                    <w:rFonts w:ascii="Cambria Math" w:hAnsi="Cambria Math"/>
                  </w:rPr>
                  <m:t>ρc</m:t>
                </m:r>
              </m:oMath>
            </m:oMathPara>
          </w:p>
          <w:p w14:paraId="6F8C966D" w14:textId="77777777" w:rsidR="00B5778F" w:rsidRPr="00BB6B2A" w:rsidRDefault="00B5778F" w:rsidP="00EF53E2">
            <w:pPr>
              <w:spacing w:line="360" w:lineRule="auto"/>
              <w:jc w:val="center"/>
              <w:rPr>
                <w:shd w:val="clear" w:color="auto" w:fill="FFFFFF"/>
              </w:rPr>
            </w:pPr>
            <m:oMathPara>
              <m:oMath>
                <m:r>
                  <w:rPr>
                    <w:rFonts w:ascii="Cambria Math" w:hAnsi="Cambria Math"/>
                  </w:rPr>
                  <m:t>θ</m:t>
                </m:r>
              </m:oMath>
            </m:oMathPara>
          </w:p>
          <w:p w14:paraId="7F73B381" w14:textId="77777777" w:rsidR="00B5778F" w:rsidRPr="00BB6B2A" w:rsidRDefault="00B5778F" w:rsidP="00EF53E2">
            <w:pPr>
              <w:spacing w:line="360" w:lineRule="auto"/>
              <w:jc w:val="center"/>
              <w:rPr>
                <w:shd w:val="clear" w:color="auto" w:fill="FFFFFF"/>
              </w:rPr>
            </w:pPr>
            <m:oMath>
              <m:r>
                <w:rPr>
                  <w:rFonts w:ascii="Cambria Math" w:hAnsi="Cambria Math"/>
                </w:rPr>
                <m:t>λ</m:t>
              </m:r>
            </m:oMath>
            <w:r w:rsidRPr="00BB6B2A">
              <w:rPr>
                <w:rFonts w:hint="eastAsia"/>
              </w:rPr>
              <w:t xml:space="preserve"> </w:t>
            </w:r>
          </w:p>
          <w:p w14:paraId="14BA48E3" w14:textId="77777777" w:rsidR="00B5778F" w:rsidRPr="00BB6B2A" w:rsidRDefault="00B5778F" w:rsidP="00EF53E2">
            <w:pPr>
              <w:spacing w:line="360" w:lineRule="auto"/>
              <w:jc w:val="center"/>
            </w:pPr>
            <m:oMathPara>
              <m:oMath>
                <m:r>
                  <w:rPr>
                    <w:rFonts w:ascii="Cambria Math" w:hAnsi="Cambria Math"/>
                  </w:rPr>
                  <m:t>σ</m:t>
                </m:r>
              </m:oMath>
            </m:oMathPara>
          </w:p>
          <w:p w14:paraId="498AEB08" w14:textId="77777777" w:rsidR="00B5778F" w:rsidRPr="000E7B52" w:rsidRDefault="00B5778F" w:rsidP="00EF53E2">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hint="eastAsia"/>
                      </w:rPr>
                      <m:t>I</m:t>
                    </m:r>
                  </m:sub>
                </m:sSub>
              </m:oMath>
            </m:oMathPara>
          </w:p>
          <w:p w14:paraId="71675F14" w14:textId="77777777" w:rsidR="00B5778F" w:rsidRPr="009B5784" w:rsidRDefault="00B5778F" w:rsidP="00EF53E2">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hint="eastAsia"/>
                      </w:rPr>
                      <m:t>I</m:t>
                    </m:r>
                  </m:sub>
                </m:sSub>
              </m:oMath>
            </m:oMathPara>
          </w:p>
          <w:p w14:paraId="25B785EB" w14:textId="77777777" w:rsidR="00B5778F" w:rsidRPr="000E7B52" w:rsidRDefault="00B5778F" w:rsidP="00EF53E2">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hint="eastAsia"/>
                      </w:rPr>
                      <m:t>q</m:t>
                    </m:r>
                  </m:sub>
                </m:sSub>
              </m:oMath>
            </m:oMathPara>
          </w:p>
          <w:p w14:paraId="0C994165" w14:textId="77777777" w:rsidR="00B5778F" w:rsidRPr="00B018CF" w:rsidRDefault="00B5778F" w:rsidP="00EF53E2">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hint="eastAsia"/>
                      </w:rPr>
                      <m:t>q</m:t>
                    </m:r>
                  </m:sub>
                </m:sSub>
              </m:oMath>
            </m:oMathPara>
          </w:p>
          <w:p w14:paraId="6E6E7BEE" w14:textId="77777777" w:rsidR="00B5778F" w:rsidRDefault="00B5778F" w:rsidP="00EF53E2">
            <w:pPr>
              <w:spacing w:line="360" w:lineRule="auto"/>
              <w:jc w:val="center"/>
            </w:pPr>
            <w:r>
              <w:rPr>
                <w:rFonts w:hint="eastAsia"/>
              </w:rPr>
              <w:t>q</w:t>
            </w:r>
          </w:p>
          <w:p w14:paraId="1F955B2A" w14:textId="77777777" w:rsidR="00B5778F" w:rsidRPr="009B5784" w:rsidRDefault="00B5778F" w:rsidP="00EF53E2">
            <w:pPr>
              <w:spacing w:line="360" w:lineRule="auto"/>
              <w:jc w:val="center"/>
            </w:pPr>
            <w:r>
              <w:rPr>
                <w:rFonts w:hint="eastAsia"/>
              </w:rPr>
              <w:t>t</w:t>
            </w:r>
          </w:p>
        </w:tc>
        <w:tc>
          <w:tcPr>
            <w:tcW w:w="4394" w:type="dxa"/>
            <w:gridSpan w:val="2"/>
            <w:tcBorders>
              <w:bottom w:val="single" w:sz="12" w:space="0" w:color="000000"/>
            </w:tcBorders>
          </w:tcPr>
          <w:p w14:paraId="3FD71DEB" w14:textId="77777777" w:rsidR="00B5778F" w:rsidRPr="000E7B52" w:rsidRDefault="00B5778F" w:rsidP="00EF53E2">
            <w:pPr>
              <w:spacing w:line="360" w:lineRule="auto"/>
              <w:jc w:val="center"/>
              <w:rPr>
                <w:sz w:val="22"/>
                <w:szCs w:val="22"/>
                <w:shd w:val="clear" w:color="auto" w:fill="FFFFFF"/>
              </w:rPr>
            </w:pPr>
            <w:r w:rsidRPr="000E7B52">
              <w:rPr>
                <w:rFonts w:hint="eastAsia"/>
                <w:sz w:val="22"/>
                <w:szCs w:val="22"/>
                <w:shd w:val="clear" w:color="auto" w:fill="FFFFFF"/>
              </w:rPr>
              <w:t>死亡率</w:t>
            </w:r>
          </w:p>
          <w:p w14:paraId="3AA39B09" w14:textId="77777777" w:rsidR="00B5778F" w:rsidRPr="000E7B52" w:rsidRDefault="00B5778F" w:rsidP="00EF53E2">
            <w:pPr>
              <w:spacing w:line="360" w:lineRule="auto"/>
              <w:jc w:val="center"/>
              <w:rPr>
                <w:sz w:val="22"/>
                <w:szCs w:val="22"/>
                <w:shd w:val="clear" w:color="auto" w:fill="FFFFFF"/>
              </w:rPr>
            </w:pPr>
            <w:r w:rsidRPr="000E7B52">
              <w:rPr>
                <w:rFonts w:hint="eastAsia"/>
                <w:sz w:val="22"/>
                <w:szCs w:val="22"/>
                <w:shd w:val="clear" w:color="auto" w:fill="FFFFFF"/>
              </w:rPr>
              <w:t>传染概率</w:t>
            </w:r>
          </w:p>
          <w:p w14:paraId="317F79DE" w14:textId="77777777" w:rsidR="00B5778F" w:rsidRPr="000E7B52" w:rsidRDefault="00B5778F" w:rsidP="00EF53E2">
            <w:pPr>
              <w:spacing w:line="360" w:lineRule="auto"/>
              <w:jc w:val="center"/>
              <w:rPr>
                <w:sz w:val="22"/>
                <w:szCs w:val="22"/>
                <w:shd w:val="clear" w:color="auto" w:fill="FFFFFF"/>
              </w:rPr>
            </w:pPr>
            <w:r w:rsidRPr="000E7B52">
              <w:rPr>
                <w:rFonts w:hint="eastAsia"/>
                <w:sz w:val="22"/>
                <w:szCs w:val="22"/>
                <w:shd w:val="clear" w:color="auto" w:fill="FFFFFF"/>
              </w:rPr>
              <w:t>有效接触率</w:t>
            </w:r>
          </w:p>
          <w:p w14:paraId="02730C13" w14:textId="77777777" w:rsidR="00B5778F" w:rsidRPr="000E7B52" w:rsidRDefault="00B5778F" w:rsidP="00EF53E2">
            <w:pPr>
              <w:spacing w:line="360" w:lineRule="auto"/>
              <w:jc w:val="center"/>
              <w:rPr>
                <w:sz w:val="22"/>
                <w:szCs w:val="22"/>
                <w:shd w:val="clear" w:color="auto" w:fill="FFFFFF"/>
              </w:rPr>
            </w:pPr>
            <w:r w:rsidRPr="00472C17">
              <w:rPr>
                <w:sz w:val="22"/>
                <w:szCs w:val="22"/>
                <w:shd w:val="clear" w:color="auto" w:fill="FFFFFF"/>
              </w:rPr>
              <w:t>接触者相对感染者的传播能力</w:t>
            </w:r>
          </w:p>
          <w:p w14:paraId="12A2E0E3" w14:textId="77777777" w:rsidR="00B5778F" w:rsidRPr="000E7B52" w:rsidRDefault="00B5778F" w:rsidP="00EF53E2">
            <w:pPr>
              <w:spacing w:line="360" w:lineRule="auto"/>
              <w:jc w:val="center"/>
              <w:rPr>
                <w:sz w:val="22"/>
                <w:szCs w:val="22"/>
                <w:shd w:val="clear" w:color="auto" w:fill="FFFFFF"/>
              </w:rPr>
            </w:pPr>
            <w:r w:rsidRPr="00745FE3">
              <w:rPr>
                <w:sz w:val="22"/>
                <w:szCs w:val="22"/>
                <w:shd w:val="clear" w:color="auto" w:fill="FFFFFF"/>
              </w:rPr>
              <w:t>隔离时长</w:t>
            </w:r>
          </w:p>
          <w:p w14:paraId="0D9A2FD9" w14:textId="77777777" w:rsidR="00B5778F" w:rsidRPr="000E7B52" w:rsidRDefault="00B5778F" w:rsidP="00EF53E2">
            <w:pPr>
              <w:spacing w:line="360" w:lineRule="auto"/>
              <w:jc w:val="center"/>
              <w:rPr>
                <w:sz w:val="22"/>
                <w:szCs w:val="22"/>
                <w:shd w:val="clear" w:color="auto" w:fill="FFFFFF"/>
              </w:rPr>
            </w:pPr>
            <w:r w:rsidRPr="000E7B52">
              <w:rPr>
                <w:sz w:val="22"/>
                <w:szCs w:val="22"/>
                <w:shd w:val="clear" w:color="auto" w:fill="FFFFFF"/>
              </w:rPr>
              <w:t>接触者</w:t>
            </w:r>
            <w:r w:rsidRPr="000E7B52">
              <w:rPr>
                <w:sz w:val="22"/>
                <w:szCs w:val="22"/>
                <w:shd w:val="clear" w:color="auto" w:fill="FFFFFF"/>
              </w:rPr>
              <w:t>-</w:t>
            </w:r>
            <w:r w:rsidRPr="000E7B52">
              <w:rPr>
                <w:sz w:val="22"/>
                <w:szCs w:val="22"/>
                <w:shd w:val="clear" w:color="auto" w:fill="FFFFFF"/>
              </w:rPr>
              <w:t>感染者转化速率</w:t>
            </w:r>
          </w:p>
          <w:p w14:paraId="6F2A57F8" w14:textId="77777777" w:rsidR="00B5778F" w:rsidRDefault="00B5778F" w:rsidP="00EF53E2">
            <w:pPr>
              <w:spacing w:line="360" w:lineRule="auto"/>
              <w:jc w:val="center"/>
              <w:rPr>
                <w:sz w:val="22"/>
                <w:szCs w:val="22"/>
                <w:shd w:val="clear" w:color="auto" w:fill="FFFFFF"/>
              </w:rPr>
            </w:pPr>
            <w:r w:rsidRPr="00BB6B2A">
              <w:rPr>
                <w:sz w:val="22"/>
                <w:szCs w:val="22"/>
                <w:shd w:val="clear" w:color="auto" w:fill="FFFFFF"/>
              </w:rPr>
              <w:t>感染者的隔离速率</w:t>
            </w:r>
          </w:p>
          <w:p w14:paraId="467DB184" w14:textId="77777777" w:rsidR="00B5778F" w:rsidRDefault="00B5778F" w:rsidP="00EF53E2">
            <w:pPr>
              <w:spacing w:line="360" w:lineRule="auto"/>
              <w:jc w:val="center"/>
              <w:rPr>
                <w:sz w:val="22"/>
                <w:szCs w:val="22"/>
                <w:shd w:val="clear" w:color="auto" w:fill="FFFFFF"/>
              </w:rPr>
            </w:pPr>
            <w:r w:rsidRPr="009B5784">
              <w:rPr>
                <w:sz w:val="22"/>
                <w:szCs w:val="22"/>
                <w:shd w:val="clear" w:color="auto" w:fill="FFFFFF"/>
              </w:rPr>
              <w:t>感染者的恢复率</w:t>
            </w:r>
          </w:p>
          <w:p w14:paraId="5F0FE87F" w14:textId="77777777" w:rsidR="00B5778F" w:rsidRDefault="00B5778F" w:rsidP="00EF53E2">
            <w:pPr>
              <w:spacing w:line="360" w:lineRule="auto"/>
              <w:jc w:val="center"/>
              <w:rPr>
                <w:sz w:val="22"/>
                <w:szCs w:val="22"/>
                <w:shd w:val="clear" w:color="auto" w:fill="FFFFFF"/>
              </w:rPr>
            </w:pPr>
            <w:r w:rsidRPr="009B5784">
              <w:rPr>
                <w:sz w:val="22"/>
                <w:szCs w:val="22"/>
                <w:shd w:val="clear" w:color="auto" w:fill="FFFFFF"/>
              </w:rPr>
              <w:t>隔离接触者向隔离感染者的转化速率</w:t>
            </w:r>
          </w:p>
          <w:p w14:paraId="00573E49" w14:textId="77777777" w:rsidR="00B5778F" w:rsidRDefault="00B5778F" w:rsidP="00EF53E2">
            <w:pPr>
              <w:spacing w:line="360" w:lineRule="auto"/>
              <w:jc w:val="center"/>
              <w:rPr>
                <w:sz w:val="22"/>
                <w:szCs w:val="22"/>
                <w:shd w:val="clear" w:color="auto" w:fill="FFFFFF"/>
              </w:rPr>
            </w:pPr>
            <w:r>
              <w:rPr>
                <w:rFonts w:hint="eastAsia"/>
                <w:sz w:val="22"/>
                <w:szCs w:val="22"/>
                <w:shd w:val="clear" w:color="auto" w:fill="FFFFFF"/>
              </w:rPr>
              <w:t>隔离感染者的恢复率</w:t>
            </w:r>
          </w:p>
          <w:p w14:paraId="2DFD2A72" w14:textId="77777777" w:rsidR="00B5778F" w:rsidRDefault="00B5778F" w:rsidP="00EF53E2">
            <w:pPr>
              <w:spacing w:line="360" w:lineRule="auto"/>
              <w:jc w:val="center"/>
              <w:rPr>
                <w:sz w:val="22"/>
                <w:szCs w:val="22"/>
                <w:shd w:val="clear" w:color="auto" w:fill="FFFFFF"/>
              </w:rPr>
            </w:pPr>
            <w:r>
              <w:rPr>
                <w:rFonts w:hint="eastAsia"/>
                <w:sz w:val="22"/>
                <w:szCs w:val="22"/>
                <w:shd w:val="clear" w:color="auto" w:fill="FFFFFF"/>
              </w:rPr>
              <w:t>隔离比例</w:t>
            </w:r>
          </w:p>
          <w:p w14:paraId="64522C88" w14:textId="77777777" w:rsidR="00B5778F" w:rsidRPr="009B5784" w:rsidRDefault="00B5778F" w:rsidP="00EF53E2">
            <w:pPr>
              <w:spacing w:line="360" w:lineRule="auto"/>
              <w:jc w:val="center"/>
              <w:rPr>
                <w:sz w:val="22"/>
                <w:szCs w:val="22"/>
                <w:shd w:val="clear" w:color="auto" w:fill="FFFFFF"/>
              </w:rPr>
            </w:pPr>
            <w:r>
              <w:rPr>
                <w:rFonts w:hint="eastAsia"/>
                <w:sz w:val="22"/>
                <w:szCs w:val="22"/>
                <w:shd w:val="clear" w:color="auto" w:fill="FFFFFF"/>
              </w:rPr>
              <w:t>数据采集</w:t>
            </w:r>
            <w:proofErr w:type="gramStart"/>
            <w:r>
              <w:rPr>
                <w:rFonts w:hint="eastAsia"/>
                <w:sz w:val="22"/>
                <w:szCs w:val="22"/>
                <w:shd w:val="clear" w:color="auto" w:fill="FFFFFF"/>
              </w:rPr>
              <w:t>至开始</w:t>
            </w:r>
            <w:proofErr w:type="gramEnd"/>
            <w:r>
              <w:rPr>
                <w:rFonts w:hint="eastAsia"/>
                <w:sz w:val="22"/>
                <w:szCs w:val="22"/>
                <w:shd w:val="clear" w:color="auto" w:fill="FFFFFF"/>
              </w:rPr>
              <w:t>封闭式管理的时间（天）</w:t>
            </w:r>
          </w:p>
        </w:tc>
        <w:tc>
          <w:tcPr>
            <w:tcW w:w="2415" w:type="dxa"/>
            <w:tcBorders>
              <w:bottom w:val="single" w:sz="12" w:space="0" w:color="000000"/>
            </w:tcBorders>
          </w:tcPr>
          <w:p w14:paraId="3F8352D2"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.0011</w:t>
            </w:r>
          </w:p>
          <w:p w14:paraId="2C0D0DF8" w14:textId="77777777" w:rsidR="00B5778F" w:rsidRPr="00CC3A7F" w:rsidRDefault="00B5778F" w:rsidP="00EF53E2">
            <w:pPr>
              <w:spacing w:line="372" w:lineRule="auto"/>
              <w:jc w:val="center"/>
              <w:rPr>
                <w:shd w:val="clear" w:color="auto" w:fill="FFFFFF"/>
              </w:rPr>
            </w:pPr>
            <w:r w:rsidRPr="00CC3A7F">
              <w:rPr>
                <w:shd w:val="clear" w:color="auto" w:fill="FFFFFF"/>
              </w:rPr>
              <w:t xml:space="preserve">0.13 </w:t>
            </w:r>
            <w:r w:rsidRPr="00CC3A7F">
              <w:rPr>
                <w:rFonts w:hint="eastAsia"/>
                <w:shd w:val="clear" w:color="auto" w:fill="FFFFFF"/>
              </w:rPr>
              <w:t>/</w:t>
            </w:r>
            <w:r w:rsidRPr="00CC3A7F">
              <w:rPr>
                <w:shd w:val="clear" w:color="auto" w:fill="FFFFFF"/>
              </w:rPr>
              <w:t xml:space="preserve"> </w:t>
            </w:r>
            <w:r w:rsidRPr="00CC3A7F">
              <w:rPr>
                <w:rFonts w:hint="eastAsia"/>
                <w:shd w:val="clear" w:color="auto" w:fill="FFFFFF"/>
              </w:rPr>
              <w:t>0</w:t>
            </w:r>
            <w:r w:rsidRPr="00CC3A7F">
              <w:rPr>
                <w:shd w:val="clear" w:color="auto" w:fill="FFFFFF"/>
              </w:rPr>
              <w:t>.29</w:t>
            </w:r>
          </w:p>
          <w:p w14:paraId="0BDDA81B"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.70 / 0.94</w:t>
            </w:r>
          </w:p>
          <w:p w14:paraId="5186D273"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1</w:t>
            </w:r>
            <w:r w:rsidRPr="00CC3A7F">
              <w:rPr>
                <w:shd w:val="clear" w:color="auto" w:fill="FFFFFF"/>
              </w:rPr>
              <w:t>.0</w:t>
            </w:r>
          </w:p>
          <w:p w14:paraId="3C4459EC"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71</w:t>
            </w:r>
          </w:p>
          <w:p w14:paraId="253A8BE7"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.14</w:t>
            </w:r>
          </w:p>
          <w:p w14:paraId="5215D63D"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w:t>
            </w:r>
            <w:r>
              <w:rPr>
                <w:shd w:val="clear" w:color="auto" w:fill="FFFFFF"/>
              </w:rPr>
              <w:t>10</w:t>
            </w:r>
            <w:r>
              <w:rPr>
                <w:rFonts w:hint="eastAsia"/>
                <w:shd w:val="clear" w:color="auto" w:fill="FFFFFF"/>
              </w:rPr>
              <w:t xml:space="preserve"> </w:t>
            </w:r>
            <w:r>
              <w:rPr>
                <w:shd w:val="clear" w:color="auto" w:fill="FFFFFF"/>
              </w:rPr>
              <w:t>/ 1.0</w:t>
            </w:r>
          </w:p>
          <w:p w14:paraId="2AC8BA47" w14:textId="77777777" w:rsidR="00B5778F" w:rsidRPr="00CC3A7F" w:rsidRDefault="00B5778F" w:rsidP="00EF53E2">
            <w:pPr>
              <w:spacing w:line="372" w:lineRule="auto"/>
              <w:jc w:val="center"/>
              <w:rPr>
                <w:shd w:val="clear" w:color="auto" w:fill="FFFFFF"/>
              </w:rPr>
            </w:pPr>
            <w:r w:rsidRPr="00CC3A7F">
              <w:rPr>
                <w:shd w:val="clear" w:color="auto" w:fill="FFFFFF"/>
              </w:rPr>
              <w:t xml:space="preserve">0.09 / </w:t>
            </w:r>
            <w:r w:rsidRPr="00CC3A7F">
              <w:rPr>
                <w:rFonts w:hint="eastAsia"/>
                <w:shd w:val="clear" w:color="auto" w:fill="FFFFFF"/>
              </w:rPr>
              <w:t>0</w:t>
            </w:r>
            <w:r w:rsidRPr="00CC3A7F">
              <w:rPr>
                <w:shd w:val="clear" w:color="auto" w:fill="FFFFFF"/>
              </w:rPr>
              <w:t>.21</w:t>
            </w:r>
          </w:p>
          <w:p w14:paraId="719F00A5" w14:textId="77777777" w:rsidR="00B5778F" w:rsidRPr="00CC3A7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.19</w:t>
            </w:r>
          </w:p>
          <w:p w14:paraId="7BE8A563" w14:textId="77777777" w:rsidR="00B5778F" w:rsidRDefault="00B5778F" w:rsidP="00EF53E2">
            <w:pPr>
              <w:spacing w:line="372" w:lineRule="auto"/>
              <w:jc w:val="center"/>
              <w:rPr>
                <w:shd w:val="clear" w:color="auto" w:fill="FFFFFF"/>
              </w:rPr>
            </w:pPr>
            <w:r w:rsidRPr="00CC3A7F">
              <w:rPr>
                <w:rFonts w:hint="eastAsia"/>
                <w:shd w:val="clear" w:color="auto" w:fill="FFFFFF"/>
              </w:rPr>
              <w:t>0</w:t>
            </w:r>
            <w:r w:rsidRPr="00CC3A7F">
              <w:rPr>
                <w:shd w:val="clear" w:color="auto" w:fill="FFFFFF"/>
              </w:rPr>
              <w:t>.072</w:t>
            </w:r>
          </w:p>
          <w:p w14:paraId="271DB317" w14:textId="77777777" w:rsidR="00B5778F" w:rsidRDefault="00B5778F" w:rsidP="00EF53E2">
            <w:pPr>
              <w:spacing w:line="372" w:lineRule="auto"/>
              <w:jc w:val="center"/>
              <w:rPr>
                <w:shd w:val="clear" w:color="auto" w:fill="FFFFFF"/>
              </w:rPr>
            </w:pPr>
            <w:r>
              <w:rPr>
                <w:rFonts w:hint="eastAsia"/>
                <w:shd w:val="clear" w:color="auto" w:fill="FFFFFF"/>
              </w:rPr>
              <w:t>0</w:t>
            </w:r>
            <w:r>
              <w:rPr>
                <w:shd w:val="clear" w:color="auto" w:fill="FFFFFF"/>
              </w:rPr>
              <w:t>.15 / 0.98</w:t>
            </w:r>
          </w:p>
          <w:p w14:paraId="396C3107" w14:textId="77777777" w:rsidR="00B5778F" w:rsidRPr="00CC3A7F" w:rsidRDefault="00B5778F" w:rsidP="00EF53E2">
            <w:pPr>
              <w:spacing w:line="372" w:lineRule="auto"/>
              <w:jc w:val="center"/>
              <w:rPr>
                <w:shd w:val="clear" w:color="auto" w:fill="FFFFFF"/>
              </w:rPr>
            </w:pPr>
            <w:r>
              <w:rPr>
                <w:shd w:val="clear" w:color="auto" w:fill="FFFFFF"/>
              </w:rPr>
              <w:t>0 ~</w:t>
            </w:r>
            <w:r>
              <w:rPr>
                <w:rFonts w:hint="eastAsia"/>
                <w:shd w:val="clear" w:color="auto" w:fill="FFFFFF"/>
              </w:rPr>
              <w:t xml:space="preserve"> </w:t>
            </w:r>
            <m:oMath>
              <m:r>
                <w:rPr>
                  <w:rFonts w:ascii="Cambria Math" w:hAnsi="Cambria Math"/>
                  <w:shd w:val="clear" w:color="auto" w:fill="FFFFFF"/>
                </w:rPr>
                <m:t>∞</m:t>
              </m:r>
            </m:oMath>
          </w:p>
        </w:tc>
      </w:tr>
    </w:tbl>
    <w:p w14:paraId="042F2AFE" w14:textId="77777777" w:rsidR="00B5778F" w:rsidRDefault="00B5778F" w:rsidP="00B5778F">
      <w:pPr>
        <w:spacing w:line="360" w:lineRule="auto"/>
        <w:ind w:firstLine="420"/>
      </w:pPr>
      <w:r>
        <w:rPr>
          <w:rFonts w:hint="eastAsia"/>
          <w:shd w:val="clear" w:color="auto" w:fill="FFFFFF"/>
        </w:rPr>
        <w:t>其中，</w:t>
      </w:r>
      <m:oMath>
        <m:r>
          <w:rPr>
            <w:rFonts w:ascii="Cambria Math" w:hAnsi="Cambria Math"/>
          </w:rPr>
          <m:t>β</m:t>
        </m:r>
        <m:r>
          <w:rPr>
            <w:rFonts w:ascii="Cambria Math" w:hAnsi="Cambria Math" w:hint="eastAsia"/>
          </w:rPr>
          <m:t>，</m:t>
        </m:r>
        <m:r>
          <w:rPr>
            <w:rFonts w:ascii="Cambria Math" w:hAnsi="Cambria Math"/>
          </w:rPr>
          <m:t>ρc</m:t>
        </m:r>
        <m:r>
          <w:rPr>
            <w:rFonts w:ascii="Cambria Math" w:hAnsi="Cambria Math" w:hint="eastAsia"/>
          </w:rPr>
          <m:t>，</m:t>
        </m:r>
        <m:sSub>
          <m:sSubPr>
            <m:ctrlPr>
              <w:rPr>
                <w:rFonts w:ascii="Cambria Math" w:hAnsi="Cambria Math"/>
                <w:i/>
              </w:rPr>
            </m:ctrlPr>
          </m:sSubPr>
          <m:e>
            <m:r>
              <m:rPr>
                <m:sty m:val="p"/>
              </m:rPr>
              <w:rPr>
                <w:rFonts w:ascii="Cambria Math" w:hAnsi="Cambria Math"/>
              </w:rPr>
              <m:t>γ</m:t>
            </m:r>
          </m:e>
          <m:sub>
            <m:r>
              <w:rPr>
                <w:rFonts w:ascii="Cambria Math" w:hAnsi="Cambria Math" w:hint="eastAsia"/>
              </w:rPr>
              <m:t>I</m:t>
            </m:r>
          </m:sub>
        </m:sSub>
      </m:oMath>
      <w:r>
        <w:rPr>
          <w:rFonts w:hint="eastAsia"/>
        </w:rPr>
        <w:t>前后两个参数值分别代表最初疫情爆发时的病毒和近期（</w:t>
      </w:r>
      <w:r>
        <w:rPr>
          <w:rFonts w:hint="eastAsia"/>
        </w:rPr>
        <w:t>2</w:t>
      </w:r>
      <w:r>
        <w:t>022.03</w:t>
      </w:r>
      <w:r>
        <w:rPr>
          <w:rFonts w:hint="eastAsia"/>
        </w:rPr>
        <w:t>）爆发的</w:t>
      </w:r>
      <w:r w:rsidRPr="00287EB4">
        <w:t>奥密克</w:t>
      </w:r>
      <w:proofErr w:type="gramStart"/>
      <w:r w:rsidRPr="00287EB4">
        <w:t>戎</w:t>
      </w:r>
      <w:proofErr w:type="gramEnd"/>
      <w:r>
        <w:rPr>
          <w:rFonts w:hint="eastAsia"/>
        </w:rPr>
        <w:t>菌株的感染能力以及感染者的恢复速率。由于不同的菌株感染性、对人体的影响能力都各不相同，因此我们使用了不同的参数来更好的建立模型。</w:t>
      </w:r>
    </w:p>
    <w:p w14:paraId="20910F1E" w14:textId="77777777" w:rsidR="00B5778F" w:rsidRDefault="00B5778F" w:rsidP="00B5778F">
      <w:pPr>
        <w:spacing w:line="360" w:lineRule="auto"/>
        <w:ind w:firstLine="420"/>
      </w:pPr>
      <w:r>
        <w:rPr>
          <w:rFonts w:hint="eastAsia"/>
        </w:rPr>
        <w:t>考虑到在大规模爆发疫情时，政策的改变会导致不同的结果，我们假设在无封闭式管理的情况下，</w:t>
      </w:r>
      <m:oMath>
        <m:sSub>
          <m:sSubPr>
            <m:ctrlPr>
              <w:rPr>
                <w:rFonts w:ascii="Cambria Math" w:hAnsi="Cambria Math"/>
                <w:i/>
              </w:rPr>
            </m:ctrlPr>
          </m:sSubPr>
          <m:e>
            <m:r>
              <m:rPr>
                <m:sty m:val="p"/>
              </m:rPr>
              <w:rPr>
                <w:rFonts w:ascii="Cambria Math" w:hAnsi="Cambria Math"/>
              </w:rPr>
              <m:t>δ</m:t>
            </m:r>
          </m:e>
          <m:sub>
            <m:r>
              <w:rPr>
                <w:rFonts w:ascii="Cambria Math" w:hAnsi="Cambria Math" w:hint="eastAsia"/>
              </w:rPr>
              <m:t>I</m:t>
            </m:r>
          </m:sub>
        </m:sSub>
      </m:oMath>
      <w:r>
        <w:rPr>
          <w:rFonts w:hint="eastAsia"/>
        </w:rPr>
        <w:t>与</w:t>
      </w:r>
      <w:r>
        <w:rPr>
          <w:rFonts w:hint="eastAsia"/>
        </w:rPr>
        <w:t>q</w:t>
      </w:r>
      <w:r>
        <w:rPr>
          <w:rFonts w:hint="eastAsia"/>
        </w:rPr>
        <w:t>分别为</w:t>
      </w:r>
      <w:r>
        <w:rPr>
          <w:rFonts w:hint="eastAsia"/>
        </w:rPr>
        <w:t>0</w:t>
      </w:r>
      <w:r>
        <w:t>.1</w:t>
      </w:r>
      <w:r>
        <w:rPr>
          <w:rFonts w:hint="eastAsia"/>
        </w:rPr>
        <w:t>与</w:t>
      </w:r>
      <w:r>
        <w:rPr>
          <w:rFonts w:hint="eastAsia"/>
        </w:rPr>
        <w:t>0</w:t>
      </w:r>
      <w:r>
        <w:t>.15</w:t>
      </w:r>
      <w:r>
        <w:rPr>
          <w:rFonts w:hint="eastAsia"/>
        </w:rPr>
        <w:t>，代表正常人口流动下的易感者、接触者与感染者的隔离比例。而当疫情形势逐步升级时，可以选择自行设定封闭式管理开始时间</w:t>
      </w:r>
      <w:r>
        <w:rPr>
          <w:rFonts w:hint="eastAsia"/>
        </w:rPr>
        <w:t>t</w:t>
      </w:r>
      <w:r>
        <w:rPr>
          <w:rFonts w:hint="eastAsia"/>
        </w:rPr>
        <w:t>以模拟封闭式管理。在开始封闭式管理后，考虑到感染检测频率与居家隔离比</w:t>
      </w:r>
      <w:r>
        <w:rPr>
          <w:rFonts w:hint="eastAsia"/>
        </w:rPr>
        <w:lastRenderedPageBreak/>
        <w:t>例的升高，</w:t>
      </w:r>
      <m:oMath>
        <m:sSub>
          <m:sSubPr>
            <m:ctrlPr>
              <w:rPr>
                <w:rFonts w:ascii="Cambria Math" w:hAnsi="Cambria Math"/>
                <w:i/>
              </w:rPr>
            </m:ctrlPr>
          </m:sSubPr>
          <m:e>
            <m:r>
              <m:rPr>
                <m:sty m:val="p"/>
              </m:rPr>
              <w:rPr>
                <w:rFonts w:ascii="Cambria Math" w:hAnsi="Cambria Math"/>
              </w:rPr>
              <m:t>δ</m:t>
            </m:r>
          </m:e>
          <m:sub>
            <m:r>
              <w:rPr>
                <w:rFonts w:ascii="Cambria Math" w:hAnsi="Cambria Math" w:hint="eastAsia"/>
              </w:rPr>
              <m:t>I</m:t>
            </m:r>
          </m:sub>
        </m:sSub>
      </m:oMath>
      <w:r>
        <w:rPr>
          <w:rFonts w:hint="eastAsia"/>
        </w:rPr>
        <w:t>与</w:t>
      </w:r>
      <w:r>
        <w:rPr>
          <w:rFonts w:hint="eastAsia"/>
        </w:rPr>
        <w:t>q</w:t>
      </w:r>
      <w:r>
        <w:rPr>
          <w:rFonts w:hint="eastAsia"/>
        </w:rPr>
        <w:t>将被同时提升至</w:t>
      </w:r>
      <w:r>
        <w:rPr>
          <w:rFonts w:hint="eastAsia"/>
        </w:rPr>
        <w:t>1</w:t>
      </w:r>
      <w:r>
        <w:t>.0</w:t>
      </w:r>
      <w:r>
        <w:rPr>
          <w:rFonts w:hint="eastAsia"/>
        </w:rPr>
        <w:t>，即自开始采集数据的</w:t>
      </w:r>
      <w:r>
        <w:rPr>
          <w:rFonts w:hint="eastAsia"/>
        </w:rPr>
        <w:t>t</w:t>
      </w:r>
      <w:r>
        <w:rPr>
          <w:rFonts w:hint="eastAsia"/>
        </w:rPr>
        <w:t>日之后，所有的感染者</w:t>
      </w:r>
      <w:r>
        <w:rPr>
          <w:rFonts w:hint="eastAsia"/>
        </w:rPr>
        <w:t>I</w:t>
      </w:r>
      <w:r>
        <w:rPr>
          <w:rFonts w:hint="eastAsia"/>
        </w:rPr>
        <w:t>都将立即转化为隔离感染者</w:t>
      </w:r>
      <w:r>
        <w:rPr>
          <w:rFonts w:hint="eastAsia"/>
        </w:rPr>
        <w:t>H</w:t>
      </w:r>
      <w:r>
        <w:rPr>
          <w:rFonts w:hint="eastAsia"/>
        </w:rPr>
        <w:t>；此外，由易感者转化接触者的公式</w:t>
      </w:r>
      <m:oMath>
        <m:r>
          <m:rPr>
            <m:sty m:val="p"/>
          </m:rPr>
          <w:rPr>
            <w:rFonts w:ascii="Cambria Math" w:hAnsi="Cambria Math"/>
          </w:rPr>
          <m:t>ρ</m:t>
        </m:r>
        <m:r>
          <w:rPr>
            <w:rFonts w:ascii="Cambria Math" w:hAnsi="Cambria Math"/>
          </w:rPr>
          <m:t>c</m:t>
        </m:r>
        <m:r>
          <m:rPr>
            <m:sty m:val="p"/>
          </m:rPr>
          <w:rPr>
            <w:rFonts w:ascii="Cambria Math" w:hAnsi="Cambria Math"/>
          </w:rPr>
          <m:t>β</m:t>
        </m:r>
        <m:d>
          <m:dPr>
            <m:ctrlPr>
              <w:rPr>
                <w:rFonts w:ascii="Cambria Math" w:hAnsi="Cambria Math"/>
                <w:i/>
              </w:rPr>
            </m:ctrlPr>
          </m:dPr>
          <m:e>
            <m:r>
              <w:rPr>
                <w:rFonts w:ascii="Cambria Math" w:hAnsi="Cambria Math"/>
              </w:rPr>
              <m:t>1-</m:t>
            </m:r>
            <m:r>
              <m:rPr>
                <m:sty m:val="p"/>
              </m:rPr>
              <w:rPr>
                <w:rFonts w:ascii="Cambria Math" w:hAnsi="Cambria Math"/>
              </w:rPr>
              <m:t>q</m:t>
            </m:r>
          </m:e>
        </m:d>
        <m:r>
          <w:rPr>
            <w:rFonts w:ascii="Cambria Math" w:hAnsi="Cambria Math"/>
          </w:rPr>
          <m:t>S</m:t>
        </m:r>
        <m:d>
          <m:dPr>
            <m:ctrlPr>
              <w:rPr>
                <w:rFonts w:ascii="Cambria Math" w:hAnsi="Cambria Math"/>
                <w:i/>
              </w:rPr>
            </m:ctrlPr>
          </m:dPr>
          <m:e>
            <m:r>
              <w:rPr>
                <w:rFonts w:ascii="Cambria Math" w:hAnsi="Cambria Math"/>
              </w:rPr>
              <m:t>I+</m:t>
            </m:r>
            <m:r>
              <m:rPr>
                <m:sty m:val="p"/>
              </m:rPr>
              <w:rPr>
                <w:rFonts w:ascii="Cambria Math" w:hAnsi="Cambria Math"/>
              </w:rPr>
              <m:t>θ</m:t>
            </m:r>
            <m:r>
              <w:rPr>
                <w:rFonts w:ascii="Cambria Math" w:hAnsi="Cambria Math"/>
              </w:rPr>
              <m:t>E</m:t>
            </m:r>
          </m:e>
        </m:d>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可知，易感者不再转化为普通接触者</w:t>
      </w:r>
      <w:r>
        <w:rPr>
          <w:rFonts w:hint="eastAsia"/>
        </w:rPr>
        <w:t>E</w:t>
      </w:r>
      <w:r>
        <w:rPr>
          <w:rFonts w:hint="eastAsia"/>
        </w:rPr>
        <w:t>，只能转化为隔离接触者</w:t>
      </w:r>
      <w:r>
        <w:rPr>
          <w:rFonts w:hint="eastAsia"/>
        </w:rPr>
        <w:t>Eq</w:t>
      </w:r>
      <w:r>
        <w:rPr>
          <w:rFonts w:hint="eastAsia"/>
        </w:rPr>
        <w:t>，符合实际情形。</w:t>
      </w:r>
    </w:p>
    <w:p w14:paraId="77FDB841" w14:textId="77777777" w:rsidR="00B5778F" w:rsidRPr="000E7B52" w:rsidRDefault="00B5778F" w:rsidP="00B5778F">
      <w:pPr>
        <w:spacing w:line="360" w:lineRule="auto"/>
        <w:ind w:firstLine="420"/>
      </w:pPr>
      <w:r>
        <w:rPr>
          <w:rFonts w:hint="eastAsia"/>
        </w:rPr>
        <w:t>因此，通过修改参数</w:t>
      </w:r>
      <w:r>
        <w:rPr>
          <w:rFonts w:hint="eastAsia"/>
        </w:rPr>
        <w:t>t</w:t>
      </w:r>
      <w:r>
        <w:rPr>
          <w:rFonts w:hint="eastAsia"/>
        </w:rPr>
        <w:t>，我们能借助疫情发展曲线观测疫情在封闭式管理下的发展状态，并以此作为参考决定封城的时间，使得具有实用价值。</w:t>
      </w:r>
    </w:p>
    <w:p w14:paraId="5B9284F5" w14:textId="77777777" w:rsidR="00B5778F" w:rsidRDefault="00B5778F" w:rsidP="00B5778F">
      <w:pPr>
        <w:pStyle w:val="a3"/>
        <w:numPr>
          <w:ilvl w:val="0"/>
          <w:numId w:val="2"/>
        </w:numPr>
        <w:spacing w:line="360" w:lineRule="auto"/>
        <w:ind w:firstLineChars="0"/>
      </w:pPr>
      <w:r>
        <w:rPr>
          <w:rFonts w:hint="eastAsia"/>
        </w:rPr>
        <w:t>模型检验</w:t>
      </w:r>
    </w:p>
    <w:p w14:paraId="1F0381D9" w14:textId="77777777" w:rsidR="00B5778F" w:rsidRDefault="00B5778F" w:rsidP="00B5778F">
      <w:pPr>
        <w:spacing w:line="360" w:lineRule="auto"/>
        <w:ind w:firstLine="360"/>
      </w:pPr>
      <w:r>
        <w:rPr>
          <w:rFonts w:hint="eastAsia"/>
        </w:rPr>
        <w:t>为了检验模型在面对不同数据时的准确性，我们以</w:t>
      </w:r>
      <w:r>
        <w:t>2020-2022</w:t>
      </w:r>
      <w:r>
        <w:rPr>
          <w:rFonts w:hint="eastAsia"/>
        </w:rPr>
        <w:t>年上海的疫情数据为例，选取了三种情形作为分析对象：</w:t>
      </w:r>
    </w:p>
    <w:p w14:paraId="64992950" w14:textId="77777777" w:rsidR="00B5778F" w:rsidRDefault="00B5778F" w:rsidP="00B5778F">
      <w:pPr>
        <w:pStyle w:val="a3"/>
        <w:numPr>
          <w:ilvl w:val="0"/>
          <w:numId w:val="3"/>
        </w:numPr>
        <w:spacing w:line="360" w:lineRule="auto"/>
        <w:ind w:firstLineChars="0"/>
      </w:pPr>
      <w:r>
        <w:rPr>
          <w:rFonts w:hint="eastAsia"/>
        </w:rPr>
        <w:t>未爆发疫情</w:t>
      </w:r>
    </w:p>
    <w:p w14:paraId="62D2C6D7" w14:textId="77777777" w:rsidR="00B5778F" w:rsidRDefault="00B5778F" w:rsidP="00B5778F">
      <w:pPr>
        <w:spacing w:line="360" w:lineRule="auto"/>
        <w:ind w:left="420" w:firstLine="420"/>
      </w:pPr>
      <w:r>
        <w:rPr>
          <w:rFonts w:hint="eastAsia"/>
        </w:rPr>
        <w:t>选取任意没有发生较大规模疫情的时间点，并获取其前七日的疫情数据（新增确诊人数，新增无症状感染者人数，新增死亡人数，累计确诊人数，累计无症状感染者人数，累计死亡人数）（下同）输入模型进行预测。模型预测结果如图</w:t>
      </w:r>
      <w:proofErr w:type="spellStart"/>
      <w:r>
        <w:rPr>
          <w:rFonts w:hint="eastAsia"/>
        </w:rPr>
        <w:t>a</w:t>
      </w:r>
      <w:r>
        <w:t>.b.c</w:t>
      </w:r>
      <w:proofErr w:type="spellEnd"/>
      <w:r>
        <w:t xml:space="preserve"> </w:t>
      </w:r>
      <w:r>
        <w:rPr>
          <w:rFonts w:hint="eastAsia"/>
        </w:rPr>
        <w:t>所示：</w:t>
      </w:r>
    </w:p>
    <w:p w14:paraId="4B230BB5" w14:textId="77777777" w:rsidR="00B5778F" w:rsidRDefault="00B5778F" w:rsidP="00B5778F">
      <w:pPr>
        <w:pStyle w:val="a3"/>
        <w:spacing w:line="360" w:lineRule="auto"/>
        <w:ind w:left="360" w:firstLineChars="0" w:firstLine="0"/>
      </w:pPr>
      <w:r>
        <w:rPr>
          <w:noProof/>
        </w:rPr>
        <w:drawing>
          <wp:inline distT="0" distB="0" distL="0" distR="0" wp14:anchorId="1F368411" wp14:editId="097541F7">
            <wp:extent cx="5731510" cy="3582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A850449" w14:textId="77777777" w:rsidR="00B5778F" w:rsidRDefault="00B5778F" w:rsidP="00B5778F">
      <w:pPr>
        <w:pStyle w:val="a3"/>
        <w:spacing w:line="360" w:lineRule="auto"/>
        <w:ind w:left="360" w:firstLineChars="0" w:firstLine="0"/>
        <w:jc w:val="center"/>
        <w:rPr>
          <w:b/>
          <w:bCs/>
          <w:sz w:val="22"/>
          <w:szCs w:val="22"/>
        </w:rPr>
      </w:pPr>
      <w:r w:rsidRPr="00287EB4">
        <w:rPr>
          <w:rFonts w:hint="eastAsia"/>
          <w:b/>
          <w:bCs/>
          <w:sz w:val="22"/>
          <w:szCs w:val="22"/>
        </w:rPr>
        <w:t>图</w:t>
      </w:r>
      <w:proofErr w:type="spellStart"/>
      <w:r w:rsidRPr="00287EB4">
        <w:rPr>
          <w:rFonts w:hint="eastAsia"/>
          <w:b/>
          <w:bCs/>
          <w:sz w:val="22"/>
          <w:szCs w:val="22"/>
        </w:rPr>
        <w:t>a</w:t>
      </w:r>
      <w:r w:rsidRPr="00287EB4">
        <w:rPr>
          <w:b/>
          <w:bCs/>
          <w:sz w:val="22"/>
          <w:szCs w:val="22"/>
        </w:rPr>
        <w:t>.b.c</w:t>
      </w:r>
      <w:proofErr w:type="spellEnd"/>
      <w:r w:rsidRPr="00287EB4">
        <w:rPr>
          <w:b/>
          <w:bCs/>
          <w:sz w:val="22"/>
          <w:szCs w:val="22"/>
        </w:rPr>
        <w:t xml:space="preserve"> </w:t>
      </w:r>
      <w:r>
        <w:rPr>
          <w:rFonts w:hint="eastAsia"/>
          <w:b/>
          <w:bCs/>
          <w:sz w:val="22"/>
          <w:szCs w:val="22"/>
        </w:rPr>
        <w:t>上海</w:t>
      </w:r>
      <w:r>
        <w:rPr>
          <w:rFonts w:hint="eastAsia"/>
          <w:b/>
          <w:bCs/>
          <w:sz w:val="22"/>
          <w:szCs w:val="22"/>
        </w:rPr>
        <w:t>2</w:t>
      </w:r>
      <w:r>
        <w:rPr>
          <w:b/>
          <w:bCs/>
          <w:sz w:val="22"/>
          <w:szCs w:val="22"/>
        </w:rPr>
        <w:t>020</w:t>
      </w:r>
      <w:r>
        <w:rPr>
          <w:rFonts w:hint="eastAsia"/>
          <w:b/>
          <w:bCs/>
          <w:sz w:val="22"/>
          <w:szCs w:val="22"/>
        </w:rPr>
        <w:t>年</w:t>
      </w:r>
      <w:r>
        <w:rPr>
          <w:rFonts w:hint="eastAsia"/>
          <w:b/>
          <w:bCs/>
          <w:sz w:val="22"/>
          <w:szCs w:val="22"/>
        </w:rPr>
        <w:t>1</w:t>
      </w:r>
      <w:r>
        <w:rPr>
          <w:b/>
          <w:bCs/>
          <w:sz w:val="22"/>
          <w:szCs w:val="22"/>
        </w:rPr>
        <w:t>2</w:t>
      </w:r>
      <w:r>
        <w:rPr>
          <w:rFonts w:hint="eastAsia"/>
          <w:b/>
          <w:bCs/>
          <w:sz w:val="22"/>
          <w:szCs w:val="22"/>
        </w:rPr>
        <w:t>月</w:t>
      </w:r>
      <w:r>
        <w:rPr>
          <w:rFonts w:hint="eastAsia"/>
          <w:b/>
          <w:bCs/>
          <w:sz w:val="22"/>
          <w:szCs w:val="22"/>
        </w:rPr>
        <w:t xml:space="preserve"> </w:t>
      </w:r>
      <w:r w:rsidRPr="00287EB4">
        <w:rPr>
          <w:rFonts w:hint="eastAsia"/>
          <w:b/>
          <w:bCs/>
          <w:sz w:val="22"/>
          <w:szCs w:val="22"/>
        </w:rPr>
        <w:t>未爆发疫情预测模型图</w:t>
      </w:r>
    </w:p>
    <w:p w14:paraId="7C021CB6" w14:textId="77777777" w:rsidR="00B5778F" w:rsidRPr="00E71C50" w:rsidRDefault="00B5778F" w:rsidP="00B5778F">
      <w:pPr>
        <w:spacing w:line="360" w:lineRule="auto"/>
        <w:ind w:left="420" w:firstLine="420"/>
      </w:pPr>
      <w:r>
        <w:rPr>
          <w:rFonts w:hint="eastAsia"/>
        </w:rPr>
        <w:lastRenderedPageBreak/>
        <w:t>考虑到</w:t>
      </w:r>
      <w:r>
        <w:rPr>
          <w:rFonts w:hint="eastAsia"/>
        </w:rPr>
        <w:t>2</w:t>
      </w:r>
      <w:r>
        <w:t>020</w:t>
      </w:r>
      <w:r>
        <w:rPr>
          <w:rFonts w:hint="eastAsia"/>
        </w:rPr>
        <w:t>年</w:t>
      </w:r>
      <w:r>
        <w:t>12</w:t>
      </w:r>
      <w:r>
        <w:rPr>
          <w:rFonts w:hint="eastAsia"/>
        </w:rPr>
        <w:t>月的病毒为原始菌株，因此</w:t>
      </w:r>
      <m:oMath>
        <m:r>
          <w:rPr>
            <w:rFonts w:ascii="Cambria Math" w:hAnsi="Cambria Math"/>
          </w:rPr>
          <m:t>β</m:t>
        </m:r>
        <m:r>
          <w:rPr>
            <w:rFonts w:ascii="Cambria Math" w:hAnsi="Cambria Math" w:hint="eastAsia"/>
          </w:rPr>
          <m:t>，</m:t>
        </m:r>
        <m:r>
          <w:rPr>
            <w:rFonts w:ascii="Cambria Math" w:hAnsi="Cambria Math"/>
          </w:rPr>
          <m:t>ρc</m:t>
        </m:r>
        <m:r>
          <w:rPr>
            <w:rFonts w:ascii="Cambria Math" w:hAnsi="Cambria Math" w:hint="eastAsia"/>
          </w:rPr>
          <m:t>，</m:t>
        </m:r>
        <m:sSub>
          <m:sSubPr>
            <m:ctrlPr>
              <w:rPr>
                <w:rFonts w:ascii="Cambria Math" w:hAnsi="Cambria Math"/>
                <w:i/>
              </w:rPr>
            </m:ctrlPr>
          </m:sSubPr>
          <m:e>
            <m:r>
              <m:rPr>
                <m:sty m:val="p"/>
              </m:rPr>
              <w:rPr>
                <w:rFonts w:ascii="Cambria Math" w:hAnsi="Cambria Math"/>
              </w:rPr>
              <m:t>γ</m:t>
            </m:r>
          </m:e>
          <m:sub>
            <m:r>
              <w:rPr>
                <w:rFonts w:ascii="Cambria Math" w:hAnsi="Cambria Math" w:hint="eastAsia"/>
              </w:rPr>
              <m:t>I</m:t>
            </m:r>
          </m:sub>
        </m:sSub>
      </m:oMath>
      <w:r>
        <w:rPr>
          <w:rFonts w:hint="eastAsia"/>
        </w:rPr>
        <w:t>分别采用</w:t>
      </w:r>
      <w:r>
        <w:rPr>
          <w:rFonts w:hint="eastAsia"/>
        </w:rPr>
        <w:t>0</w:t>
      </w:r>
      <w:r>
        <w:t>.13</w:t>
      </w:r>
      <w:r>
        <w:rPr>
          <w:rFonts w:hint="eastAsia"/>
        </w:rPr>
        <w:t>，</w:t>
      </w:r>
      <w:r>
        <w:t>0.71</w:t>
      </w:r>
      <w:r>
        <w:rPr>
          <w:rFonts w:hint="eastAsia"/>
        </w:rPr>
        <w:t>与</w:t>
      </w:r>
      <w:r>
        <w:rPr>
          <w:rFonts w:hint="eastAsia"/>
        </w:rPr>
        <w:t>0</w:t>
      </w:r>
      <w:r>
        <w:t>.19</w:t>
      </w:r>
      <w:r>
        <w:rPr>
          <w:rFonts w:hint="eastAsia"/>
        </w:rPr>
        <w:t>，其中当日现存感染人数包含确诊人数与无症状感染者人数（下同）。</w:t>
      </w:r>
    </w:p>
    <w:p w14:paraId="78147B28" w14:textId="77777777" w:rsidR="00B5778F" w:rsidRDefault="00B5778F" w:rsidP="00B5778F">
      <w:pPr>
        <w:spacing w:line="360" w:lineRule="auto"/>
        <w:ind w:left="360" w:firstLine="420"/>
      </w:pPr>
      <w:r w:rsidRPr="00287EB4">
        <w:rPr>
          <w:rFonts w:hint="eastAsia"/>
        </w:rPr>
        <w:t>由</w:t>
      </w:r>
      <w:r>
        <w:rPr>
          <w:rFonts w:hint="eastAsia"/>
        </w:rPr>
        <w:t>图像可以发现，</w:t>
      </w:r>
      <w:r>
        <w:rPr>
          <w:rFonts w:hint="eastAsia"/>
        </w:rPr>
        <w:t>2</w:t>
      </w:r>
      <w:r>
        <w:t>020</w:t>
      </w:r>
      <w:r>
        <w:rPr>
          <w:rFonts w:hint="eastAsia"/>
        </w:rPr>
        <w:t>年</w:t>
      </w:r>
      <w:r>
        <w:rPr>
          <w:rFonts w:hint="eastAsia"/>
        </w:rPr>
        <w:t>1</w:t>
      </w:r>
      <w:r>
        <w:t>2</w:t>
      </w:r>
      <w:r>
        <w:rPr>
          <w:rFonts w:hint="eastAsia"/>
        </w:rPr>
        <w:t>月的疫情在当时的管理条件下，预测的疫情发展曲线很快开始收敛，且与实际数据较为符合，有较高的参考价值。因此，</w:t>
      </w:r>
      <w:r>
        <w:rPr>
          <w:rFonts w:hint="eastAsia"/>
        </w:rPr>
        <w:t>2</w:t>
      </w:r>
      <w:r>
        <w:t>020</w:t>
      </w:r>
      <w:r>
        <w:rPr>
          <w:rFonts w:hint="eastAsia"/>
        </w:rPr>
        <w:t>年</w:t>
      </w:r>
      <w:r>
        <w:rPr>
          <w:rFonts w:hint="eastAsia"/>
        </w:rPr>
        <w:t>1</w:t>
      </w:r>
      <w:r>
        <w:t>2</w:t>
      </w:r>
      <w:r>
        <w:rPr>
          <w:rFonts w:hint="eastAsia"/>
        </w:rPr>
        <w:t>月的疫情并不需要采取其余政策面措施控制疫情的发展。通过以本模型作为参照，可以较好的避免过度管控而影响经济的发展。</w:t>
      </w:r>
    </w:p>
    <w:p w14:paraId="44C5B647" w14:textId="77777777" w:rsidR="00B5778F" w:rsidRDefault="00B5778F" w:rsidP="00B5778F">
      <w:pPr>
        <w:pStyle w:val="a3"/>
        <w:numPr>
          <w:ilvl w:val="0"/>
          <w:numId w:val="3"/>
        </w:numPr>
        <w:spacing w:line="360" w:lineRule="auto"/>
        <w:ind w:firstLineChars="0"/>
      </w:pPr>
      <w:r>
        <w:rPr>
          <w:rFonts w:hint="eastAsia"/>
        </w:rPr>
        <w:t>疫情爆发（无封闭式管理）</w:t>
      </w:r>
    </w:p>
    <w:p w14:paraId="6FEE884C" w14:textId="77777777" w:rsidR="00B5778F" w:rsidRDefault="00B5778F" w:rsidP="00B5778F">
      <w:pPr>
        <w:spacing w:line="360" w:lineRule="auto"/>
        <w:ind w:left="420" w:firstLine="300"/>
      </w:pPr>
      <w:r>
        <w:rPr>
          <w:rFonts w:hint="eastAsia"/>
        </w:rPr>
        <w:t>选取任意发生较大规模疫情的时间点，并获取其前七日的疫情数据输入模型进行预测。模型预测结果如图</w:t>
      </w:r>
      <w:proofErr w:type="spellStart"/>
      <w:r>
        <w:rPr>
          <w:rFonts w:hint="eastAsia"/>
        </w:rPr>
        <w:t>a</w:t>
      </w:r>
      <w:r>
        <w:t>.b.d</w:t>
      </w:r>
      <w:proofErr w:type="spellEnd"/>
      <w:r>
        <w:t xml:space="preserve"> </w:t>
      </w:r>
      <w:r>
        <w:rPr>
          <w:rFonts w:hint="eastAsia"/>
        </w:rPr>
        <w:t>所示：</w:t>
      </w:r>
    </w:p>
    <w:p w14:paraId="2CEFC8E4" w14:textId="77777777" w:rsidR="00B5778F" w:rsidRDefault="00B5778F" w:rsidP="00B5778F">
      <w:pPr>
        <w:spacing w:line="360" w:lineRule="auto"/>
      </w:pPr>
      <w:r>
        <w:rPr>
          <w:noProof/>
        </w:rPr>
        <w:drawing>
          <wp:inline distT="0" distB="0" distL="0" distR="0" wp14:anchorId="727066A3" wp14:editId="5D1E671C">
            <wp:extent cx="5731510" cy="3582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5FAA148" w14:textId="77777777" w:rsidR="00B5778F" w:rsidRDefault="00B5778F" w:rsidP="00B5778F">
      <w:pPr>
        <w:pStyle w:val="a3"/>
        <w:spacing w:line="360" w:lineRule="auto"/>
        <w:ind w:left="360" w:firstLineChars="0" w:firstLine="0"/>
        <w:jc w:val="center"/>
        <w:rPr>
          <w:b/>
          <w:bCs/>
          <w:sz w:val="22"/>
          <w:szCs w:val="22"/>
        </w:rPr>
      </w:pPr>
      <w:r w:rsidRPr="00287EB4">
        <w:rPr>
          <w:rFonts w:hint="eastAsia"/>
          <w:b/>
          <w:bCs/>
          <w:sz w:val="22"/>
          <w:szCs w:val="22"/>
        </w:rPr>
        <w:t>图</w:t>
      </w:r>
      <w:proofErr w:type="spellStart"/>
      <w:r w:rsidRPr="00287EB4">
        <w:rPr>
          <w:rFonts w:hint="eastAsia"/>
          <w:b/>
          <w:bCs/>
          <w:sz w:val="22"/>
          <w:szCs w:val="22"/>
        </w:rPr>
        <w:t>a</w:t>
      </w:r>
      <w:r w:rsidRPr="00287EB4">
        <w:rPr>
          <w:b/>
          <w:bCs/>
          <w:sz w:val="22"/>
          <w:szCs w:val="22"/>
        </w:rPr>
        <w:t>.b.</w:t>
      </w:r>
      <w:r>
        <w:rPr>
          <w:rFonts w:hint="eastAsia"/>
          <w:b/>
          <w:bCs/>
          <w:sz w:val="22"/>
          <w:szCs w:val="22"/>
        </w:rPr>
        <w:t>d</w:t>
      </w:r>
      <w:proofErr w:type="spellEnd"/>
      <w:r w:rsidRPr="00287EB4">
        <w:rPr>
          <w:b/>
          <w:bCs/>
          <w:sz w:val="22"/>
          <w:szCs w:val="22"/>
        </w:rPr>
        <w:t xml:space="preserve"> </w:t>
      </w:r>
      <w:r>
        <w:rPr>
          <w:rFonts w:hint="eastAsia"/>
          <w:b/>
          <w:bCs/>
          <w:sz w:val="22"/>
          <w:szCs w:val="22"/>
        </w:rPr>
        <w:t>上海</w:t>
      </w:r>
      <w:r>
        <w:rPr>
          <w:rFonts w:hint="eastAsia"/>
          <w:b/>
          <w:bCs/>
          <w:sz w:val="22"/>
          <w:szCs w:val="22"/>
        </w:rPr>
        <w:t>2</w:t>
      </w:r>
      <w:r>
        <w:rPr>
          <w:b/>
          <w:bCs/>
          <w:sz w:val="22"/>
          <w:szCs w:val="22"/>
        </w:rPr>
        <w:t>022</w:t>
      </w:r>
      <w:r>
        <w:rPr>
          <w:rFonts w:hint="eastAsia"/>
          <w:b/>
          <w:bCs/>
          <w:sz w:val="22"/>
          <w:szCs w:val="22"/>
        </w:rPr>
        <w:t>年</w:t>
      </w:r>
      <w:r>
        <w:rPr>
          <w:b/>
          <w:bCs/>
          <w:sz w:val="22"/>
          <w:szCs w:val="22"/>
        </w:rPr>
        <w:t>3</w:t>
      </w:r>
      <w:r>
        <w:rPr>
          <w:rFonts w:hint="eastAsia"/>
          <w:b/>
          <w:bCs/>
          <w:sz w:val="22"/>
          <w:szCs w:val="22"/>
        </w:rPr>
        <w:t>月</w:t>
      </w:r>
      <w:r>
        <w:rPr>
          <w:rFonts w:hint="eastAsia"/>
          <w:b/>
          <w:bCs/>
          <w:sz w:val="22"/>
          <w:szCs w:val="22"/>
        </w:rPr>
        <w:t>2</w:t>
      </w:r>
      <w:r>
        <w:rPr>
          <w:b/>
          <w:bCs/>
          <w:sz w:val="22"/>
          <w:szCs w:val="22"/>
        </w:rPr>
        <w:t>0</w:t>
      </w:r>
      <w:r>
        <w:rPr>
          <w:rFonts w:hint="eastAsia"/>
          <w:b/>
          <w:bCs/>
          <w:sz w:val="22"/>
          <w:szCs w:val="22"/>
        </w:rPr>
        <w:t>日</w:t>
      </w:r>
      <w:r>
        <w:rPr>
          <w:rFonts w:hint="eastAsia"/>
          <w:b/>
          <w:bCs/>
          <w:sz w:val="22"/>
          <w:szCs w:val="22"/>
        </w:rPr>
        <w:t xml:space="preserve"> </w:t>
      </w:r>
      <w:r w:rsidRPr="00287EB4">
        <w:rPr>
          <w:rFonts w:hint="eastAsia"/>
          <w:b/>
          <w:bCs/>
          <w:sz w:val="22"/>
          <w:szCs w:val="22"/>
        </w:rPr>
        <w:t>爆发疫情</w:t>
      </w:r>
      <w:r>
        <w:rPr>
          <w:rFonts w:hint="eastAsia"/>
          <w:b/>
          <w:bCs/>
          <w:sz w:val="22"/>
          <w:szCs w:val="22"/>
        </w:rPr>
        <w:t>（无封闭式管理）</w:t>
      </w:r>
      <w:r w:rsidRPr="00287EB4">
        <w:rPr>
          <w:rFonts w:hint="eastAsia"/>
          <w:b/>
          <w:bCs/>
          <w:sz w:val="22"/>
          <w:szCs w:val="22"/>
        </w:rPr>
        <w:t>预测模型图</w:t>
      </w:r>
    </w:p>
    <w:p w14:paraId="7B0A0172" w14:textId="77777777" w:rsidR="00B5778F" w:rsidRPr="00E71C50" w:rsidRDefault="00B5778F" w:rsidP="00B5778F">
      <w:pPr>
        <w:spacing w:line="360" w:lineRule="auto"/>
        <w:ind w:left="420" w:firstLine="420"/>
      </w:pPr>
      <w:r>
        <w:rPr>
          <w:rFonts w:hint="eastAsia"/>
        </w:rPr>
        <w:t>考虑到</w:t>
      </w:r>
      <w:r>
        <w:rPr>
          <w:rFonts w:hint="eastAsia"/>
        </w:rPr>
        <w:t>2</w:t>
      </w:r>
      <w:r>
        <w:t>022</w:t>
      </w:r>
      <w:r>
        <w:rPr>
          <w:rFonts w:hint="eastAsia"/>
        </w:rPr>
        <w:t>年</w:t>
      </w:r>
      <w:proofErr w:type="gramStart"/>
      <w:r>
        <w:t>13</w:t>
      </w:r>
      <w:proofErr w:type="gramEnd"/>
      <w:r>
        <w:rPr>
          <w:rFonts w:hint="eastAsia"/>
        </w:rPr>
        <w:t>月的病毒为</w:t>
      </w:r>
      <w:r w:rsidRPr="00B828FC">
        <w:t>奥密克</w:t>
      </w:r>
      <w:proofErr w:type="gramStart"/>
      <w:r w:rsidRPr="00B828FC">
        <w:t>戎</w:t>
      </w:r>
      <w:proofErr w:type="gramEnd"/>
      <w:r>
        <w:rPr>
          <w:rFonts w:hint="eastAsia"/>
        </w:rPr>
        <w:t>菌株，因此</w:t>
      </w:r>
      <m:oMath>
        <m:r>
          <w:rPr>
            <w:rFonts w:ascii="Cambria Math" w:hAnsi="Cambria Math"/>
          </w:rPr>
          <m:t>β</m:t>
        </m:r>
        <m:r>
          <w:rPr>
            <w:rFonts w:ascii="Cambria Math" w:hAnsi="Cambria Math" w:hint="eastAsia"/>
          </w:rPr>
          <m:t>，</m:t>
        </m:r>
        <m:r>
          <w:rPr>
            <w:rFonts w:ascii="Cambria Math" w:hAnsi="Cambria Math"/>
          </w:rPr>
          <m:t>ρc</m:t>
        </m:r>
        <m:r>
          <w:rPr>
            <w:rFonts w:ascii="Cambria Math" w:hAnsi="Cambria Math" w:hint="eastAsia"/>
          </w:rPr>
          <m:t>，</m:t>
        </m:r>
        <m:sSub>
          <m:sSubPr>
            <m:ctrlPr>
              <w:rPr>
                <w:rFonts w:ascii="Cambria Math" w:hAnsi="Cambria Math"/>
                <w:i/>
              </w:rPr>
            </m:ctrlPr>
          </m:sSubPr>
          <m:e>
            <m:r>
              <m:rPr>
                <m:sty m:val="p"/>
              </m:rPr>
              <w:rPr>
                <w:rFonts w:ascii="Cambria Math" w:hAnsi="Cambria Math"/>
              </w:rPr>
              <m:t>γ</m:t>
            </m:r>
          </m:e>
          <m:sub>
            <m:r>
              <w:rPr>
                <w:rFonts w:ascii="Cambria Math" w:hAnsi="Cambria Math" w:hint="eastAsia"/>
              </w:rPr>
              <m:t>I</m:t>
            </m:r>
          </m:sub>
        </m:sSub>
      </m:oMath>
      <w:r>
        <w:rPr>
          <w:rFonts w:hint="eastAsia"/>
        </w:rPr>
        <w:t>分别采用</w:t>
      </w:r>
      <w:r>
        <w:rPr>
          <w:rFonts w:hint="eastAsia"/>
        </w:rPr>
        <w:t>0</w:t>
      </w:r>
      <w:r>
        <w:t>.29</w:t>
      </w:r>
      <w:r>
        <w:rPr>
          <w:rFonts w:hint="eastAsia"/>
        </w:rPr>
        <w:t>，</w:t>
      </w:r>
      <w:r>
        <w:t>0.94</w:t>
      </w:r>
      <w:r>
        <w:rPr>
          <w:rFonts w:hint="eastAsia"/>
        </w:rPr>
        <w:t>与</w:t>
      </w:r>
      <w:r>
        <w:rPr>
          <w:rFonts w:hint="eastAsia"/>
        </w:rPr>
        <w:t>0</w:t>
      </w:r>
      <w:r>
        <w:t>.21</w:t>
      </w:r>
      <w:r>
        <w:rPr>
          <w:rFonts w:hint="eastAsia"/>
        </w:rPr>
        <w:t>。</w:t>
      </w:r>
    </w:p>
    <w:p w14:paraId="49E67EC1" w14:textId="77777777" w:rsidR="00B5778F" w:rsidRDefault="00B5778F" w:rsidP="00B5778F">
      <w:pPr>
        <w:spacing w:line="360" w:lineRule="auto"/>
        <w:ind w:left="360" w:firstLine="420"/>
      </w:pPr>
      <w:r w:rsidRPr="00287EB4">
        <w:rPr>
          <w:rFonts w:hint="eastAsia"/>
        </w:rPr>
        <w:t>由</w:t>
      </w:r>
      <w:r>
        <w:rPr>
          <w:rFonts w:hint="eastAsia"/>
        </w:rPr>
        <w:t>图像可以发现，</w:t>
      </w:r>
      <w:r>
        <w:rPr>
          <w:rFonts w:hint="eastAsia"/>
        </w:rPr>
        <w:t>2</w:t>
      </w:r>
      <w:r>
        <w:t>022</w:t>
      </w:r>
      <w:r>
        <w:rPr>
          <w:rFonts w:hint="eastAsia"/>
        </w:rPr>
        <w:t>年</w:t>
      </w:r>
      <w:r>
        <w:t>3</w:t>
      </w:r>
      <w:r>
        <w:rPr>
          <w:rFonts w:hint="eastAsia"/>
        </w:rPr>
        <w:t>月的疫情在当时的管理条件下，若不进行封闭式管理，当日现存感染人数将在四月中旬期间开始爆炸性增长，在面对此类模型指出感染人数极多或收敛时间极长的疫情时，就必须需要政府通过如封闭式管理等政策</w:t>
      </w:r>
      <w:proofErr w:type="gramStart"/>
      <w:r>
        <w:rPr>
          <w:rFonts w:hint="eastAsia"/>
        </w:rPr>
        <w:t>面手段</w:t>
      </w:r>
      <w:proofErr w:type="gramEnd"/>
      <w:r>
        <w:rPr>
          <w:rFonts w:hint="eastAsia"/>
        </w:rPr>
        <w:t>来控制疫情。以避免长时间疫情状态下对医疗系统与经济的冲击。因此，我们</w:t>
      </w:r>
      <w:r>
        <w:rPr>
          <w:rFonts w:hint="eastAsia"/>
        </w:rPr>
        <w:lastRenderedPageBreak/>
        <w:t>需要使用新的参数以模拟封闭式管理下疫情的走势，即数据采集</w:t>
      </w:r>
      <w:proofErr w:type="gramStart"/>
      <w:r>
        <w:rPr>
          <w:rFonts w:hint="eastAsia"/>
        </w:rPr>
        <w:t>至</w:t>
      </w:r>
      <w:r>
        <w:rPr>
          <w:rFonts w:hint="eastAsia"/>
          <w:sz w:val="22"/>
          <w:szCs w:val="22"/>
          <w:shd w:val="clear" w:color="auto" w:fill="FFFFFF"/>
        </w:rPr>
        <w:t>开始</w:t>
      </w:r>
      <w:proofErr w:type="gramEnd"/>
      <w:r>
        <w:rPr>
          <w:rFonts w:hint="eastAsia"/>
          <w:sz w:val="22"/>
          <w:szCs w:val="22"/>
          <w:shd w:val="clear" w:color="auto" w:fill="FFFFFF"/>
        </w:rPr>
        <w:t>封闭式管理的时间</w:t>
      </w:r>
      <w:r>
        <w:rPr>
          <w:rFonts w:hint="eastAsia"/>
          <w:sz w:val="22"/>
          <w:szCs w:val="22"/>
          <w:shd w:val="clear" w:color="auto" w:fill="FFFFFF"/>
        </w:rPr>
        <w:t>t</w:t>
      </w:r>
      <w:r>
        <w:rPr>
          <w:rFonts w:hint="eastAsia"/>
        </w:rPr>
        <w:t>。</w:t>
      </w:r>
    </w:p>
    <w:p w14:paraId="2A999432" w14:textId="77777777" w:rsidR="00B5778F" w:rsidRDefault="00B5778F" w:rsidP="00B5778F">
      <w:pPr>
        <w:pStyle w:val="a3"/>
        <w:numPr>
          <w:ilvl w:val="0"/>
          <w:numId w:val="3"/>
        </w:numPr>
        <w:spacing w:line="360" w:lineRule="auto"/>
        <w:ind w:firstLineChars="0"/>
      </w:pPr>
      <w:r>
        <w:rPr>
          <w:rFonts w:hint="eastAsia"/>
        </w:rPr>
        <w:t>疫情爆发（封闭式管理）</w:t>
      </w:r>
    </w:p>
    <w:p w14:paraId="60D71316" w14:textId="77777777" w:rsidR="00B5778F" w:rsidRPr="0076470D" w:rsidRDefault="00B5778F" w:rsidP="00B5778F">
      <w:pPr>
        <w:spacing w:line="360" w:lineRule="auto"/>
        <w:ind w:left="420" w:firstLine="420"/>
      </w:pPr>
      <w:r>
        <w:rPr>
          <w:rFonts w:hint="eastAsia"/>
        </w:rPr>
        <w:t>选取任意发生较大规模疫情的时间点，并获取其前七日的疫情数据输入模型进行预测。模型预测结果如图</w:t>
      </w:r>
      <w:proofErr w:type="spellStart"/>
      <w:r>
        <w:rPr>
          <w:rFonts w:hint="eastAsia"/>
        </w:rPr>
        <w:t>a</w:t>
      </w:r>
      <w:r>
        <w:t>.b.</w:t>
      </w:r>
      <w:r>
        <w:rPr>
          <w:rFonts w:hint="eastAsia"/>
        </w:rPr>
        <w:t>e</w:t>
      </w:r>
      <w:proofErr w:type="spellEnd"/>
      <w:r>
        <w:t xml:space="preserve"> </w:t>
      </w:r>
      <w:r>
        <w:rPr>
          <w:rFonts w:hint="eastAsia"/>
        </w:rPr>
        <w:t>所示：</w:t>
      </w:r>
    </w:p>
    <w:p w14:paraId="3604136D" w14:textId="77777777" w:rsidR="00B5778F" w:rsidRDefault="00B5778F" w:rsidP="00B5778F">
      <w:pPr>
        <w:pStyle w:val="a3"/>
        <w:spacing w:line="360" w:lineRule="auto"/>
        <w:ind w:left="360" w:firstLineChars="0" w:firstLine="0"/>
      </w:pPr>
      <w:r>
        <w:rPr>
          <w:rFonts w:hint="eastAsia"/>
          <w:noProof/>
        </w:rPr>
        <w:drawing>
          <wp:inline distT="0" distB="0" distL="0" distR="0" wp14:anchorId="72668C96" wp14:editId="632C5A84">
            <wp:extent cx="5726430" cy="3580765"/>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3580765"/>
                    </a:xfrm>
                    <a:prstGeom prst="rect">
                      <a:avLst/>
                    </a:prstGeom>
                    <a:noFill/>
                    <a:ln>
                      <a:noFill/>
                    </a:ln>
                  </pic:spPr>
                </pic:pic>
              </a:graphicData>
            </a:graphic>
          </wp:inline>
        </w:drawing>
      </w:r>
    </w:p>
    <w:p w14:paraId="556A0DAB" w14:textId="77777777" w:rsidR="00B5778F" w:rsidRDefault="00B5778F" w:rsidP="00B5778F">
      <w:pPr>
        <w:pStyle w:val="a3"/>
        <w:spacing w:line="360" w:lineRule="auto"/>
        <w:ind w:left="360" w:firstLineChars="0" w:firstLine="0"/>
        <w:jc w:val="center"/>
        <w:rPr>
          <w:b/>
          <w:bCs/>
          <w:sz w:val="22"/>
          <w:szCs w:val="22"/>
        </w:rPr>
      </w:pPr>
      <w:r w:rsidRPr="00287EB4">
        <w:rPr>
          <w:rFonts w:hint="eastAsia"/>
          <w:b/>
          <w:bCs/>
          <w:sz w:val="22"/>
          <w:szCs w:val="22"/>
        </w:rPr>
        <w:t>图</w:t>
      </w:r>
      <w:proofErr w:type="spellStart"/>
      <w:r w:rsidRPr="00287EB4">
        <w:rPr>
          <w:rFonts w:hint="eastAsia"/>
          <w:b/>
          <w:bCs/>
          <w:sz w:val="22"/>
          <w:szCs w:val="22"/>
        </w:rPr>
        <w:t>a</w:t>
      </w:r>
      <w:r w:rsidRPr="00287EB4">
        <w:rPr>
          <w:b/>
          <w:bCs/>
          <w:sz w:val="22"/>
          <w:szCs w:val="22"/>
        </w:rPr>
        <w:t>.b.</w:t>
      </w:r>
      <w:r>
        <w:rPr>
          <w:rFonts w:hint="eastAsia"/>
          <w:b/>
          <w:bCs/>
          <w:sz w:val="22"/>
          <w:szCs w:val="22"/>
        </w:rPr>
        <w:t>d</w:t>
      </w:r>
      <w:proofErr w:type="spellEnd"/>
      <w:r w:rsidRPr="00287EB4">
        <w:rPr>
          <w:b/>
          <w:bCs/>
          <w:sz w:val="22"/>
          <w:szCs w:val="22"/>
        </w:rPr>
        <w:t xml:space="preserve"> </w:t>
      </w:r>
      <w:r>
        <w:rPr>
          <w:rFonts w:hint="eastAsia"/>
          <w:b/>
          <w:bCs/>
          <w:sz w:val="22"/>
          <w:szCs w:val="22"/>
        </w:rPr>
        <w:t>上海</w:t>
      </w:r>
      <w:r>
        <w:rPr>
          <w:rFonts w:hint="eastAsia"/>
          <w:b/>
          <w:bCs/>
          <w:sz w:val="22"/>
          <w:szCs w:val="22"/>
        </w:rPr>
        <w:t>2</w:t>
      </w:r>
      <w:r>
        <w:rPr>
          <w:b/>
          <w:bCs/>
          <w:sz w:val="22"/>
          <w:szCs w:val="22"/>
        </w:rPr>
        <w:t>022</w:t>
      </w:r>
      <w:r>
        <w:rPr>
          <w:rFonts w:hint="eastAsia"/>
          <w:b/>
          <w:bCs/>
          <w:sz w:val="22"/>
          <w:szCs w:val="22"/>
        </w:rPr>
        <w:t>年</w:t>
      </w:r>
      <w:r>
        <w:rPr>
          <w:b/>
          <w:bCs/>
          <w:sz w:val="22"/>
          <w:szCs w:val="22"/>
        </w:rPr>
        <w:t>3</w:t>
      </w:r>
      <w:r>
        <w:rPr>
          <w:rFonts w:hint="eastAsia"/>
          <w:b/>
          <w:bCs/>
          <w:sz w:val="22"/>
          <w:szCs w:val="22"/>
        </w:rPr>
        <w:t>月</w:t>
      </w:r>
      <w:r>
        <w:rPr>
          <w:rFonts w:hint="eastAsia"/>
          <w:b/>
          <w:bCs/>
          <w:sz w:val="22"/>
          <w:szCs w:val="22"/>
        </w:rPr>
        <w:t>2</w:t>
      </w:r>
      <w:r>
        <w:rPr>
          <w:b/>
          <w:bCs/>
          <w:sz w:val="22"/>
          <w:szCs w:val="22"/>
        </w:rPr>
        <w:t>0</w:t>
      </w:r>
      <w:r>
        <w:rPr>
          <w:rFonts w:hint="eastAsia"/>
          <w:b/>
          <w:bCs/>
          <w:sz w:val="22"/>
          <w:szCs w:val="22"/>
        </w:rPr>
        <w:t>日</w:t>
      </w:r>
      <w:r>
        <w:rPr>
          <w:rFonts w:hint="eastAsia"/>
          <w:b/>
          <w:bCs/>
          <w:sz w:val="22"/>
          <w:szCs w:val="22"/>
        </w:rPr>
        <w:t xml:space="preserve"> </w:t>
      </w:r>
      <w:r w:rsidRPr="00287EB4">
        <w:rPr>
          <w:rFonts w:hint="eastAsia"/>
          <w:b/>
          <w:bCs/>
          <w:sz w:val="22"/>
          <w:szCs w:val="22"/>
        </w:rPr>
        <w:t>爆发疫情</w:t>
      </w:r>
      <w:r>
        <w:rPr>
          <w:rFonts w:hint="eastAsia"/>
          <w:b/>
          <w:bCs/>
          <w:sz w:val="22"/>
          <w:szCs w:val="22"/>
        </w:rPr>
        <w:t>（无封闭式管理）</w:t>
      </w:r>
      <w:r w:rsidRPr="00287EB4">
        <w:rPr>
          <w:rFonts w:hint="eastAsia"/>
          <w:b/>
          <w:bCs/>
          <w:sz w:val="22"/>
          <w:szCs w:val="22"/>
        </w:rPr>
        <w:t>预测模型图</w:t>
      </w:r>
    </w:p>
    <w:p w14:paraId="609B477D" w14:textId="77777777" w:rsidR="00B5778F" w:rsidRPr="00E71C50" w:rsidRDefault="00B5778F" w:rsidP="00B5778F">
      <w:pPr>
        <w:spacing w:line="360" w:lineRule="auto"/>
        <w:ind w:left="420" w:firstLine="420"/>
      </w:pPr>
      <w:r>
        <w:rPr>
          <w:rFonts w:hint="eastAsia"/>
        </w:rPr>
        <w:t>考虑到</w:t>
      </w:r>
      <w:r>
        <w:rPr>
          <w:rFonts w:hint="eastAsia"/>
        </w:rPr>
        <w:t>2</w:t>
      </w:r>
      <w:r>
        <w:t>022</w:t>
      </w:r>
      <w:r>
        <w:rPr>
          <w:rFonts w:hint="eastAsia"/>
        </w:rPr>
        <w:t>年</w:t>
      </w:r>
      <w:proofErr w:type="gramStart"/>
      <w:r>
        <w:t>13</w:t>
      </w:r>
      <w:proofErr w:type="gramEnd"/>
      <w:r>
        <w:rPr>
          <w:rFonts w:hint="eastAsia"/>
        </w:rPr>
        <w:t>月的病毒为</w:t>
      </w:r>
      <w:r w:rsidRPr="00B828FC">
        <w:t>奥密克</w:t>
      </w:r>
      <w:proofErr w:type="gramStart"/>
      <w:r w:rsidRPr="00B828FC">
        <w:t>戎</w:t>
      </w:r>
      <w:proofErr w:type="gramEnd"/>
      <w:r>
        <w:rPr>
          <w:rFonts w:hint="eastAsia"/>
        </w:rPr>
        <w:t>菌株，因此</w:t>
      </w:r>
      <m:oMath>
        <m:r>
          <w:rPr>
            <w:rFonts w:ascii="Cambria Math" w:hAnsi="Cambria Math"/>
          </w:rPr>
          <m:t>β</m:t>
        </m:r>
        <m:r>
          <w:rPr>
            <w:rFonts w:ascii="Cambria Math" w:hAnsi="Cambria Math" w:hint="eastAsia"/>
          </w:rPr>
          <m:t>，</m:t>
        </m:r>
        <m:r>
          <w:rPr>
            <w:rFonts w:ascii="Cambria Math" w:hAnsi="Cambria Math"/>
          </w:rPr>
          <m:t>ρc</m:t>
        </m:r>
        <m:r>
          <w:rPr>
            <w:rFonts w:ascii="Cambria Math" w:hAnsi="Cambria Math" w:hint="eastAsia"/>
          </w:rPr>
          <m:t>，</m:t>
        </m:r>
        <m:sSub>
          <m:sSubPr>
            <m:ctrlPr>
              <w:rPr>
                <w:rFonts w:ascii="Cambria Math" w:hAnsi="Cambria Math"/>
                <w:i/>
              </w:rPr>
            </m:ctrlPr>
          </m:sSubPr>
          <m:e>
            <m:r>
              <m:rPr>
                <m:sty m:val="p"/>
              </m:rPr>
              <w:rPr>
                <w:rFonts w:ascii="Cambria Math" w:hAnsi="Cambria Math"/>
              </w:rPr>
              <m:t>γ</m:t>
            </m:r>
          </m:e>
          <m:sub>
            <m:r>
              <w:rPr>
                <w:rFonts w:ascii="Cambria Math" w:hAnsi="Cambria Math" w:hint="eastAsia"/>
              </w:rPr>
              <m:t>I</m:t>
            </m:r>
          </m:sub>
        </m:sSub>
      </m:oMath>
      <w:r>
        <w:rPr>
          <w:rFonts w:hint="eastAsia"/>
        </w:rPr>
        <w:t>分别采用</w:t>
      </w:r>
      <w:r>
        <w:rPr>
          <w:rFonts w:hint="eastAsia"/>
        </w:rPr>
        <w:t>0</w:t>
      </w:r>
      <w:r>
        <w:t>.29</w:t>
      </w:r>
      <w:r>
        <w:rPr>
          <w:rFonts w:hint="eastAsia"/>
        </w:rPr>
        <w:t>，</w:t>
      </w:r>
      <w:r>
        <w:t>0.94</w:t>
      </w:r>
      <w:r>
        <w:rPr>
          <w:rFonts w:hint="eastAsia"/>
        </w:rPr>
        <w:t>与</w:t>
      </w:r>
      <w:r>
        <w:rPr>
          <w:rFonts w:hint="eastAsia"/>
        </w:rPr>
        <w:t>0</w:t>
      </w:r>
      <w:r>
        <w:t>.21</w:t>
      </w:r>
      <w:r>
        <w:rPr>
          <w:rFonts w:hint="eastAsia"/>
        </w:rPr>
        <w:t>。此外，</w:t>
      </w:r>
      <w:r>
        <w:rPr>
          <w:rFonts w:hint="eastAsia"/>
          <w:sz w:val="22"/>
          <w:szCs w:val="22"/>
          <w:shd w:val="clear" w:color="auto" w:fill="FFFFFF"/>
        </w:rPr>
        <w:t>开始封闭式管理的时间</w:t>
      </w:r>
      <w:r>
        <w:rPr>
          <w:rFonts w:hint="eastAsia"/>
          <w:sz w:val="22"/>
          <w:szCs w:val="22"/>
          <w:shd w:val="clear" w:color="auto" w:fill="FFFFFF"/>
        </w:rPr>
        <w:t>t</w:t>
      </w:r>
      <w:r>
        <w:rPr>
          <w:rFonts w:hint="eastAsia"/>
          <w:sz w:val="22"/>
          <w:szCs w:val="22"/>
          <w:shd w:val="clear" w:color="auto" w:fill="FFFFFF"/>
        </w:rPr>
        <w:t>采用</w:t>
      </w:r>
      <w:r>
        <w:rPr>
          <w:sz w:val="22"/>
          <w:szCs w:val="22"/>
          <w:shd w:val="clear" w:color="auto" w:fill="FFFFFF"/>
        </w:rPr>
        <w:t>14</w:t>
      </w:r>
      <w:r>
        <w:rPr>
          <w:rFonts w:hint="eastAsia"/>
          <w:sz w:val="22"/>
          <w:szCs w:val="22"/>
          <w:shd w:val="clear" w:color="auto" w:fill="FFFFFF"/>
        </w:rPr>
        <w:t>。</w:t>
      </w:r>
    </w:p>
    <w:p w14:paraId="4012759B" w14:textId="77777777" w:rsidR="00B5778F" w:rsidRPr="0025343C" w:rsidRDefault="00B5778F" w:rsidP="00B5778F">
      <w:pPr>
        <w:spacing w:line="360" w:lineRule="auto"/>
        <w:ind w:left="360" w:firstLine="420"/>
      </w:pPr>
      <w:r>
        <w:tab/>
      </w:r>
      <w:r w:rsidRPr="00287EB4">
        <w:rPr>
          <w:rFonts w:hint="eastAsia"/>
        </w:rPr>
        <w:t>由</w:t>
      </w:r>
      <w:r>
        <w:rPr>
          <w:rFonts w:hint="eastAsia"/>
        </w:rPr>
        <w:t>图像与参数可以知，模型中</w:t>
      </w:r>
      <w:r>
        <w:rPr>
          <w:rFonts w:hint="eastAsia"/>
        </w:rPr>
        <w:t>2</w:t>
      </w:r>
      <w:r>
        <w:t>022</w:t>
      </w:r>
      <w:r>
        <w:rPr>
          <w:rFonts w:hint="eastAsia"/>
        </w:rPr>
        <w:t>年</w:t>
      </w:r>
      <w:r>
        <w:t>3</w:t>
      </w:r>
      <w:r>
        <w:rPr>
          <w:rFonts w:hint="eastAsia"/>
        </w:rPr>
        <w:t>月的疫情在</w:t>
      </w:r>
      <w:r>
        <w:rPr>
          <w:rFonts w:hint="eastAsia"/>
        </w:rPr>
        <w:t>2</w:t>
      </w:r>
      <w:r>
        <w:t>022</w:t>
      </w:r>
      <w:r>
        <w:rPr>
          <w:rFonts w:hint="eastAsia"/>
        </w:rPr>
        <w:t>年</w:t>
      </w:r>
      <w:r>
        <w:rPr>
          <w:rFonts w:hint="eastAsia"/>
        </w:rPr>
        <w:t>4</w:t>
      </w:r>
      <w:r>
        <w:rPr>
          <w:rFonts w:hint="eastAsia"/>
        </w:rPr>
        <w:t>月</w:t>
      </w:r>
      <w:r>
        <w:rPr>
          <w:rFonts w:hint="eastAsia"/>
        </w:rPr>
        <w:t>4</w:t>
      </w:r>
      <w:r>
        <w:rPr>
          <w:rFonts w:hint="eastAsia"/>
        </w:rPr>
        <w:t>日开始实施封闭式管理，这一数据与实际基本符合。在这一条件下，模型的预测与实际情况高度符合，有较高的参考价值。因此，可以得出结论，本模型可以预测封闭式管理下的疫情走势，且通过自行修改开始封闭式管理的时间，可以结合城市经济发展的状况合理选择对发展影响最小的封闭式管理起止时间，有利于当今常态化疫情下的城市发展。</w:t>
      </w:r>
    </w:p>
    <w:p w14:paraId="7E94EBE7" w14:textId="77777777" w:rsidR="00241C43" w:rsidRPr="00B5778F" w:rsidRDefault="00241C43" w:rsidP="00B5778F"/>
    <w:sectPr w:rsidR="00241C43" w:rsidRPr="00B5778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9B22C" w14:textId="77777777" w:rsidR="001948E0" w:rsidRDefault="001948E0" w:rsidP="00B5778F">
      <w:r>
        <w:separator/>
      </w:r>
    </w:p>
  </w:endnote>
  <w:endnote w:type="continuationSeparator" w:id="0">
    <w:p w14:paraId="438C957F" w14:textId="77777777" w:rsidR="001948E0" w:rsidRDefault="001948E0" w:rsidP="00B5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7A14" w14:textId="77777777" w:rsidR="001948E0" w:rsidRDefault="001948E0" w:rsidP="00B5778F">
      <w:r>
        <w:separator/>
      </w:r>
    </w:p>
  </w:footnote>
  <w:footnote w:type="continuationSeparator" w:id="0">
    <w:p w14:paraId="7AA6F1D2" w14:textId="77777777" w:rsidR="001948E0" w:rsidRDefault="001948E0" w:rsidP="00B57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67658"/>
    <w:multiLevelType w:val="hybridMultilevel"/>
    <w:tmpl w:val="8578EBE8"/>
    <w:lvl w:ilvl="0" w:tplc="65A4DA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A790C"/>
    <w:multiLevelType w:val="hybridMultilevel"/>
    <w:tmpl w:val="B54CA346"/>
    <w:lvl w:ilvl="0" w:tplc="EB12BF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6F3D61"/>
    <w:multiLevelType w:val="hybridMultilevel"/>
    <w:tmpl w:val="2CFE583A"/>
    <w:lvl w:ilvl="0" w:tplc="8A30C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184520295">
    <w:abstractNumId w:val="0"/>
  </w:num>
  <w:num w:numId="2" w16cid:durableId="619146943">
    <w:abstractNumId w:val="1"/>
  </w:num>
  <w:num w:numId="3" w16cid:durableId="1546985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96"/>
    <w:rsid w:val="0006476E"/>
    <w:rsid w:val="001948E0"/>
    <w:rsid w:val="00223E1B"/>
    <w:rsid w:val="00241C43"/>
    <w:rsid w:val="002A3696"/>
    <w:rsid w:val="00B5778F"/>
    <w:rsid w:val="00D2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77AED"/>
  <w15:chartTrackingRefBased/>
  <w15:docId w15:val="{3178E047-D7B9-4CEF-8EC0-804ADE88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78F"/>
    <w:rPr>
      <w:rFonts w:ascii="Times New Roman" w:eastAsia="宋体" w:hAnsi="Times New Roman" w:cs="Times New Roman"/>
      <w:kern w:val="0"/>
      <w:sz w:val="24"/>
      <w:szCs w:val="24"/>
    </w:rPr>
  </w:style>
  <w:style w:type="paragraph" w:styleId="4">
    <w:name w:val="heading 4"/>
    <w:basedOn w:val="a"/>
    <w:next w:val="a"/>
    <w:link w:val="40"/>
    <w:uiPriority w:val="9"/>
    <w:unhideWhenUsed/>
    <w:qFormat/>
    <w:rsid w:val="00223E1B"/>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23E1B"/>
    <w:rPr>
      <w:rFonts w:asciiTheme="majorHAnsi" w:eastAsia="宋体" w:hAnsiTheme="majorHAnsi" w:cstheme="majorBidi"/>
      <w:b/>
      <w:bCs/>
      <w:kern w:val="0"/>
      <w:sz w:val="24"/>
      <w:szCs w:val="28"/>
    </w:rPr>
  </w:style>
  <w:style w:type="paragraph" w:styleId="a3">
    <w:name w:val="List Paragraph"/>
    <w:basedOn w:val="a"/>
    <w:uiPriority w:val="34"/>
    <w:qFormat/>
    <w:rsid w:val="0006476E"/>
    <w:pPr>
      <w:ind w:firstLineChars="200" w:firstLine="420"/>
    </w:pPr>
  </w:style>
  <w:style w:type="paragraph" w:styleId="a4">
    <w:name w:val="header"/>
    <w:basedOn w:val="a"/>
    <w:link w:val="a5"/>
    <w:uiPriority w:val="99"/>
    <w:unhideWhenUsed/>
    <w:rsid w:val="00B577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78F"/>
    <w:rPr>
      <w:sz w:val="18"/>
      <w:szCs w:val="18"/>
    </w:rPr>
  </w:style>
  <w:style w:type="paragraph" w:styleId="a6">
    <w:name w:val="footer"/>
    <w:basedOn w:val="a"/>
    <w:link w:val="a7"/>
    <w:uiPriority w:val="99"/>
    <w:unhideWhenUsed/>
    <w:rsid w:val="00B5778F"/>
    <w:pPr>
      <w:tabs>
        <w:tab w:val="center" w:pos="4153"/>
        <w:tab w:val="right" w:pos="8306"/>
      </w:tabs>
      <w:snapToGrid w:val="0"/>
    </w:pPr>
    <w:rPr>
      <w:sz w:val="18"/>
      <w:szCs w:val="18"/>
    </w:rPr>
  </w:style>
  <w:style w:type="character" w:customStyle="1" w:styleId="a7">
    <w:name w:val="页脚 字符"/>
    <w:basedOn w:val="a0"/>
    <w:link w:val="a6"/>
    <w:uiPriority w:val="99"/>
    <w:rsid w:val="00B5778F"/>
    <w:rPr>
      <w:sz w:val="18"/>
      <w:szCs w:val="18"/>
    </w:rPr>
  </w:style>
  <w:style w:type="table" w:styleId="a8">
    <w:name w:val="Table Grid"/>
    <w:basedOn w:val="a1"/>
    <w:uiPriority w:val="39"/>
    <w:rsid w:val="00B57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诺</dc:creator>
  <cp:keywords/>
  <dc:description/>
  <cp:lastModifiedBy>陈 诺</cp:lastModifiedBy>
  <cp:revision>3</cp:revision>
  <dcterms:created xsi:type="dcterms:W3CDTF">2022-07-11T15:51:00Z</dcterms:created>
  <dcterms:modified xsi:type="dcterms:W3CDTF">2022-07-12T07:31:00Z</dcterms:modified>
</cp:coreProperties>
</file>