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8F938" w14:textId="77777777" w:rsidR="00C70B4C" w:rsidRDefault="00C70B4C" w:rsidP="00C70B4C"/>
    <w:p w14:paraId="32FF7C40" w14:textId="44052DD3" w:rsidR="00C70B4C" w:rsidRPr="00C70B4C" w:rsidRDefault="00C70B4C" w:rsidP="00250615">
      <w:pPr>
        <w:jc w:val="both"/>
        <w:rPr>
          <w:b/>
          <w:bCs/>
        </w:rPr>
      </w:pPr>
      <w:r w:rsidRPr="00C70B4C">
        <w:rPr>
          <w:b/>
          <w:bCs/>
        </w:rPr>
        <w:t>Executive Summary</w:t>
      </w:r>
    </w:p>
    <w:p w14:paraId="4B1A0A05" w14:textId="53BDCA1C" w:rsidR="00C70B4C" w:rsidRPr="00C70B4C" w:rsidRDefault="00C70B4C" w:rsidP="00250615">
      <w:pPr>
        <w:jc w:val="both"/>
      </w:pPr>
      <w:r w:rsidRPr="00C70B4C">
        <w:t>Designing a document warehouse for storing 25 to 50 million pages requires careful planning to optimize space while ensuring the safety and preservation of documents. Below is a high-level overview of the design document, covering capacity calculations, safety measures, and options for manual and automated retrieval systems. Specific designs for steel structures would need detailed engineering analysis, which is beyond the scope of this response. However, I can guide you through the considerations and calculations needed.</w:t>
      </w:r>
    </w:p>
    <w:p w14:paraId="40FF342A" w14:textId="77777777" w:rsidR="00C70B4C" w:rsidRPr="00C70B4C" w:rsidRDefault="00C70B4C" w:rsidP="00250615">
      <w:pPr>
        <w:jc w:val="both"/>
        <w:rPr>
          <w:b/>
          <w:bCs/>
        </w:rPr>
      </w:pPr>
      <w:r w:rsidRPr="00C70B4C">
        <w:rPr>
          <w:b/>
          <w:bCs/>
        </w:rPr>
        <w:t>1. Capacity Calculations</w:t>
      </w:r>
    </w:p>
    <w:p w14:paraId="1980FAA3" w14:textId="77777777" w:rsidR="00C70B4C" w:rsidRPr="00C70B4C" w:rsidRDefault="00C70B4C" w:rsidP="00250615">
      <w:pPr>
        <w:jc w:val="both"/>
      </w:pPr>
      <w:r w:rsidRPr="00C70B4C">
        <w:t>First, let's calculate the total number of boxes required and then determine how many can be stacked given the constraints.</w:t>
      </w:r>
    </w:p>
    <w:p w14:paraId="041C0EB8" w14:textId="77777777" w:rsidR="00C70B4C" w:rsidRPr="00C70B4C" w:rsidRDefault="00C70B4C" w:rsidP="00250615">
      <w:pPr>
        <w:jc w:val="both"/>
      </w:pPr>
      <w:r w:rsidRPr="00C70B4C">
        <w:t>Total Number of Boxes Needed</w:t>
      </w:r>
    </w:p>
    <w:p w14:paraId="436D519B" w14:textId="77777777" w:rsidR="00C70B4C" w:rsidRPr="00C70B4C" w:rsidRDefault="00C70B4C" w:rsidP="00250615">
      <w:pPr>
        <w:numPr>
          <w:ilvl w:val="0"/>
          <w:numId w:val="9"/>
        </w:numPr>
        <w:jc w:val="both"/>
      </w:pPr>
      <w:r w:rsidRPr="00C70B4C">
        <w:rPr>
          <w:b/>
          <w:bCs/>
        </w:rPr>
        <w:t>Minimum Pages</w:t>
      </w:r>
      <w:r w:rsidRPr="00C70B4C">
        <w:t>: 25,000,000 pages / 2,500 pages per box = 10,000 boxes</w:t>
      </w:r>
    </w:p>
    <w:p w14:paraId="53E079F4" w14:textId="77777777" w:rsidR="00C70B4C" w:rsidRPr="00C70B4C" w:rsidRDefault="00C70B4C" w:rsidP="00250615">
      <w:pPr>
        <w:numPr>
          <w:ilvl w:val="0"/>
          <w:numId w:val="9"/>
        </w:numPr>
        <w:jc w:val="both"/>
      </w:pPr>
      <w:r w:rsidRPr="00C70B4C">
        <w:rPr>
          <w:b/>
          <w:bCs/>
        </w:rPr>
        <w:t>Maximum Pages</w:t>
      </w:r>
      <w:r w:rsidRPr="00C70B4C">
        <w:t>: 50,000,000 pages / 2,500 pages per box = 20,000 boxes</w:t>
      </w:r>
    </w:p>
    <w:p w14:paraId="65B36CE4" w14:textId="77777777" w:rsidR="00C70B4C" w:rsidRPr="00C70B4C" w:rsidRDefault="00C70B4C" w:rsidP="00250615">
      <w:pPr>
        <w:jc w:val="both"/>
      </w:pPr>
      <w:r w:rsidRPr="00C70B4C">
        <w:t>Box Dimensions</w:t>
      </w:r>
    </w:p>
    <w:p w14:paraId="2F654C35" w14:textId="77777777" w:rsidR="00C70B4C" w:rsidRPr="00C70B4C" w:rsidRDefault="00C70B4C" w:rsidP="00250615">
      <w:pPr>
        <w:numPr>
          <w:ilvl w:val="0"/>
          <w:numId w:val="10"/>
        </w:numPr>
        <w:jc w:val="both"/>
      </w:pPr>
      <w:r w:rsidRPr="00C70B4C">
        <w:t>Height: 12.75 inches</w:t>
      </w:r>
    </w:p>
    <w:p w14:paraId="5C295DE0" w14:textId="77777777" w:rsidR="00C70B4C" w:rsidRPr="00C70B4C" w:rsidRDefault="00C70B4C" w:rsidP="00250615">
      <w:pPr>
        <w:numPr>
          <w:ilvl w:val="0"/>
          <w:numId w:val="10"/>
        </w:numPr>
        <w:jc w:val="both"/>
      </w:pPr>
      <w:r w:rsidRPr="00C70B4C">
        <w:t>Width: 12 inches</w:t>
      </w:r>
    </w:p>
    <w:p w14:paraId="3A03454C" w14:textId="77777777" w:rsidR="00C70B4C" w:rsidRPr="00C70B4C" w:rsidRDefault="00C70B4C" w:rsidP="00250615">
      <w:pPr>
        <w:numPr>
          <w:ilvl w:val="0"/>
          <w:numId w:val="10"/>
        </w:numPr>
        <w:jc w:val="both"/>
      </w:pPr>
      <w:r w:rsidRPr="00C70B4C">
        <w:t>Length: 16 inches</w:t>
      </w:r>
    </w:p>
    <w:p w14:paraId="2A86562B" w14:textId="5EC066D1" w:rsidR="00C70B4C" w:rsidRPr="00C70B4C" w:rsidRDefault="00C70B4C" w:rsidP="00250615">
      <w:pPr>
        <w:jc w:val="both"/>
      </w:pPr>
      <w:r w:rsidRPr="00C70B4C">
        <w:t xml:space="preserve">Given the usable height of the building is </w:t>
      </w:r>
      <w:r>
        <w:t>20</w:t>
      </w:r>
      <w:r w:rsidRPr="00C70B4C">
        <w:t xml:space="preserve"> feet (</w:t>
      </w:r>
      <w:r>
        <w:t>240</w:t>
      </w:r>
      <w:r w:rsidRPr="00C70B4C">
        <w:t xml:space="preserve"> inches), we need to calculate how many boxes can be stacked while also considering the need for racks, space between racks for retrieval, and space for firefighting and de-humidifying systems.</w:t>
      </w:r>
    </w:p>
    <w:p w14:paraId="7EA47620" w14:textId="77777777" w:rsidR="00C70B4C" w:rsidRPr="00C70B4C" w:rsidRDefault="00C70B4C" w:rsidP="00250615">
      <w:pPr>
        <w:jc w:val="both"/>
        <w:rPr>
          <w:b/>
          <w:bCs/>
        </w:rPr>
      </w:pPr>
      <w:r w:rsidRPr="00C70B4C">
        <w:rPr>
          <w:b/>
          <w:bCs/>
        </w:rPr>
        <w:t>2. Rack and Aisle Design</w:t>
      </w:r>
    </w:p>
    <w:p w14:paraId="0654A6E9" w14:textId="77777777" w:rsidR="00C70B4C" w:rsidRPr="00C70B4C" w:rsidRDefault="00C70B4C" w:rsidP="00250615">
      <w:pPr>
        <w:numPr>
          <w:ilvl w:val="0"/>
          <w:numId w:val="11"/>
        </w:numPr>
        <w:jc w:val="both"/>
      </w:pPr>
      <w:r w:rsidRPr="00C70B4C">
        <w:rPr>
          <w:b/>
          <w:bCs/>
        </w:rPr>
        <w:t>Racks</w:t>
      </w:r>
      <w:r w:rsidRPr="00C70B4C">
        <w:t>: Steel racks should be designed to accommodate the box dimensions, with a slight excess to facilitate easy retrieval. For safety and structural integrity, a certified engineer should design these.</w:t>
      </w:r>
    </w:p>
    <w:p w14:paraId="7893E0BA" w14:textId="77777777" w:rsidR="00C70B4C" w:rsidRPr="00C70B4C" w:rsidRDefault="00C70B4C" w:rsidP="00250615">
      <w:pPr>
        <w:numPr>
          <w:ilvl w:val="0"/>
          <w:numId w:val="11"/>
        </w:numPr>
        <w:jc w:val="both"/>
      </w:pPr>
      <w:r w:rsidRPr="00C70B4C">
        <w:rPr>
          <w:b/>
          <w:bCs/>
        </w:rPr>
        <w:t>Aisle Space</w:t>
      </w:r>
      <w:r w:rsidRPr="00C70B4C">
        <w:t>: For manual systems, aisle width should be at least 3 feet to allow for easy movement of personnel and carts. For automated systems, this can be reduced depending on the technology used.</w:t>
      </w:r>
    </w:p>
    <w:p w14:paraId="5C214697" w14:textId="77777777" w:rsidR="00C70B4C" w:rsidRPr="00C70B4C" w:rsidRDefault="00C70B4C" w:rsidP="00250615">
      <w:pPr>
        <w:jc w:val="both"/>
        <w:rPr>
          <w:b/>
          <w:bCs/>
        </w:rPr>
      </w:pPr>
      <w:r w:rsidRPr="00C70B4C">
        <w:rPr>
          <w:b/>
          <w:bCs/>
        </w:rPr>
        <w:t>3. Safety Measures</w:t>
      </w:r>
    </w:p>
    <w:p w14:paraId="039DF4FD" w14:textId="77777777" w:rsidR="00C70B4C" w:rsidRPr="00C70B4C" w:rsidRDefault="00C70B4C" w:rsidP="00250615">
      <w:pPr>
        <w:jc w:val="both"/>
      </w:pPr>
      <w:r w:rsidRPr="00C70B4C">
        <w:t>Fire Fighting</w:t>
      </w:r>
    </w:p>
    <w:p w14:paraId="5DCC3120" w14:textId="77777777" w:rsidR="00C70B4C" w:rsidRPr="00C70B4C" w:rsidRDefault="00C70B4C" w:rsidP="00250615">
      <w:pPr>
        <w:numPr>
          <w:ilvl w:val="0"/>
          <w:numId w:val="12"/>
        </w:numPr>
        <w:jc w:val="both"/>
      </w:pPr>
      <w:r w:rsidRPr="00C70B4C">
        <w:rPr>
          <w:b/>
          <w:bCs/>
        </w:rPr>
        <w:t>Halon Gas</w:t>
      </w:r>
      <w:r w:rsidRPr="00C70B4C">
        <w:t>: Ideal for document protection as it doesn't damage paper. However, due to environmental concerns, alternatives like FM-200 or Novec 1230 are recommended.</w:t>
      </w:r>
    </w:p>
    <w:p w14:paraId="7D8580B2" w14:textId="77777777" w:rsidR="00C70B4C" w:rsidRPr="00C70B4C" w:rsidRDefault="00C70B4C" w:rsidP="00250615">
      <w:pPr>
        <w:numPr>
          <w:ilvl w:val="0"/>
          <w:numId w:val="12"/>
        </w:numPr>
        <w:jc w:val="both"/>
      </w:pPr>
      <w:r w:rsidRPr="00C70B4C">
        <w:rPr>
          <w:b/>
          <w:bCs/>
        </w:rPr>
        <w:t>Sprinkler Systems</w:t>
      </w:r>
      <w:r w:rsidRPr="00C70B4C">
        <w:t>: Should be installed as a backup but designed to avoid accidental activation to prevent water damage.</w:t>
      </w:r>
    </w:p>
    <w:p w14:paraId="05A73856" w14:textId="77777777" w:rsidR="00C70B4C" w:rsidRPr="00C70B4C" w:rsidRDefault="00C70B4C" w:rsidP="00250615">
      <w:pPr>
        <w:jc w:val="both"/>
      </w:pPr>
      <w:r w:rsidRPr="00C70B4C">
        <w:lastRenderedPageBreak/>
        <w:t>De-humidifying</w:t>
      </w:r>
    </w:p>
    <w:p w14:paraId="7B28DE88" w14:textId="77777777" w:rsidR="00C70B4C" w:rsidRPr="00C70B4C" w:rsidRDefault="00C70B4C" w:rsidP="00250615">
      <w:pPr>
        <w:numPr>
          <w:ilvl w:val="0"/>
          <w:numId w:val="13"/>
        </w:numPr>
        <w:jc w:val="both"/>
      </w:pPr>
      <w:r w:rsidRPr="00C70B4C">
        <w:t>Maintain relative humidity at 40-50% to prevent mold growth and paper degradation.</w:t>
      </w:r>
    </w:p>
    <w:p w14:paraId="69EDF673" w14:textId="77777777" w:rsidR="00C70B4C" w:rsidRPr="00C70B4C" w:rsidRDefault="00C70B4C" w:rsidP="00250615">
      <w:pPr>
        <w:numPr>
          <w:ilvl w:val="0"/>
          <w:numId w:val="13"/>
        </w:numPr>
        <w:jc w:val="both"/>
      </w:pPr>
      <w:r w:rsidRPr="00C70B4C">
        <w:t>Dehumidifiers should be distributed evenly throughout the space, with sensors to monitor and adjust humidity levels automatically.</w:t>
      </w:r>
    </w:p>
    <w:p w14:paraId="69147B1B" w14:textId="77777777" w:rsidR="00C70B4C" w:rsidRPr="00C70B4C" w:rsidRDefault="00C70B4C" w:rsidP="00250615">
      <w:pPr>
        <w:jc w:val="both"/>
        <w:rPr>
          <w:b/>
          <w:bCs/>
        </w:rPr>
      </w:pPr>
      <w:r w:rsidRPr="00C70B4C">
        <w:rPr>
          <w:b/>
          <w:bCs/>
        </w:rPr>
        <w:t>4. Retrieval Systems</w:t>
      </w:r>
    </w:p>
    <w:p w14:paraId="51C3B923" w14:textId="77777777" w:rsidR="00C70B4C" w:rsidRPr="00C70B4C" w:rsidRDefault="00C70B4C" w:rsidP="00250615">
      <w:pPr>
        <w:jc w:val="both"/>
      </w:pPr>
      <w:r w:rsidRPr="00C70B4C">
        <w:t>Manual</w:t>
      </w:r>
    </w:p>
    <w:p w14:paraId="5CA256FE" w14:textId="77777777" w:rsidR="00C70B4C" w:rsidRPr="00C70B4C" w:rsidRDefault="00C70B4C" w:rsidP="00250615">
      <w:pPr>
        <w:numPr>
          <w:ilvl w:val="0"/>
          <w:numId w:val="14"/>
        </w:numPr>
        <w:jc w:val="both"/>
      </w:pPr>
      <w:r w:rsidRPr="00C70B4C">
        <w:rPr>
          <w:b/>
          <w:bCs/>
        </w:rPr>
        <w:t>Hand Trucks and Ladders</w:t>
      </w:r>
      <w:r w:rsidRPr="00C70B4C">
        <w:t>: Simple, cost-effective but labor-intensive. Requires wider aisles.</w:t>
      </w:r>
    </w:p>
    <w:p w14:paraId="5AF041F6" w14:textId="77777777" w:rsidR="00C70B4C" w:rsidRPr="00C70B4C" w:rsidRDefault="00C70B4C" w:rsidP="00250615">
      <w:pPr>
        <w:numPr>
          <w:ilvl w:val="0"/>
          <w:numId w:val="14"/>
        </w:numPr>
        <w:jc w:val="both"/>
      </w:pPr>
      <w:r w:rsidRPr="00C70B4C">
        <w:rPr>
          <w:b/>
          <w:bCs/>
        </w:rPr>
        <w:t>Forklifts</w:t>
      </w:r>
      <w:r w:rsidRPr="00C70B4C">
        <w:t>: For higher stacks, though they require training and safety measures.</w:t>
      </w:r>
    </w:p>
    <w:p w14:paraId="4E1F6597" w14:textId="77777777" w:rsidR="00C70B4C" w:rsidRPr="00C70B4C" w:rsidRDefault="00C70B4C" w:rsidP="00250615">
      <w:pPr>
        <w:jc w:val="both"/>
      </w:pPr>
      <w:r w:rsidRPr="00C70B4C">
        <w:t>Automation</w:t>
      </w:r>
    </w:p>
    <w:p w14:paraId="258928ED" w14:textId="77777777" w:rsidR="00C70B4C" w:rsidRPr="00C70B4C" w:rsidRDefault="00C70B4C" w:rsidP="00250615">
      <w:pPr>
        <w:numPr>
          <w:ilvl w:val="0"/>
          <w:numId w:val="15"/>
        </w:numPr>
        <w:jc w:val="both"/>
      </w:pPr>
      <w:r w:rsidRPr="00C70B4C">
        <w:rPr>
          <w:b/>
          <w:bCs/>
        </w:rPr>
        <w:t>Automated Storage and Retrieval Systems (AS/RS)</w:t>
      </w:r>
      <w:r w:rsidRPr="00C70B4C">
        <w:t>: High efficiency and reduced labor costs. Can be designed for very high-density storage with narrow aisles.</w:t>
      </w:r>
    </w:p>
    <w:p w14:paraId="19F3C220" w14:textId="77777777" w:rsidR="00C70B4C" w:rsidRPr="00C70B4C" w:rsidRDefault="00C70B4C" w:rsidP="00250615">
      <w:pPr>
        <w:numPr>
          <w:ilvl w:val="0"/>
          <w:numId w:val="15"/>
        </w:numPr>
        <w:jc w:val="both"/>
      </w:pPr>
      <w:r w:rsidRPr="00C70B4C">
        <w:rPr>
          <w:b/>
          <w:bCs/>
        </w:rPr>
        <w:t>Robotic Systems</w:t>
      </w:r>
      <w:r w:rsidRPr="00C70B4C">
        <w:t>: Advanced option for automated box retrieval and placement, reducing the need for human intervention.</w:t>
      </w:r>
    </w:p>
    <w:p w14:paraId="376AF7AE" w14:textId="77777777" w:rsidR="00C70B4C" w:rsidRPr="00C70B4C" w:rsidRDefault="00C70B4C" w:rsidP="00250615">
      <w:pPr>
        <w:jc w:val="both"/>
        <w:rPr>
          <w:b/>
          <w:bCs/>
        </w:rPr>
      </w:pPr>
      <w:r w:rsidRPr="00C70B4C">
        <w:rPr>
          <w:b/>
          <w:bCs/>
        </w:rPr>
        <w:t>5. Implementation Considerations</w:t>
      </w:r>
    </w:p>
    <w:p w14:paraId="1DAC8E94" w14:textId="77777777" w:rsidR="00C70B4C" w:rsidRPr="00C70B4C" w:rsidRDefault="00C70B4C" w:rsidP="00250615">
      <w:pPr>
        <w:numPr>
          <w:ilvl w:val="0"/>
          <w:numId w:val="16"/>
        </w:numPr>
        <w:jc w:val="both"/>
      </w:pPr>
      <w:r w:rsidRPr="00C70B4C">
        <w:rPr>
          <w:b/>
          <w:bCs/>
        </w:rPr>
        <w:t>Space Planning</w:t>
      </w:r>
      <w:r w:rsidRPr="00C70B4C">
        <w:t>: Allocate space for growth, considering future acquisitions of documents.</w:t>
      </w:r>
    </w:p>
    <w:p w14:paraId="7FE6785D" w14:textId="77777777" w:rsidR="00C70B4C" w:rsidRPr="00C70B4C" w:rsidRDefault="00C70B4C" w:rsidP="00250615">
      <w:pPr>
        <w:numPr>
          <w:ilvl w:val="0"/>
          <w:numId w:val="16"/>
        </w:numPr>
        <w:jc w:val="both"/>
      </w:pPr>
      <w:r w:rsidRPr="00C70B4C">
        <w:rPr>
          <w:b/>
          <w:bCs/>
        </w:rPr>
        <w:t>Environmental Controls</w:t>
      </w:r>
      <w:r w:rsidRPr="00C70B4C">
        <w:t>: Apart from de-humidifying, temperature control is crucial, maintaining a stable environment around 70°F.</w:t>
      </w:r>
    </w:p>
    <w:p w14:paraId="47A47541" w14:textId="77777777" w:rsidR="00C70B4C" w:rsidRPr="00C70B4C" w:rsidRDefault="00C70B4C" w:rsidP="00250615">
      <w:pPr>
        <w:numPr>
          <w:ilvl w:val="0"/>
          <w:numId w:val="16"/>
        </w:numPr>
        <w:jc w:val="both"/>
      </w:pPr>
      <w:r w:rsidRPr="00C70B4C">
        <w:rPr>
          <w:b/>
          <w:bCs/>
        </w:rPr>
        <w:t>Security</w:t>
      </w:r>
      <w:r w:rsidRPr="00C70B4C">
        <w:t>: Both physical and fire/theft protection systems should be incorporated.</w:t>
      </w:r>
    </w:p>
    <w:p w14:paraId="0B3326FE" w14:textId="148E1383" w:rsidR="00C70B4C" w:rsidRPr="00C70B4C" w:rsidRDefault="00C70B4C" w:rsidP="00250615">
      <w:pPr>
        <w:numPr>
          <w:ilvl w:val="0"/>
          <w:numId w:val="16"/>
        </w:numPr>
        <w:jc w:val="both"/>
      </w:pPr>
      <w:r w:rsidRPr="00C70B4C">
        <w:rPr>
          <w:b/>
          <w:bCs/>
        </w:rPr>
        <w:t>Maintenance</w:t>
      </w:r>
      <w:r w:rsidRPr="00C70B4C">
        <w:t>: Regular checks on firefighting, de-humidifying systems, and structural integrity of racks.</w:t>
      </w:r>
    </w:p>
    <w:p w14:paraId="446B92B9" w14:textId="77777777" w:rsidR="00C70B4C" w:rsidRPr="00C70B4C" w:rsidRDefault="00C70B4C" w:rsidP="00250615">
      <w:pPr>
        <w:jc w:val="both"/>
        <w:rPr>
          <w:b/>
          <w:bCs/>
        </w:rPr>
      </w:pPr>
      <w:r w:rsidRPr="00C70B4C">
        <w:rPr>
          <w:b/>
          <w:bCs/>
        </w:rPr>
        <w:t>6. Conclusion</w:t>
      </w:r>
    </w:p>
    <w:p w14:paraId="6DE8A2BD" w14:textId="77777777" w:rsidR="00C70B4C" w:rsidRPr="00C70B4C" w:rsidRDefault="00C70B4C" w:rsidP="00250615">
      <w:pPr>
        <w:jc w:val="both"/>
      </w:pPr>
      <w:r w:rsidRPr="00C70B4C">
        <w:t>This overview provides a starting point for designing a document warehouse. A detailed design would require collaboration with architects, structural engineers, and specialists in document preservation to ensure that all aspects, from structural integrity to environmental control and safety measures, are appropriately addressed. It's also important to comply with local building codes and standards for warehouse design.</w:t>
      </w:r>
    </w:p>
    <w:p w14:paraId="2066D27F" w14:textId="15BBDD09" w:rsidR="00C70B4C" w:rsidRDefault="00C70B4C" w:rsidP="00250615">
      <w:pPr>
        <w:jc w:val="both"/>
      </w:pPr>
      <w:r>
        <w:br w:type="page"/>
      </w:r>
    </w:p>
    <w:p w14:paraId="666FB3D0" w14:textId="77777777" w:rsidR="00C70B4C" w:rsidRPr="00C70B4C" w:rsidRDefault="00C70B4C" w:rsidP="00250615">
      <w:pPr>
        <w:jc w:val="both"/>
        <w:rPr>
          <w:b/>
          <w:bCs/>
        </w:rPr>
      </w:pPr>
      <w:r w:rsidRPr="00C70B4C">
        <w:rPr>
          <w:b/>
          <w:bCs/>
        </w:rPr>
        <w:lastRenderedPageBreak/>
        <w:t>Box Storage Calculations</w:t>
      </w:r>
    </w:p>
    <w:p w14:paraId="66522A72" w14:textId="77777777" w:rsidR="00C70B4C" w:rsidRPr="00C70B4C" w:rsidRDefault="00C70B4C" w:rsidP="00250615">
      <w:pPr>
        <w:jc w:val="both"/>
      </w:pPr>
      <w:r w:rsidRPr="00C70B4C">
        <w:t>Each box has the following dimensions:</w:t>
      </w:r>
    </w:p>
    <w:p w14:paraId="7933493A" w14:textId="77777777" w:rsidR="00C70B4C" w:rsidRPr="00C70B4C" w:rsidRDefault="00C70B4C" w:rsidP="00250615">
      <w:pPr>
        <w:numPr>
          <w:ilvl w:val="0"/>
          <w:numId w:val="17"/>
        </w:numPr>
        <w:jc w:val="both"/>
      </w:pPr>
      <w:r w:rsidRPr="00C70B4C">
        <w:t>Height: 12.75 inches</w:t>
      </w:r>
    </w:p>
    <w:p w14:paraId="3F8D32E7" w14:textId="77777777" w:rsidR="00C70B4C" w:rsidRPr="00C70B4C" w:rsidRDefault="00C70B4C" w:rsidP="00250615">
      <w:pPr>
        <w:numPr>
          <w:ilvl w:val="0"/>
          <w:numId w:val="17"/>
        </w:numPr>
        <w:jc w:val="both"/>
      </w:pPr>
      <w:r w:rsidRPr="00C70B4C">
        <w:t>Width: 12 inches</w:t>
      </w:r>
    </w:p>
    <w:p w14:paraId="26E69313" w14:textId="77777777" w:rsidR="00C70B4C" w:rsidRPr="00C70B4C" w:rsidRDefault="00C70B4C" w:rsidP="00250615">
      <w:pPr>
        <w:numPr>
          <w:ilvl w:val="0"/>
          <w:numId w:val="17"/>
        </w:numPr>
        <w:jc w:val="both"/>
      </w:pPr>
      <w:r w:rsidRPr="00C70B4C">
        <w:t>Length: 16 inches</w:t>
      </w:r>
    </w:p>
    <w:p w14:paraId="76A4FA7E" w14:textId="77777777" w:rsidR="00C70B4C" w:rsidRPr="00C70B4C" w:rsidRDefault="00C70B4C" w:rsidP="00250615">
      <w:pPr>
        <w:jc w:val="both"/>
      </w:pPr>
      <w:r w:rsidRPr="00C70B4C">
        <w:rPr>
          <w:b/>
          <w:bCs/>
        </w:rPr>
        <w:t>Volume of one box</w:t>
      </w:r>
      <w:r w:rsidRPr="00C70B4C">
        <w:t>: 12.75×12×1612.75×12×16 cubic inches.</w:t>
      </w:r>
    </w:p>
    <w:p w14:paraId="322AB5A0" w14:textId="77777777" w:rsidR="00C70B4C" w:rsidRPr="00C70B4C" w:rsidRDefault="00C70B4C" w:rsidP="00250615">
      <w:pPr>
        <w:jc w:val="both"/>
      </w:pPr>
      <w:r w:rsidRPr="00C70B4C">
        <w:t>However, the storage calculation requires considering the volume in a more practical unit, so let's convert everything into feet for simplicity:</w:t>
      </w:r>
    </w:p>
    <w:p w14:paraId="2B868CB9" w14:textId="386C70E6" w:rsidR="00C70B4C" w:rsidRPr="00C70B4C" w:rsidRDefault="00C70B4C" w:rsidP="00250615">
      <w:pPr>
        <w:numPr>
          <w:ilvl w:val="0"/>
          <w:numId w:val="18"/>
        </w:numPr>
        <w:jc w:val="both"/>
      </w:pPr>
      <w:r w:rsidRPr="00C70B4C">
        <w:t>Height: 12.75</w:t>
      </w:r>
      <w:r w:rsidRPr="00C70B4C">
        <w:rPr>
          <w:rFonts w:ascii="Arial" w:hAnsi="Arial" w:cs="Arial"/>
        </w:rPr>
        <w:t> </w:t>
      </w:r>
      <w:r w:rsidRPr="00C70B4C">
        <w:t>in</w:t>
      </w:r>
      <w:r w:rsidRPr="00C70B4C">
        <w:rPr>
          <w:rFonts w:ascii="Aptos" w:hAnsi="Aptos" w:cs="Aptos"/>
        </w:rPr>
        <w:t>≈</w:t>
      </w:r>
      <w:r w:rsidRPr="00C70B4C">
        <w:t>1.06</w:t>
      </w:r>
      <w:r w:rsidRPr="00C70B4C">
        <w:rPr>
          <w:rFonts w:ascii="Arial" w:hAnsi="Arial" w:cs="Arial"/>
        </w:rPr>
        <w:t> </w:t>
      </w:r>
    </w:p>
    <w:p w14:paraId="63D167A0" w14:textId="395F7CB1" w:rsidR="00C70B4C" w:rsidRPr="00C70B4C" w:rsidRDefault="00C70B4C" w:rsidP="00250615">
      <w:pPr>
        <w:numPr>
          <w:ilvl w:val="0"/>
          <w:numId w:val="18"/>
        </w:numPr>
        <w:jc w:val="both"/>
      </w:pPr>
      <w:r w:rsidRPr="00C70B4C">
        <w:t>Width: 12</w:t>
      </w:r>
      <w:r w:rsidRPr="00C70B4C">
        <w:rPr>
          <w:rFonts w:ascii="Arial" w:hAnsi="Arial" w:cs="Arial"/>
        </w:rPr>
        <w:t> </w:t>
      </w:r>
      <w:r w:rsidRPr="00C70B4C">
        <w:t>in=1</w:t>
      </w:r>
      <w:r w:rsidRPr="00C70B4C">
        <w:rPr>
          <w:rFonts w:ascii="Arial" w:hAnsi="Arial" w:cs="Arial"/>
        </w:rPr>
        <w:t> </w:t>
      </w:r>
      <w:r w:rsidRPr="00C70B4C">
        <w:t>ft</w:t>
      </w:r>
    </w:p>
    <w:p w14:paraId="73815DD5" w14:textId="0D87CE25" w:rsidR="00C70B4C" w:rsidRPr="00C70B4C" w:rsidRDefault="00C70B4C" w:rsidP="00250615">
      <w:pPr>
        <w:numPr>
          <w:ilvl w:val="0"/>
          <w:numId w:val="18"/>
        </w:numPr>
        <w:jc w:val="both"/>
      </w:pPr>
      <w:r w:rsidRPr="00C70B4C">
        <w:t>Length: 16</w:t>
      </w:r>
      <w:r w:rsidRPr="00C70B4C">
        <w:rPr>
          <w:rFonts w:ascii="Arial" w:hAnsi="Arial" w:cs="Arial"/>
        </w:rPr>
        <w:t> </w:t>
      </w:r>
      <w:r w:rsidRPr="00C70B4C">
        <w:t>in</w:t>
      </w:r>
      <w:r w:rsidRPr="00C70B4C">
        <w:rPr>
          <w:rFonts w:ascii="Aptos" w:hAnsi="Aptos" w:cs="Aptos"/>
        </w:rPr>
        <w:t>≈</w:t>
      </w:r>
      <w:r w:rsidRPr="00C70B4C">
        <w:t>1.33</w:t>
      </w:r>
      <w:r w:rsidRPr="00C70B4C">
        <w:rPr>
          <w:rFonts w:ascii="Arial" w:hAnsi="Arial" w:cs="Arial"/>
        </w:rPr>
        <w:t> </w:t>
      </w:r>
      <w:r w:rsidRPr="00C70B4C">
        <w:t>ft</w:t>
      </w:r>
    </w:p>
    <w:p w14:paraId="44F9A61F" w14:textId="77777777" w:rsidR="00C70B4C" w:rsidRPr="00C70B4C" w:rsidRDefault="00C70B4C" w:rsidP="00250615">
      <w:pPr>
        <w:jc w:val="both"/>
      </w:pPr>
      <w:r w:rsidRPr="00C70B4C">
        <w:t>For the range of 10,000 to 20,000 boxes:</w:t>
      </w:r>
    </w:p>
    <w:p w14:paraId="3866C2E9" w14:textId="77777777" w:rsidR="00C70B4C" w:rsidRPr="00C70B4C" w:rsidRDefault="00C70B4C" w:rsidP="00250615">
      <w:pPr>
        <w:numPr>
          <w:ilvl w:val="0"/>
          <w:numId w:val="19"/>
        </w:numPr>
        <w:jc w:val="both"/>
      </w:pPr>
      <w:r w:rsidRPr="00C70B4C">
        <w:rPr>
          <w:b/>
          <w:bCs/>
        </w:rPr>
        <w:t>Minimum</w:t>
      </w:r>
      <w:r w:rsidRPr="00C70B4C">
        <w:t>: 10,000 boxes</w:t>
      </w:r>
    </w:p>
    <w:p w14:paraId="595041B4" w14:textId="77777777" w:rsidR="00C70B4C" w:rsidRPr="00C70B4C" w:rsidRDefault="00C70B4C" w:rsidP="00250615">
      <w:pPr>
        <w:numPr>
          <w:ilvl w:val="0"/>
          <w:numId w:val="19"/>
        </w:numPr>
        <w:jc w:val="both"/>
      </w:pPr>
      <w:r w:rsidRPr="00C70B4C">
        <w:rPr>
          <w:b/>
          <w:bCs/>
        </w:rPr>
        <w:t>Maximum</w:t>
      </w:r>
      <w:r w:rsidRPr="00C70B4C">
        <w:t>: 20,000 boxes</w:t>
      </w:r>
    </w:p>
    <w:p w14:paraId="76F58728" w14:textId="72657E7A" w:rsidR="00C70B4C" w:rsidRPr="00C70B4C" w:rsidRDefault="00C70B4C" w:rsidP="00250615">
      <w:pPr>
        <w:jc w:val="both"/>
      </w:pPr>
      <w:r w:rsidRPr="00C70B4C">
        <w:t>Assuming the maximum stacking height is determined by the usable height of the building (</w:t>
      </w:r>
      <w:r w:rsidR="001F5450">
        <w:t>20</w:t>
      </w:r>
      <w:r w:rsidRPr="00C70B4C">
        <w:t xml:space="preserve"> feet), let's also factor in the need for maintenance space above stacks and under racks. For simplicity, let's say we can stack up to </w:t>
      </w:r>
      <w:r w:rsidR="001F5450">
        <w:t>2</w:t>
      </w:r>
      <w:r w:rsidRPr="00C70B4C">
        <w:t>0 feet high.</w:t>
      </w:r>
    </w:p>
    <w:p w14:paraId="444EF188" w14:textId="77777777" w:rsidR="00C70B4C" w:rsidRPr="00C70B4C" w:rsidRDefault="00C70B4C" w:rsidP="00250615">
      <w:pPr>
        <w:jc w:val="both"/>
      </w:pPr>
      <w:r w:rsidRPr="00C70B4C">
        <w:t>Stackable Box Count</w:t>
      </w:r>
    </w:p>
    <w:p w14:paraId="2394CCBE" w14:textId="58BD0693" w:rsidR="00C70B4C" w:rsidRPr="00C70B4C" w:rsidRDefault="00C70B4C" w:rsidP="00250615">
      <w:pPr>
        <w:jc w:val="both"/>
      </w:pPr>
      <w:r w:rsidRPr="00C70B4C">
        <w:t xml:space="preserve">Given the box height is approximately 1.06 feet, the number of boxes that can be stacked is </w:t>
      </w:r>
      <w:r w:rsidR="001F5450">
        <w:t>2</w:t>
      </w:r>
      <w:r w:rsidRPr="00C70B4C">
        <w:t>0</w:t>
      </w:r>
      <w:r w:rsidRPr="00C70B4C">
        <w:rPr>
          <w:rFonts w:ascii="Arial" w:hAnsi="Arial" w:cs="Arial"/>
        </w:rPr>
        <w:t> </w:t>
      </w:r>
      <w:r w:rsidRPr="00C70B4C">
        <w:t>ft</w:t>
      </w:r>
      <w:r w:rsidRPr="00C70B4C">
        <w:rPr>
          <w:rFonts w:ascii="Aptos" w:hAnsi="Aptos" w:cs="Aptos"/>
        </w:rPr>
        <w:t>÷</w:t>
      </w:r>
      <w:r w:rsidRPr="00C70B4C">
        <w:t>1.06</w:t>
      </w:r>
      <w:r w:rsidRPr="00C70B4C">
        <w:rPr>
          <w:rFonts w:ascii="Arial" w:hAnsi="Arial" w:cs="Arial"/>
        </w:rPr>
        <w:t> </w:t>
      </w:r>
      <w:r w:rsidRPr="00C70B4C">
        <w:t>ft/</w:t>
      </w:r>
      <w:r w:rsidR="00B23B7D" w:rsidRPr="00C70B4C">
        <w:t>box</w:t>
      </w:r>
      <w:r w:rsidR="00B23B7D">
        <w:t>, ~ approx. 18 boxes</w:t>
      </w:r>
      <w:r w:rsidR="00550097">
        <w:t>.</w:t>
      </w:r>
    </w:p>
    <w:p w14:paraId="1E7F62CD" w14:textId="77777777" w:rsidR="00C70B4C" w:rsidRPr="00C70B4C" w:rsidRDefault="00C70B4C" w:rsidP="00250615">
      <w:pPr>
        <w:jc w:val="both"/>
      </w:pPr>
      <w:r w:rsidRPr="00C70B4C">
        <w:t>Now, let's calculate the total volume needed for the boxes, considering both the minimum and maximum scenarios. We'll also calculate the floor space required, considering the efficiency of space usage and the addition of aisles and service areas.</w:t>
      </w:r>
    </w:p>
    <w:p w14:paraId="17FE1AC8" w14:textId="77777777" w:rsidR="00C70B4C" w:rsidRPr="00C70B4C" w:rsidRDefault="00C70B4C" w:rsidP="00250615">
      <w:pPr>
        <w:jc w:val="both"/>
      </w:pPr>
      <w:r w:rsidRPr="00C70B4C">
        <w:t>We'll assume an efficiency factor for actual storage utilization (including aisles, access space, and racks) to be around 70%. This is to account for non-storage space within the warehouse.</w:t>
      </w:r>
    </w:p>
    <w:p w14:paraId="0A562900" w14:textId="77777777" w:rsidR="00C70B4C" w:rsidRPr="00C70B4C" w:rsidRDefault="00C70B4C" w:rsidP="00250615">
      <w:pPr>
        <w:jc w:val="both"/>
        <w:rPr>
          <w:b/>
          <w:bCs/>
        </w:rPr>
      </w:pPr>
      <w:r w:rsidRPr="00C70B4C">
        <w:rPr>
          <w:b/>
          <w:bCs/>
        </w:rPr>
        <w:t>Calculation Steps</w:t>
      </w:r>
    </w:p>
    <w:p w14:paraId="7B861A6A" w14:textId="77777777" w:rsidR="00C70B4C" w:rsidRPr="00C70B4C" w:rsidRDefault="00C70B4C" w:rsidP="00250615">
      <w:pPr>
        <w:numPr>
          <w:ilvl w:val="0"/>
          <w:numId w:val="21"/>
        </w:numPr>
        <w:jc w:val="both"/>
      </w:pPr>
      <w:r w:rsidRPr="00C70B4C">
        <w:rPr>
          <w:b/>
          <w:bCs/>
        </w:rPr>
        <w:t>Floor Space Per Box Stack</w:t>
      </w:r>
      <w:r w:rsidRPr="00C70B4C">
        <w:t>: Calculate the footprint of a single stack, considering aisles and racks.</w:t>
      </w:r>
    </w:p>
    <w:p w14:paraId="62B03D7B" w14:textId="77777777" w:rsidR="00C70B4C" w:rsidRPr="00C70B4C" w:rsidRDefault="00C70B4C" w:rsidP="00250615">
      <w:pPr>
        <w:numPr>
          <w:ilvl w:val="0"/>
          <w:numId w:val="21"/>
        </w:numPr>
        <w:jc w:val="both"/>
      </w:pPr>
      <w:r w:rsidRPr="00C70B4C">
        <w:rPr>
          <w:b/>
          <w:bCs/>
        </w:rPr>
        <w:t>Total Number of Stacks</w:t>
      </w:r>
      <w:r w:rsidRPr="00C70B4C">
        <w:t>: Divide the total number of boxes by the number of boxes per stack.</w:t>
      </w:r>
    </w:p>
    <w:p w14:paraId="1E3383F5" w14:textId="77777777" w:rsidR="00C70B4C" w:rsidRPr="00C70B4C" w:rsidRDefault="00C70B4C" w:rsidP="00250615">
      <w:pPr>
        <w:numPr>
          <w:ilvl w:val="0"/>
          <w:numId w:val="21"/>
        </w:numPr>
        <w:jc w:val="both"/>
      </w:pPr>
      <w:r w:rsidRPr="00C70B4C">
        <w:rPr>
          <w:b/>
          <w:bCs/>
        </w:rPr>
        <w:t>Total Floor Space</w:t>
      </w:r>
      <w:r w:rsidRPr="00C70B4C">
        <w:t>: Calculate the total required floor space by multiplying the number of stacks by the floor space per stack and adjusting for operational efficiency.</w:t>
      </w:r>
    </w:p>
    <w:p w14:paraId="1C0C3D6A" w14:textId="2687C80F" w:rsidR="001F5450" w:rsidRDefault="00C70B4C" w:rsidP="00250615">
      <w:pPr>
        <w:jc w:val="both"/>
      </w:pPr>
      <w:r w:rsidRPr="00C70B4C">
        <w:lastRenderedPageBreak/>
        <w:t>Given the need for aisles between racks for access, an average aisle width of 3 feet might be added to each rack row, and the racks themselves would need to accommodate the box dimensions plus so</w:t>
      </w:r>
      <w:r w:rsidR="001F5450" w:rsidRPr="001F5450">
        <w:rPr>
          <w:rFonts w:ascii="Segoe UI" w:eastAsia="Times New Roman" w:hAnsi="Segoe UI" w:cs="Segoe UI"/>
          <w:color w:val="0D0D0D"/>
          <w:kern w:val="0"/>
          <w:sz w:val="24"/>
          <w:szCs w:val="24"/>
          <w14:ligatures w14:val="none"/>
        </w:rPr>
        <w:t xml:space="preserve"> </w:t>
      </w:r>
      <w:r w:rsidR="008C5DEF" w:rsidRPr="001F5450">
        <w:t>with</w:t>
      </w:r>
      <w:r w:rsidR="001F5450" w:rsidRPr="001F5450">
        <w:t xml:space="preserve"> the stackable height adjusted to 20 feet, the recalculated figures are as follows:</w:t>
      </w:r>
    </w:p>
    <w:p w14:paraId="1601412C" w14:textId="74CFA675" w:rsidR="003067AB" w:rsidRPr="001F5450" w:rsidRDefault="00EB0893" w:rsidP="00250615">
      <w:pPr>
        <w:jc w:val="both"/>
      </w:pPr>
      <w:r w:rsidRPr="00EB0893">
        <w:rPr>
          <w:noProof/>
        </w:rPr>
        <w:drawing>
          <wp:inline distT="0" distB="0" distL="0" distR="0" wp14:anchorId="6BAC14E8" wp14:editId="6460E8CB">
            <wp:extent cx="3663315" cy="3314700"/>
            <wp:effectExtent l="0" t="0" r="0" b="0"/>
            <wp:docPr id="401377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3315" cy="3314700"/>
                    </a:xfrm>
                    <a:prstGeom prst="rect">
                      <a:avLst/>
                    </a:prstGeom>
                    <a:noFill/>
                    <a:ln>
                      <a:noFill/>
                    </a:ln>
                  </pic:spPr>
                </pic:pic>
              </a:graphicData>
            </a:graphic>
          </wp:inline>
        </w:drawing>
      </w:r>
    </w:p>
    <w:p w14:paraId="1C9CDA43" w14:textId="77777777" w:rsidR="001F5450" w:rsidRPr="001F5450" w:rsidRDefault="001F5450" w:rsidP="00250615">
      <w:pPr>
        <w:numPr>
          <w:ilvl w:val="0"/>
          <w:numId w:val="26"/>
        </w:numPr>
        <w:jc w:val="both"/>
      </w:pPr>
      <w:r w:rsidRPr="001F5450">
        <w:rPr>
          <w:b/>
          <w:bCs/>
        </w:rPr>
        <w:t>Stackable boxes</w:t>
      </w:r>
      <w:r w:rsidRPr="001F5450">
        <w:t>: Up to 18 boxes can be stacked within the 20 feet usable space.</w:t>
      </w:r>
    </w:p>
    <w:p w14:paraId="486DEC25" w14:textId="028501DF" w:rsidR="001F5450" w:rsidRPr="001F5450" w:rsidRDefault="001F5450" w:rsidP="00250615">
      <w:pPr>
        <w:numPr>
          <w:ilvl w:val="0"/>
          <w:numId w:val="26"/>
        </w:numPr>
        <w:jc w:val="both"/>
      </w:pPr>
      <w:r w:rsidRPr="001F5450">
        <w:rPr>
          <w:b/>
          <w:bCs/>
        </w:rPr>
        <w:t>Required floor area</w:t>
      </w:r>
      <w:r w:rsidR="00325811">
        <w:rPr>
          <w:b/>
          <w:bCs/>
        </w:rPr>
        <w:t xml:space="preserve"> for boxes</w:t>
      </w:r>
      <w:r w:rsidRPr="001F5450">
        <w:t>:</w:t>
      </w:r>
    </w:p>
    <w:p w14:paraId="3C091CEF" w14:textId="03B2C188" w:rsidR="001F5450" w:rsidRPr="001F5450" w:rsidRDefault="001F5450" w:rsidP="00250615">
      <w:pPr>
        <w:numPr>
          <w:ilvl w:val="1"/>
          <w:numId w:val="26"/>
        </w:numPr>
        <w:jc w:val="both"/>
      </w:pPr>
      <w:r w:rsidRPr="001F5450">
        <w:t xml:space="preserve">For the minimum scenario (10,000 boxes), approximately </w:t>
      </w:r>
      <w:r w:rsidR="00B51ACF">
        <w:t>1,556</w:t>
      </w:r>
      <w:r w:rsidRPr="001F5450">
        <w:t xml:space="preserve"> square feet is needed.</w:t>
      </w:r>
    </w:p>
    <w:p w14:paraId="44A7E054" w14:textId="0CDE0911" w:rsidR="001F5450" w:rsidRPr="001F5450" w:rsidRDefault="001F5450" w:rsidP="00250615">
      <w:pPr>
        <w:numPr>
          <w:ilvl w:val="1"/>
          <w:numId w:val="26"/>
        </w:numPr>
        <w:jc w:val="both"/>
      </w:pPr>
      <w:r w:rsidRPr="001F5450">
        <w:t xml:space="preserve">For the maximum scenario (20,000 boxes), approximately </w:t>
      </w:r>
      <w:r w:rsidR="000040A7">
        <w:t>3,112</w:t>
      </w:r>
      <w:r w:rsidRPr="001F5450">
        <w:t xml:space="preserve"> square feet is needed.</w:t>
      </w:r>
    </w:p>
    <w:p w14:paraId="4900932D" w14:textId="756780DF" w:rsidR="001F5450" w:rsidRPr="001F5450" w:rsidRDefault="001F5450" w:rsidP="00250615">
      <w:pPr>
        <w:jc w:val="both"/>
      </w:pPr>
      <w:r>
        <w:t>T</w:t>
      </w:r>
      <w:r w:rsidRPr="001F5450">
        <w:t>he approach to more accurately reflect the horizontal footprint required for storage and incorporating considerations for aisles and operational efficiency, the estimated required warehouse sizes are as follows:</w:t>
      </w:r>
    </w:p>
    <w:p w14:paraId="361B112C" w14:textId="57FC3D0A" w:rsidR="001F5450" w:rsidRPr="001F5450" w:rsidRDefault="001F5450" w:rsidP="00250615">
      <w:pPr>
        <w:numPr>
          <w:ilvl w:val="0"/>
          <w:numId w:val="27"/>
        </w:numPr>
        <w:jc w:val="both"/>
      </w:pPr>
      <w:r w:rsidRPr="001F5450">
        <w:rPr>
          <w:b/>
          <w:bCs/>
        </w:rPr>
        <w:t>For the minimum scenario (10,000 boxes)</w:t>
      </w:r>
      <w:r w:rsidRPr="001F5450">
        <w:t xml:space="preserve">, the warehouse would need approximately </w:t>
      </w:r>
      <w:r w:rsidR="00231377">
        <w:t>3,222</w:t>
      </w:r>
      <w:r w:rsidRPr="001F5450">
        <w:t xml:space="preserve"> square feet of floor space.</w:t>
      </w:r>
    </w:p>
    <w:p w14:paraId="476E8712" w14:textId="39776DBC" w:rsidR="001F5450" w:rsidRPr="001F5450" w:rsidRDefault="001F5450" w:rsidP="00250615">
      <w:pPr>
        <w:numPr>
          <w:ilvl w:val="0"/>
          <w:numId w:val="27"/>
        </w:numPr>
        <w:jc w:val="both"/>
      </w:pPr>
      <w:r w:rsidRPr="001F5450">
        <w:rPr>
          <w:b/>
          <w:bCs/>
        </w:rPr>
        <w:t>For the maximum scenario (20,000 boxes)</w:t>
      </w:r>
      <w:r w:rsidRPr="001F5450">
        <w:t xml:space="preserve">, the warehouse would need approximately </w:t>
      </w:r>
      <w:r w:rsidR="00231377">
        <w:t>6,444</w:t>
      </w:r>
      <w:r w:rsidRPr="001F5450">
        <w:t xml:space="preserve"> square feet of floor space.</w:t>
      </w:r>
    </w:p>
    <w:p w14:paraId="76409F51" w14:textId="77777777" w:rsidR="001F5450" w:rsidRPr="001F5450" w:rsidRDefault="001F5450" w:rsidP="00250615">
      <w:pPr>
        <w:jc w:val="both"/>
      </w:pPr>
      <w:r w:rsidRPr="001F5450">
        <w:t xml:space="preserve">These calculations provide a more accurate estimation of the horizontal space required but still do not fully account for the complexity of warehouse design, including the need for multiple aisles, specific rack configurations, and additional operational areas (such as for fire suppression equipment, HVAC systems, and office spaces). Additionally, the efficiency factor already accounted for some of these elements, but it's important to remember that actual space requirements could be </w:t>
      </w:r>
      <w:r w:rsidRPr="001F5450">
        <w:lastRenderedPageBreak/>
        <w:t>significantly higher when detailed planning is performed, especially to ensure safe and efficient operations and compliance with building codes and regulations.</w:t>
      </w:r>
    </w:p>
    <w:p w14:paraId="282CE834" w14:textId="54404000" w:rsidR="001F5450" w:rsidRDefault="001F5450" w:rsidP="00250615">
      <w:pPr>
        <w:jc w:val="both"/>
      </w:pPr>
      <w:r w:rsidRPr="001F5450">
        <w:t>A detailed warehouse layout plan should include precise calculations for rack arrangements, aisle widths tailored to the retrieval methods (manual or automated), and dedicated spaces for safety, security, and operational management. Consulting with a warehouse design expert or a structural engineer is essential to finalize these plans and ensure that the warehouse meets both current and future needs.</w:t>
      </w:r>
    </w:p>
    <w:p w14:paraId="7D4CF6E8" w14:textId="77777777" w:rsidR="001F5450" w:rsidRPr="001F5450" w:rsidRDefault="001F5450" w:rsidP="00250615">
      <w:pPr>
        <w:jc w:val="both"/>
      </w:pPr>
      <w:r w:rsidRPr="001F5450">
        <w:t>Incorporating the requirement for aisles to allow for ladder movement and assuming one aisle for every two rows of boxes will refine our calculation for the needed warehouse floor space. This adjustment more accurately accounts for the operational aspects of a manual retrieval system.</w:t>
      </w:r>
    </w:p>
    <w:p w14:paraId="73DBA615" w14:textId="1501EFEE" w:rsidR="00C70B4C" w:rsidRDefault="00881012" w:rsidP="00250615">
      <w:pPr>
        <w:jc w:val="both"/>
      </w:pPr>
      <w:r>
        <w:t xml:space="preserve">Based on the above calculations the size of the building would be approximately </w:t>
      </w:r>
      <w:r w:rsidR="001662E2">
        <w:t>60 ft x 120 ft with usable height of 20ft (means you need to keep extra space for wiring cooling and fire safety and maintenance).</w:t>
      </w:r>
    </w:p>
    <w:p w14:paraId="0F321D78" w14:textId="77777777" w:rsidR="001662E2" w:rsidRDefault="001662E2" w:rsidP="00250615">
      <w:pPr>
        <w:jc w:val="both"/>
      </w:pPr>
    </w:p>
    <w:p w14:paraId="72B9C7F5" w14:textId="77777777" w:rsidR="00231377" w:rsidRDefault="00231377" w:rsidP="00250615">
      <w:pPr>
        <w:jc w:val="both"/>
        <w:rPr>
          <w:b/>
          <w:bCs/>
        </w:rPr>
      </w:pPr>
      <w:r>
        <w:rPr>
          <w:b/>
          <w:bCs/>
        </w:rPr>
        <w:br w:type="page"/>
      </w:r>
    </w:p>
    <w:p w14:paraId="4C24B6D2" w14:textId="48DA1DE5" w:rsidR="00C70B4C" w:rsidRPr="00C70B4C" w:rsidRDefault="00C70B4C" w:rsidP="00250615">
      <w:pPr>
        <w:jc w:val="both"/>
        <w:rPr>
          <w:b/>
          <w:bCs/>
        </w:rPr>
      </w:pPr>
      <w:r w:rsidRPr="00C70B4C">
        <w:rPr>
          <w:b/>
          <w:bCs/>
        </w:rPr>
        <w:lastRenderedPageBreak/>
        <w:t>The standard height of document warehouses</w:t>
      </w:r>
    </w:p>
    <w:p w14:paraId="1C79BF90" w14:textId="77777777" w:rsidR="00C70B4C" w:rsidRPr="00C70B4C" w:rsidRDefault="00C70B4C" w:rsidP="00250615">
      <w:pPr>
        <w:jc w:val="both"/>
      </w:pPr>
      <w:r w:rsidRPr="00C70B4C">
        <w:t>The standard height of document warehouses can vary significantly based on a variety of factors including the storage technology used (manual or automated), the weight of stored materials, retrieval methods, and local building codes and regulations. However, there are general practices and considerations that can guide the decision on warehouse height.</w:t>
      </w:r>
    </w:p>
    <w:p w14:paraId="05B6AC4A" w14:textId="77777777" w:rsidR="00C70B4C" w:rsidRPr="00C70B4C" w:rsidRDefault="00C70B4C" w:rsidP="00250615">
      <w:pPr>
        <w:jc w:val="both"/>
        <w:rPr>
          <w:b/>
          <w:bCs/>
        </w:rPr>
      </w:pPr>
      <w:r w:rsidRPr="00C70B4C">
        <w:rPr>
          <w:b/>
          <w:bCs/>
        </w:rPr>
        <w:t>Key Considerations for Warehouse Height:</w:t>
      </w:r>
    </w:p>
    <w:p w14:paraId="4BFC5678" w14:textId="77777777" w:rsidR="00C70B4C" w:rsidRPr="00C70B4C" w:rsidRDefault="00C70B4C" w:rsidP="00250615">
      <w:pPr>
        <w:numPr>
          <w:ilvl w:val="0"/>
          <w:numId w:val="22"/>
        </w:numPr>
        <w:jc w:val="both"/>
      </w:pPr>
      <w:r w:rsidRPr="00C70B4C">
        <w:rPr>
          <w:b/>
          <w:bCs/>
        </w:rPr>
        <w:t>Square Foot Efficiency</w:t>
      </w:r>
      <w:r w:rsidRPr="00C70B4C">
        <w:t>: Higher ceilings allow for more vertical storage, which can improve square foot efficiency. This is particularly true for automated storage and retrieval systems (AS/RS), where higher installations maximize the use of vertical space.</w:t>
      </w:r>
    </w:p>
    <w:p w14:paraId="2A8E0D4A" w14:textId="77777777" w:rsidR="00C70B4C" w:rsidRPr="00C70B4C" w:rsidRDefault="00C70B4C" w:rsidP="00250615">
      <w:pPr>
        <w:numPr>
          <w:ilvl w:val="0"/>
          <w:numId w:val="22"/>
        </w:numPr>
        <w:jc w:val="both"/>
      </w:pPr>
      <w:r w:rsidRPr="00C70B4C">
        <w:rPr>
          <w:b/>
          <w:bCs/>
        </w:rPr>
        <w:t>Weight Considerations</w:t>
      </w:r>
      <w:r w:rsidRPr="00C70B4C">
        <w:t>: The weight of stored documents, especially when stored in high-density configurations, can necessitate reinforced flooring and structural support. This must be considered in the overall warehouse design to ensure safety and compliance with building codes.</w:t>
      </w:r>
    </w:p>
    <w:p w14:paraId="26A0A59A" w14:textId="77777777" w:rsidR="00C70B4C" w:rsidRPr="00C70B4C" w:rsidRDefault="00C70B4C" w:rsidP="00250615">
      <w:pPr>
        <w:numPr>
          <w:ilvl w:val="0"/>
          <w:numId w:val="22"/>
        </w:numPr>
        <w:jc w:val="both"/>
      </w:pPr>
      <w:r w:rsidRPr="00C70B4C">
        <w:rPr>
          <w:b/>
          <w:bCs/>
        </w:rPr>
        <w:t>Retrieval Challenges</w:t>
      </w:r>
      <w:r w:rsidRPr="00C70B4C">
        <w:t>: Higher stacks of documents may pose retrieval challenges, especially in manual systems. Automated systems can more easily access higher stacks, but the choice of system impacts initial and operational costs.</w:t>
      </w:r>
    </w:p>
    <w:p w14:paraId="7BFDD6FD" w14:textId="77777777" w:rsidR="00C70B4C" w:rsidRPr="00C70B4C" w:rsidRDefault="00C70B4C" w:rsidP="00250615">
      <w:pPr>
        <w:jc w:val="both"/>
        <w:rPr>
          <w:b/>
          <w:bCs/>
        </w:rPr>
      </w:pPr>
      <w:r w:rsidRPr="00C70B4C">
        <w:rPr>
          <w:b/>
          <w:bCs/>
        </w:rPr>
        <w:t>Standard Heights:</w:t>
      </w:r>
    </w:p>
    <w:p w14:paraId="542DA424" w14:textId="77777777" w:rsidR="00C70B4C" w:rsidRPr="00C70B4C" w:rsidRDefault="00C70B4C" w:rsidP="00250615">
      <w:pPr>
        <w:jc w:val="both"/>
      </w:pPr>
      <w:r w:rsidRPr="00C70B4C">
        <w:t xml:space="preserve">For traditional manual storage systems, </w:t>
      </w:r>
      <w:r w:rsidRPr="00C70B4C">
        <w:rPr>
          <w:b/>
          <w:bCs/>
        </w:rPr>
        <w:t>warehouse heights often range from 20 to 30 feet</w:t>
      </w:r>
      <w:r w:rsidRPr="00C70B4C">
        <w:t xml:space="preserve"> to accommodate manual retrieval mechanisms safely and efficiently. This height allows for the use of ladders and manual lift equipment without reaching the operational limits of such equipment or compromising safety.</w:t>
      </w:r>
    </w:p>
    <w:p w14:paraId="75FED935" w14:textId="77777777" w:rsidR="00C70B4C" w:rsidRPr="00C70B4C" w:rsidRDefault="00C70B4C" w:rsidP="00250615">
      <w:pPr>
        <w:jc w:val="both"/>
      </w:pPr>
      <w:r w:rsidRPr="00C70B4C">
        <w:t xml:space="preserve">For warehouses utilizing automated systems, </w:t>
      </w:r>
      <w:r w:rsidRPr="00C70B4C">
        <w:rPr>
          <w:b/>
          <w:bCs/>
        </w:rPr>
        <w:t>heights can significantly exceed 30 feet</w:t>
      </w:r>
      <w:r w:rsidRPr="00C70B4C">
        <w:t>, with some modern facilities featuring ceilings up to 40 feet or more. These systems use automated machinery to retrieve items from high shelves, bypassing the limitations of manual retrieval and making efficient use of vertical space.</w:t>
      </w:r>
    </w:p>
    <w:p w14:paraId="4CDFC82E" w14:textId="77777777" w:rsidR="00C70B4C" w:rsidRPr="00C70B4C" w:rsidRDefault="00C70B4C" w:rsidP="00250615">
      <w:pPr>
        <w:jc w:val="both"/>
        <w:rPr>
          <w:b/>
          <w:bCs/>
        </w:rPr>
      </w:pPr>
      <w:r w:rsidRPr="00C70B4C">
        <w:rPr>
          <w:b/>
          <w:bCs/>
        </w:rPr>
        <w:t>Optimal Height:</w:t>
      </w:r>
    </w:p>
    <w:p w14:paraId="400F655A" w14:textId="77777777" w:rsidR="00C70B4C" w:rsidRPr="00C70B4C" w:rsidRDefault="00C70B4C" w:rsidP="00250615">
      <w:pPr>
        <w:jc w:val="both"/>
      </w:pPr>
      <w:r w:rsidRPr="00C70B4C">
        <w:t>The optimal height for a document warehouse will depend on the specific requirements of the operation, including:</w:t>
      </w:r>
    </w:p>
    <w:p w14:paraId="29B002F7" w14:textId="77777777" w:rsidR="00C70B4C" w:rsidRPr="00C70B4C" w:rsidRDefault="00C70B4C" w:rsidP="00250615">
      <w:pPr>
        <w:numPr>
          <w:ilvl w:val="0"/>
          <w:numId w:val="23"/>
        </w:numPr>
        <w:jc w:val="both"/>
      </w:pPr>
      <w:r w:rsidRPr="00C70B4C">
        <w:t>The total volume of documents to be stored.</w:t>
      </w:r>
    </w:p>
    <w:p w14:paraId="606E8C54" w14:textId="77777777" w:rsidR="00C70B4C" w:rsidRPr="00C70B4C" w:rsidRDefault="00C70B4C" w:rsidP="00250615">
      <w:pPr>
        <w:numPr>
          <w:ilvl w:val="0"/>
          <w:numId w:val="23"/>
        </w:numPr>
        <w:jc w:val="both"/>
      </w:pPr>
      <w:r w:rsidRPr="00C70B4C">
        <w:t>The chosen retrieval system (manual vs. automated).</w:t>
      </w:r>
    </w:p>
    <w:p w14:paraId="0C0A611D" w14:textId="77777777" w:rsidR="00C70B4C" w:rsidRPr="00C70B4C" w:rsidRDefault="00C70B4C" w:rsidP="00250615">
      <w:pPr>
        <w:numPr>
          <w:ilvl w:val="0"/>
          <w:numId w:val="23"/>
        </w:numPr>
        <w:jc w:val="both"/>
      </w:pPr>
      <w:r w:rsidRPr="00C70B4C">
        <w:t>The building codes and zoning regulations in the area.</w:t>
      </w:r>
    </w:p>
    <w:p w14:paraId="053C4CE9" w14:textId="77777777" w:rsidR="00C70B4C" w:rsidRPr="00C70B4C" w:rsidRDefault="00C70B4C" w:rsidP="00250615">
      <w:pPr>
        <w:numPr>
          <w:ilvl w:val="0"/>
          <w:numId w:val="23"/>
        </w:numPr>
        <w:jc w:val="both"/>
      </w:pPr>
      <w:r w:rsidRPr="00C70B4C">
        <w:t>Considerations for fire suppression and environmental control systems.</w:t>
      </w:r>
    </w:p>
    <w:p w14:paraId="755F4309" w14:textId="77777777" w:rsidR="00C70B4C" w:rsidRDefault="00C70B4C" w:rsidP="00250615">
      <w:pPr>
        <w:numPr>
          <w:ilvl w:val="0"/>
          <w:numId w:val="23"/>
        </w:numPr>
        <w:jc w:val="both"/>
      </w:pPr>
      <w:r w:rsidRPr="00C70B4C">
        <w:t>The structural capacity to support the weight of stored documents, especially at higher elevations.</w:t>
      </w:r>
    </w:p>
    <w:p w14:paraId="2A51D191" w14:textId="77777777" w:rsidR="00C60EAC" w:rsidRPr="00C70B4C" w:rsidRDefault="00C60EAC" w:rsidP="00250615">
      <w:pPr>
        <w:ind w:left="720"/>
        <w:jc w:val="both"/>
      </w:pPr>
    </w:p>
    <w:p w14:paraId="629B998B" w14:textId="77777777" w:rsidR="00C70B4C" w:rsidRPr="00C70B4C" w:rsidRDefault="00C70B4C" w:rsidP="00250615">
      <w:pPr>
        <w:jc w:val="both"/>
        <w:rPr>
          <w:b/>
          <w:bCs/>
        </w:rPr>
      </w:pPr>
      <w:r w:rsidRPr="00C70B4C">
        <w:rPr>
          <w:b/>
          <w:bCs/>
        </w:rPr>
        <w:lastRenderedPageBreak/>
        <w:t>Conclusion:</w:t>
      </w:r>
    </w:p>
    <w:p w14:paraId="065E4B48" w14:textId="77777777" w:rsidR="00C70B4C" w:rsidRPr="00C70B4C" w:rsidRDefault="00C70B4C" w:rsidP="00250615">
      <w:pPr>
        <w:jc w:val="both"/>
      </w:pPr>
      <w:r w:rsidRPr="00C70B4C">
        <w:t>While there's no one-size-fits-all answer, the trend in warehouse design is towards making use of vertical space to increase efficiency, particularly when land and building footprint expansion is not feasible or cost-effective. Deciding on the height of a document warehouse involves balancing the benefits of increased vertical storage with the costs and challenges of higher buildings, including construction costs, operational costs (e.g., for energy and climate control), and the complexity of retrieval systems.</w:t>
      </w:r>
    </w:p>
    <w:p w14:paraId="6A7ABE34" w14:textId="77777777" w:rsidR="00C70B4C" w:rsidRPr="00C70B4C" w:rsidRDefault="00C70B4C" w:rsidP="00250615">
      <w:pPr>
        <w:jc w:val="both"/>
      </w:pPr>
      <w:r w:rsidRPr="00C70B4C">
        <w:t xml:space="preserve">For a project focused on storing millions of pages of documents, engaging with a warehouse design consultant and structural engineer early in the planning process is crucial. They can provide expert guidance tailored to your specific needs, </w:t>
      </w:r>
      <w:proofErr w:type="gramStart"/>
      <w:r w:rsidRPr="00C70B4C">
        <w:t>taking into account</w:t>
      </w:r>
      <w:proofErr w:type="gramEnd"/>
      <w:r w:rsidRPr="00C70B4C">
        <w:t xml:space="preserve"> the latest in storage technology, safety standards, and regulatory compliance.</w:t>
      </w:r>
    </w:p>
    <w:p w14:paraId="0DF759B4" w14:textId="77777777" w:rsidR="00935FA7" w:rsidRDefault="00935FA7" w:rsidP="00250615">
      <w:pPr>
        <w:jc w:val="both"/>
      </w:pPr>
    </w:p>
    <w:p w14:paraId="765F77BE" w14:textId="374FFE70" w:rsidR="00C70B4C" w:rsidRPr="001F5450" w:rsidRDefault="00C70B4C" w:rsidP="00250615">
      <w:pPr>
        <w:jc w:val="both"/>
        <w:rPr>
          <w:b/>
          <w:bCs/>
        </w:rPr>
      </w:pPr>
      <w:r w:rsidRPr="001F5450">
        <w:rPr>
          <w:b/>
          <w:bCs/>
        </w:rPr>
        <w:t>F</w:t>
      </w:r>
      <w:r w:rsidRPr="00C70B4C">
        <w:rPr>
          <w:b/>
          <w:bCs/>
        </w:rPr>
        <w:t xml:space="preserve">ire suppression </w:t>
      </w:r>
      <w:r w:rsidR="001F5450" w:rsidRPr="00C70B4C">
        <w:rPr>
          <w:b/>
          <w:bCs/>
        </w:rPr>
        <w:t>systems.</w:t>
      </w:r>
    </w:p>
    <w:p w14:paraId="096A6141" w14:textId="77777777" w:rsidR="00C70B4C" w:rsidRPr="00C70B4C" w:rsidRDefault="00C70B4C" w:rsidP="00250615">
      <w:pPr>
        <w:jc w:val="both"/>
      </w:pPr>
      <w:r w:rsidRPr="00C70B4C">
        <w:t>FM-200 and Novec 1230 are both clean agent fire suppression systems, widely used in environments where water from traditional sprinkler systems could damage valuable assets, such as in data centers, telecommunication facilities, and document archives. They are known for their effectiveness in suppressing fires without leaving behind residue, thereby preventing damage to sensitive equipment and materials. Both agents are environmentally friendly alternatives to Halon, a highly effective but ozone-depleting fire suppressant whose production was banned under the Montreal Protocol.</w:t>
      </w:r>
    </w:p>
    <w:p w14:paraId="5121B1E9" w14:textId="77777777" w:rsidR="00C70B4C" w:rsidRPr="00C70B4C" w:rsidRDefault="00C70B4C" w:rsidP="00250615">
      <w:pPr>
        <w:jc w:val="both"/>
        <w:rPr>
          <w:b/>
          <w:bCs/>
        </w:rPr>
      </w:pPr>
      <w:r w:rsidRPr="00C70B4C">
        <w:rPr>
          <w:b/>
          <w:bCs/>
        </w:rPr>
        <w:t>FM-200 (HFC-227ea)</w:t>
      </w:r>
    </w:p>
    <w:p w14:paraId="14B3136F" w14:textId="77777777" w:rsidR="00C70B4C" w:rsidRPr="00C70B4C" w:rsidRDefault="00C70B4C" w:rsidP="00250615">
      <w:pPr>
        <w:numPr>
          <w:ilvl w:val="0"/>
          <w:numId w:val="24"/>
        </w:numPr>
        <w:jc w:val="both"/>
      </w:pPr>
      <w:r w:rsidRPr="00C70B4C">
        <w:rPr>
          <w:b/>
          <w:bCs/>
        </w:rPr>
        <w:t>Chemical Name</w:t>
      </w:r>
      <w:r w:rsidRPr="00C70B4C">
        <w:t xml:space="preserve">: </w:t>
      </w:r>
      <w:proofErr w:type="spellStart"/>
      <w:r w:rsidRPr="00C70B4C">
        <w:t>Heptafluoropropane</w:t>
      </w:r>
      <w:proofErr w:type="spellEnd"/>
      <w:r w:rsidRPr="00C70B4C">
        <w:t xml:space="preserve"> (HFC-227ea)</w:t>
      </w:r>
    </w:p>
    <w:p w14:paraId="34FD505B" w14:textId="77777777" w:rsidR="00C70B4C" w:rsidRPr="00C70B4C" w:rsidRDefault="00C70B4C" w:rsidP="00250615">
      <w:pPr>
        <w:numPr>
          <w:ilvl w:val="0"/>
          <w:numId w:val="24"/>
        </w:numPr>
        <w:jc w:val="both"/>
      </w:pPr>
      <w:r w:rsidRPr="00C70B4C">
        <w:rPr>
          <w:b/>
          <w:bCs/>
        </w:rPr>
        <w:t>Operation</w:t>
      </w:r>
      <w:r w:rsidRPr="00C70B4C">
        <w:t>: FM-200 extinguishes fires primarily through heat absorption, effectively lowering the temperature of the fire until it can no longer sustain combustion.</w:t>
      </w:r>
    </w:p>
    <w:p w14:paraId="75009463" w14:textId="77777777" w:rsidR="00C70B4C" w:rsidRPr="00C70B4C" w:rsidRDefault="00C70B4C" w:rsidP="00250615">
      <w:pPr>
        <w:numPr>
          <w:ilvl w:val="0"/>
          <w:numId w:val="24"/>
        </w:numPr>
        <w:jc w:val="both"/>
      </w:pPr>
      <w:r w:rsidRPr="00C70B4C">
        <w:rPr>
          <w:b/>
          <w:bCs/>
        </w:rPr>
        <w:t>Application</w:t>
      </w:r>
      <w:r w:rsidRPr="00C70B4C">
        <w:t>: It is stored as a liquid and dispensed into the hazard area as a colorless, electrically non-conductive gas, which does not leave residue or require costly clean-up.</w:t>
      </w:r>
    </w:p>
    <w:p w14:paraId="3249984C" w14:textId="77777777" w:rsidR="00C70B4C" w:rsidRPr="00C70B4C" w:rsidRDefault="00C70B4C" w:rsidP="00250615">
      <w:pPr>
        <w:numPr>
          <w:ilvl w:val="0"/>
          <w:numId w:val="24"/>
        </w:numPr>
        <w:jc w:val="both"/>
      </w:pPr>
      <w:r w:rsidRPr="00C70B4C">
        <w:rPr>
          <w:b/>
          <w:bCs/>
        </w:rPr>
        <w:t>Safety</w:t>
      </w:r>
      <w:r w:rsidRPr="00C70B4C">
        <w:t>: FM-200 is safe for use in occupied spaces, as it has a wide margin of safety for humans when used in accordance with NFPA Standard 2001 (National Fire Protection Association).</w:t>
      </w:r>
    </w:p>
    <w:p w14:paraId="4C6458AD" w14:textId="77777777" w:rsidR="00C70B4C" w:rsidRPr="00C70B4C" w:rsidRDefault="00C70B4C" w:rsidP="00250615">
      <w:pPr>
        <w:numPr>
          <w:ilvl w:val="0"/>
          <w:numId w:val="24"/>
        </w:numPr>
        <w:jc w:val="both"/>
      </w:pPr>
      <w:r w:rsidRPr="00C70B4C">
        <w:rPr>
          <w:b/>
          <w:bCs/>
        </w:rPr>
        <w:t>Environmental Impact</w:t>
      </w:r>
      <w:r w:rsidRPr="00C70B4C">
        <w:t>: While it has zero ozone depletion potential, it does have a high global warming potential (GWP). Its atmospheric lifetime is relatively short, at 31 to 42 years.</w:t>
      </w:r>
    </w:p>
    <w:p w14:paraId="40AAC01C" w14:textId="77777777" w:rsidR="00C70B4C" w:rsidRPr="00C70B4C" w:rsidRDefault="00C70B4C" w:rsidP="00250615">
      <w:pPr>
        <w:jc w:val="both"/>
        <w:rPr>
          <w:b/>
          <w:bCs/>
        </w:rPr>
      </w:pPr>
      <w:r w:rsidRPr="00C70B4C">
        <w:rPr>
          <w:b/>
          <w:bCs/>
        </w:rPr>
        <w:t>Novec 1230 (FK-5-1-12)</w:t>
      </w:r>
    </w:p>
    <w:p w14:paraId="7198D526" w14:textId="77777777" w:rsidR="00C70B4C" w:rsidRPr="00C70B4C" w:rsidRDefault="00C70B4C" w:rsidP="00250615">
      <w:pPr>
        <w:numPr>
          <w:ilvl w:val="0"/>
          <w:numId w:val="25"/>
        </w:numPr>
        <w:jc w:val="both"/>
      </w:pPr>
      <w:r w:rsidRPr="00C70B4C">
        <w:rPr>
          <w:b/>
          <w:bCs/>
        </w:rPr>
        <w:t>Chemical Name</w:t>
      </w:r>
      <w:r w:rsidRPr="00C70B4C">
        <w:t>: Dodecafluoro-2-methylpentan-3-one (FK-5-1-12)</w:t>
      </w:r>
    </w:p>
    <w:p w14:paraId="0F3610FD" w14:textId="77777777" w:rsidR="00C70B4C" w:rsidRPr="00C70B4C" w:rsidRDefault="00C70B4C" w:rsidP="00250615">
      <w:pPr>
        <w:numPr>
          <w:ilvl w:val="0"/>
          <w:numId w:val="25"/>
        </w:numPr>
        <w:jc w:val="both"/>
      </w:pPr>
      <w:r w:rsidRPr="00C70B4C">
        <w:rPr>
          <w:b/>
          <w:bCs/>
        </w:rPr>
        <w:t>Operation</w:t>
      </w:r>
      <w:r w:rsidRPr="00C70B4C">
        <w:t>: Novec 1230 extinguishes fires by removing the heat energy and interrupting the combustion process at the molecular level.</w:t>
      </w:r>
    </w:p>
    <w:p w14:paraId="283668E4" w14:textId="77777777" w:rsidR="00C70B4C" w:rsidRPr="00C70B4C" w:rsidRDefault="00C70B4C" w:rsidP="00250615">
      <w:pPr>
        <w:numPr>
          <w:ilvl w:val="0"/>
          <w:numId w:val="25"/>
        </w:numPr>
        <w:jc w:val="both"/>
      </w:pPr>
      <w:r w:rsidRPr="00C70B4C">
        <w:rPr>
          <w:b/>
          <w:bCs/>
        </w:rPr>
        <w:lastRenderedPageBreak/>
        <w:t>Application</w:t>
      </w:r>
      <w:r w:rsidRPr="00C70B4C">
        <w:t>: Like FM-200, Novec 1230 is stored as a liquid and vaporizes upon discharge, spreading throughout the protected area. It is colorless, odorless, and leaves no residue.</w:t>
      </w:r>
    </w:p>
    <w:p w14:paraId="4A62C865" w14:textId="77777777" w:rsidR="00C70B4C" w:rsidRPr="00C70B4C" w:rsidRDefault="00C70B4C" w:rsidP="00250615">
      <w:pPr>
        <w:numPr>
          <w:ilvl w:val="0"/>
          <w:numId w:val="25"/>
        </w:numPr>
        <w:jc w:val="both"/>
      </w:pPr>
      <w:r w:rsidRPr="00C70B4C">
        <w:rPr>
          <w:b/>
          <w:bCs/>
        </w:rPr>
        <w:t>Safety</w:t>
      </w:r>
      <w:r w:rsidRPr="00C70B4C">
        <w:t>: Novec 1230 is also safe for use in occupied spaces, having an even wider margin of safety compared to FM-200. It is designed to be effective at concentration levels much lower than its no observable adverse effect level (NOAEL) for acute inhalation exposure.</w:t>
      </w:r>
    </w:p>
    <w:p w14:paraId="4AAEB52A" w14:textId="4DDF767E" w:rsidR="00C70B4C" w:rsidRPr="00C70B4C" w:rsidRDefault="00C70B4C" w:rsidP="00250615">
      <w:pPr>
        <w:numPr>
          <w:ilvl w:val="0"/>
          <w:numId w:val="25"/>
        </w:numPr>
        <w:jc w:val="both"/>
      </w:pPr>
      <w:r w:rsidRPr="00C70B4C">
        <w:rPr>
          <w:b/>
          <w:bCs/>
        </w:rPr>
        <w:t>Environmental Impact</w:t>
      </w:r>
      <w:r w:rsidRPr="00C70B4C">
        <w:t xml:space="preserve">: Novec 1230 is designed to be an environmentally sustainable fire suppressant. It has a </w:t>
      </w:r>
      <w:r w:rsidR="001F5450" w:rsidRPr="00C70B4C">
        <w:t>zero-ozone</w:t>
      </w:r>
      <w:r w:rsidRPr="00C70B4C">
        <w:t xml:space="preserve"> depletion potential, a very low global warming potential (GWP), and an atmospheric lifetime of just 5 days, making it one of the most environmentally friendly fire suppression solutions available.</w:t>
      </w:r>
    </w:p>
    <w:p w14:paraId="28B3FC51" w14:textId="77777777" w:rsidR="00C60EAC" w:rsidRDefault="00C60EAC" w:rsidP="00250615">
      <w:pPr>
        <w:jc w:val="both"/>
        <w:rPr>
          <w:b/>
          <w:bCs/>
        </w:rPr>
      </w:pPr>
    </w:p>
    <w:p w14:paraId="2B68EA5F" w14:textId="1FE17E38" w:rsidR="00C70B4C" w:rsidRPr="00C70B4C" w:rsidRDefault="00C70B4C" w:rsidP="00250615">
      <w:pPr>
        <w:jc w:val="both"/>
        <w:rPr>
          <w:b/>
          <w:bCs/>
        </w:rPr>
      </w:pPr>
      <w:r w:rsidRPr="00C70B4C">
        <w:rPr>
          <w:b/>
          <w:bCs/>
        </w:rPr>
        <w:t>Comparison and Choice</w:t>
      </w:r>
    </w:p>
    <w:p w14:paraId="72F3F761" w14:textId="77777777" w:rsidR="00C70B4C" w:rsidRDefault="00C70B4C" w:rsidP="00250615">
      <w:pPr>
        <w:jc w:val="both"/>
      </w:pPr>
      <w:r w:rsidRPr="00C70B4C">
        <w:t>When choosing between FM-200 and Novec 1230, considerations include environmental impact, safety, space requirements for storage of the agent, and cost. Novec 1230 tends to be the more environmentally friendly option due to its extremely low GWP and short atmospheric lifetime. However, FM-200 has been in use for a longer period and may be more readily available in some markets. Both agents are effective for quickly suppressing fires without harming sensitive documents, electronics, or equipment, making them excellent choices for protecting valuable or critical assets where water damage from traditional fire suppression methods is a concern.</w:t>
      </w:r>
    </w:p>
    <w:p w14:paraId="510001F3" w14:textId="64C37EA9" w:rsidR="007A0141" w:rsidRDefault="006A1FDE" w:rsidP="00250615">
      <w:pPr>
        <w:jc w:val="both"/>
      </w:pPr>
      <w:r>
        <w:rPr>
          <w:noProof/>
        </w:rPr>
        <w:drawing>
          <wp:inline distT="0" distB="0" distL="0" distR="0" wp14:anchorId="3338FF32" wp14:editId="5E5B6080">
            <wp:extent cx="3733800" cy="3733800"/>
            <wp:effectExtent l="0" t="0" r="0" b="0"/>
            <wp:docPr id="906533703" name="Picture 2" descr="Clean Agent Gas-based FM-200 HFC-227ea Total Flood Type Fire Extinguishing  System Manufacturers and Suppliers - China Factory - PRI-SAF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ean Agent Gas-based FM-200 HFC-227ea Total Flood Type Fire Extinguishing  System Manufacturers and Suppliers - China Factory - PRI-SAFE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6158" cy="3736158"/>
                    </a:xfrm>
                    <a:prstGeom prst="rect">
                      <a:avLst/>
                    </a:prstGeom>
                    <a:noFill/>
                    <a:ln>
                      <a:noFill/>
                    </a:ln>
                  </pic:spPr>
                </pic:pic>
              </a:graphicData>
            </a:graphic>
          </wp:inline>
        </w:drawing>
      </w:r>
    </w:p>
    <w:p w14:paraId="283C6600" w14:textId="77777777" w:rsidR="007A0141" w:rsidRDefault="007A0141" w:rsidP="00250615">
      <w:pPr>
        <w:jc w:val="both"/>
      </w:pPr>
    </w:p>
    <w:p w14:paraId="1AB4AF3C" w14:textId="77777777" w:rsidR="007A0141" w:rsidRPr="00C70B4C" w:rsidRDefault="007A0141" w:rsidP="00250615">
      <w:pPr>
        <w:jc w:val="both"/>
      </w:pPr>
    </w:p>
    <w:p w14:paraId="4033BC6C" w14:textId="77777777" w:rsidR="001F5450" w:rsidRPr="001F5450" w:rsidRDefault="001F5450" w:rsidP="00250615">
      <w:pPr>
        <w:jc w:val="both"/>
        <w:rPr>
          <w:b/>
          <w:bCs/>
        </w:rPr>
      </w:pPr>
      <w:r w:rsidRPr="001F5450">
        <w:rPr>
          <w:b/>
          <w:bCs/>
        </w:rPr>
        <w:lastRenderedPageBreak/>
        <w:t>Key Factors for FM-200 System Space Requirements</w:t>
      </w:r>
    </w:p>
    <w:p w14:paraId="1BD0420B" w14:textId="74E2D26C" w:rsidR="001F5450" w:rsidRPr="001F5450" w:rsidRDefault="001F5450" w:rsidP="00250615">
      <w:pPr>
        <w:numPr>
          <w:ilvl w:val="0"/>
          <w:numId w:val="30"/>
        </w:numPr>
        <w:jc w:val="both"/>
      </w:pPr>
      <w:r w:rsidRPr="001F5450">
        <w:rPr>
          <w:b/>
          <w:bCs/>
        </w:rPr>
        <w:t>Protected Volume</w:t>
      </w:r>
      <w:r w:rsidRPr="001F5450">
        <w:t>: The amount of FM-200 needed is directly related to the volume of the area being protected. The concentration of FM-200 required to extinguish a fire varies depending on the types of materials presents and the fire risk, but it typically ranges from 7% to 8.5% by volume for most applications.</w:t>
      </w:r>
    </w:p>
    <w:p w14:paraId="1F826C6D" w14:textId="77777777" w:rsidR="001F5450" w:rsidRPr="001F5450" w:rsidRDefault="001F5450" w:rsidP="00250615">
      <w:pPr>
        <w:numPr>
          <w:ilvl w:val="0"/>
          <w:numId w:val="30"/>
        </w:numPr>
        <w:jc w:val="both"/>
      </w:pPr>
      <w:r w:rsidRPr="001F5450">
        <w:rPr>
          <w:b/>
          <w:bCs/>
        </w:rPr>
        <w:t>Cylinder Storage</w:t>
      </w:r>
      <w:r w:rsidRPr="001F5450">
        <w:t>: FM-200 is stored as a liquid in pressurized cylinders. The number and size of cylinders depend on the total volume of agent required. These cylinders are often stored in a dedicated room or area within the warehouse.</w:t>
      </w:r>
    </w:p>
    <w:p w14:paraId="69864F90" w14:textId="77777777" w:rsidR="001F5450" w:rsidRPr="001F5450" w:rsidRDefault="001F5450" w:rsidP="00250615">
      <w:pPr>
        <w:numPr>
          <w:ilvl w:val="0"/>
          <w:numId w:val="30"/>
        </w:numPr>
        <w:jc w:val="both"/>
      </w:pPr>
      <w:r w:rsidRPr="001F5450">
        <w:rPr>
          <w:b/>
          <w:bCs/>
        </w:rPr>
        <w:t>Distribution Piping</w:t>
      </w:r>
      <w:r w:rsidRPr="001F5450">
        <w:t>: The system includes piping to distribute the FM-200 from the storage cylinders to the protected area. The layout and size of the piping network depend on the size and configuration of the area being protected.</w:t>
      </w:r>
    </w:p>
    <w:p w14:paraId="60A72978" w14:textId="77777777" w:rsidR="001F5450" w:rsidRPr="001F5450" w:rsidRDefault="001F5450" w:rsidP="00250615">
      <w:pPr>
        <w:jc w:val="both"/>
        <w:rPr>
          <w:b/>
          <w:bCs/>
        </w:rPr>
      </w:pPr>
      <w:r w:rsidRPr="001F5450">
        <w:rPr>
          <w:b/>
          <w:bCs/>
        </w:rPr>
        <w:t>Example Calculation</w:t>
      </w:r>
    </w:p>
    <w:p w14:paraId="07EEB87D" w14:textId="77777777" w:rsidR="001F5450" w:rsidRPr="001F5450" w:rsidRDefault="001F5450" w:rsidP="00250615">
      <w:pPr>
        <w:jc w:val="both"/>
      </w:pPr>
      <w:r w:rsidRPr="001F5450">
        <w:t>Let's do a basic estimation for a hypothetical protected area within the warehouse. Assuming we have the total volume of the warehouse or a specific area to be protected, we can estimate the amount of FM-200 needed and the space for the cylinders.</w:t>
      </w:r>
    </w:p>
    <w:p w14:paraId="6C28495B" w14:textId="77777777" w:rsidR="001F5450" w:rsidRPr="001F5450" w:rsidRDefault="001F5450" w:rsidP="00250615">
      <w:pPr>
        <w:jc w:val="both"/>
      </w:pPr>
      <w:r w:rsidRPr="001F5450">
        <w:t>Assuming:</w:t>
      </w:r>
    </w:p>
    <w:p w14:paraId="60931FDE" w14:textId="77777777" w:rsidR="001F5450" w:rsidRPr="001F5450" w:rsidRDefault="001F5450" w:rsidP="00250615">
      <w:pPr>
        <w:numPr>
          <w:ilvl w:val="0"/>
          <w:numId w:val="31"/>
        </w:numPr>
        <w:jc w:val="both"/>
      </w:pPr>
      <w:r w:rsidRPr="001F5450">
        <w:rPr>
          <w:b/>
          <w:bCs/>
        </w:rPr>
        <w:t>Protected Volume</w:t>
      </w:r>
      <w:r w:rsidRPr="001F5450">
        <w:t>: 10,000 cubic feet (as an example)</w:t>
      </w:r>
    </w:p>
    <w:p w14:paraId="073A7293" w14:textId="77777777" w:rsidR="001F5450" w:rsidRPr="001F5450" w:rsidRDefault="001F5450" w:rsidP="00250615">
      <w:pPr>
        <w:numPr>
          <w:ilvl w:val="0"/>
          <w:numId w:val="31"/>
        </w:numPr>
        <w:jc w:val="both"/>
      </w:pPr>
      <w:r w:rsidRPr="001F5450">
        <w:rPr>
          <w:b/>
          <w:bCs/>
        </w:rPr>
        <w:t>FM-200 Concentration</w:t>
      </w:r>
      <w:r w:rsidRPr="001F5450">
        <w:t>: 7.5% by volume for extinguishing</w:t>
      </w:r>
    </w:p>
    <w:p w14:paraId="684A2C98" w14:textId="77777777" w:rsidR="001F5450" w:rsidRPr="001F5450" w:rsidRDefault="001F5450" w:rsidP="00250615">
      <w:pPr>
        <w:jc w:val="both"/>
      </w:pPr>
      <w:r w:rsidRPr="001F5450">
        <w:t>We'll calculate:</w:t>
      </w:r>
    </w:p>
    <w:p w14:paraId="009DB018" w14:textId="77777777" w:rsidR="001F5450" w:rsidRPr="001F5450" w:rsidRDefault="001F5450" w:rsidP="00250615">
      <w:pPr>
        <w:numPr>
          <w:ilvl w:val="0"/>
          <w:numId w:val="32"/>
        </w:numPr>
        <w:jc w:val="both"/>
      </w:pPr>
      <w:r w:rsidRPr="001F5450">
        <w:rPr>
          <w:b/>
          <w:bCs/>
        </w:rPr>
        <w:t>Total FM-200 Required</w:t>
      </w:r>
      <w:r w:rsidRPr="001F5450">
        <w:t>: Volume of the area multiplied by the required concentration.</w:t>
      </w:r>
    </w:p>
    <w:p w14:paraId="3C793946" w14:textId="77777777" w:rsidR="001F5450" w:rsidRPr="001F5450" w:rsidRDefault="001F5450" w:rsidP="00250615">
      <w:pPr>
        <w:numPr>
          <w:ilvl w:val="0"/>
          <w:numId w:val="32"/>
        </w:numPr>
        <w:jc w:val="both"/>
      </w:pPr>
      <w:r w:rsidRPr="001F5450">
        <w:rPr>
          <w:b/>
          <w:bCs/>
        </w:rPr>
        <w:t>Number of Cylinders</w:t>
      </w:r>
      <w:r w:rsidRPr="001F5450">
        <w:t xml:space="preserve">: Based on the capacity of standard FM-200 cylinders (e.g., 100 </w:t>
      </w:r>
      <w:proofErr w:type="spellStart"/>
      <w:r w:rsidRPr="001F5450">
        <w:t>lb</w:t>
      </w:r>
      <w:proofErr w:type="spellEnd"/>
      <w:r w:rsidRPr="001F5450">
        <w:t xml:space="preserve">, 250 </w:t>
      </w:r>
      <w:proofErr w:type="spellStart"/>
      <w:r w:rsidRPr="001F5450">
        <w:t>lb</w:t>
      </w:r>
      <w:proofErr w:type="spellEnd"/>
      <w:r w:rsidRPr="001F5450">
        <w:t>, etc.), which hold a certain amount of FM-200 in pounds. The space required for these cylinders can then be estimated.</w:t>
      </w:r>
    </w:p>
    <w:p w14:paraId="119700E2" w14:textId="77777777" w:rsidR="001F5450" w:rsidRPr="001F5450" w:rsidRDefault="001F5450" w:rsidP="00250615">
      <w:pPr>
        <w:jc w:val="both"/>
      </w:pPr>
      <w:r w:rsidRPr="001F5450">
        <w:t>Let's proceed with these example calculations.</w:t>
      </w:r>
    </w:p>
    <w:p w14:paraId="6909A3DC" w14:textId="77777777" w:rsidR="001F5450" w:rsidRPr="001F5450" w:rsidRDefault="001F5450" w:rsidP="00250615">
      <w:pPr>
        <w:jc w:val="both"/>
      </w:pPr>
      <w:r w:rsidRPr="001F5450">
        <w:t>Based on the estimation for a protected area of 10,000 cubic feet with an FM-200 concentration of 7.5% for extinguishing:</w:t>
      </w:r>
    </w:p>
    <w:p w14:paraId="31E00CE2" w14:textId="77777777" w:rsidR="001F5450" w:rsidRPr="001F5450" w:rsidRDefault="001F5450" w:rsidP="00250615">
      <w:pPr>
        <w:numPr>
          <w:ilvl w:val="0"/>
          <w:numId w:val="33"/>
        </w:numPr>
        <w:jc w:val="both"/>
      </w:pPr>
      <w:r w:rsidRPr="001F5450">
        <w:rPr>
          <w:b/>
          <w:bCs/>
        </w:rPr>
        <w:t>Total FM-200 Required</w:t>
      </w:r>
      <w:r w:rsidRPr="001F5450">
        <w:t>: Approximately 920.25 pounds.</w:t>
      </w:r>
    </w:p>
    <w:p w14:paraId="7B5B0B65" w14:textId="77777777" w:rsidR="001F5450" w:rsidRPr="001F5450" w:rsidRDefault="001F5450" w:rsidP="00250615">
      <w:pPr>
        <w:numPr>
          <w:ilvl w:val="0"/>
          <w:numId w:val="33"/>
        </w:numPr>
        <w:jc w:val="both"/>
      </w:pPr>
      <w:r w:rsidRPr="001F5450">
        <w:rPr>
          <w:b/>
          <w:bCs/>
        </w:rPr>
        <w:t>Number of Cylinders</w:t>
      </w:r>
      <w:r w:rsidRPr="001F5450">
        <w:t>: Assuming the use of 250-pound cylinders, about 3.68 cylinders would be needed. Rounding up, you would require 4 cylinders to meet or exceed the required FM-200 amount.</w:t>
      </w:r>
    </w:p>
    <w:p w14:paraId="6ED124F7" w14:textId="77777777" w:rsidR="001F5450" w:rsidRPr="001F5450" w:rsidRDefault="001F5450" w:rsidP="00250615">
      <w:pPr>
        <w:numPr>
          <w:ilvl w:val="0"/>
          <w:numId w:val="33"/>
        </w:numPr>
        <w:jc w:val="both"/>
      </w:pPr>
      <w:r w:rsidRPr="001F5450">
        <w:rPr>
          <w:b/>
          <w:bCs/>
        </w:rPr>
        <w:t>Space Required for Cylinders</w:t>
      </w:r>
      <w:r w:rsidRPr="001F5450">
        <w:t>: With an estimated footprint of 4 square feet per cylinder, the total space required for the cylinders would be approximately 14.72 square feet.</w:t>
      </w:r>
    </w:p>
    <w:p w14:paraId="6883FA8F" w14:textId="77777777" w:rsidR="001F5450" w:rsidRPr="001F5450" w:rsidRDefault="001F5450" w:rsidP="00250615">
      <w:pPr>
        <w:jc w:val="both"/>
      </w:pPr>
      <w:r w:rsidRPr="001F5450">
        <w:t xml:space="preserve">This example gives a basic idea of the FM-200 system space requirements. However, the actual space needed may vary based on the specific installation details, such as the layout of the protected area, the location for cylinder storage, and access requirements for maintenance and inspection. </w:t>
      </w:r>
      <w:r w:rsidRPr="001F5450">
        <w:lastRenderedPageBreak/>
        <w:t xml:space="preserve">Moreover, additional space might be allocated for safety margins, ease of access, and potential expansion of the fire suppression system. For precise planning and compliance with safety standards, it's recommended to consult with a fire protection engineer or a specialized contractor. </w:t>
      </w:r>
    </w:p>
    <w:p w14:paraId="2D3BAE45" w14:textId="77777777" w:rsidR="001F5450" w:rsidRPr="001F5450" w:rsidRDefault="001F5450" w:rsidP="00250615">
      <w:pPr>
        <w:jc w:val="both"/>
      </w:pPr>
      <w:r w:rsidRPr="001F5450">
        <w:t xml:space="preserve">While </w:t>
      </w:r>
      <w:r w:rsidRPr="001F5450">
        <w:rPr>
          <w:b/>
          <w:bCs/>
        </w:rPr>
        <w:t>cautioning against using this information for anything beyond research purposes</w:t>
      </w:r>
      <w:r w:rsidRPr="001F5450">
        <w:t xml:space="preserve">, here's a </w:t>
      </w:r>
      <w:r w:rsidRPr="001F5450">
        <w:rPr>
          <w:b/>
          <w:bCs/>
        </w:rPr>
        <w:t>highly simplified and hypothetical cost range</w:t>
      </w:r>
      <w:r w:rsidRPr="001F5450">
        <w:t xml:space="preserve"> for an FM-200 system in your scenario, incorporating some assumptions:</w:t>
      </w:r>
    </w:p>
    <w:p w14:paraId="659968B4" w14:textId="77777777" w:rsidR="001F5450" w:rsidRPr="001F5450" w:rsidRDefault="001F5450" w:rsidP="00250615">
      <w:pPr>
        <w:jc w:val="both"/>
      </w:pPr>
      <w:r w:rsidRPr="001F5450">
        <w:rPr>
          <w:b/>
          <w:bCs/>
        </w:rPr>
        <w:t>Assumptions:</w:t>
      </w:r>
    </w:p>
    <w:p w14:paraId="4952A0D9" w14:textId="77777777" w:rsidR="001F5450" w:rsidRPr="001F5450" w:rsidRDefault="001F5450" w:rsidP="00250615">
      <w:pPr>
        <w:numPr>
          <w:ilvl w:val="0"/>
          <w:numId w:val="34"/>
        </w:numPr>
        <w:jc w:val="both"/>
      </w:pPr>
      <w:r w:rsidRPr="001F5450">
        <w:t>Location: United States (average costs may vary significantly elsewhere)</w:t>
      </w:r>
    </w:p>
    <w:p w14:paraId="01F18E69" w14:textId="77777777" w:rsidR="001F5450" w:rsidRPr="001F5450" w:rsidRDefault="001F5450" w:rsidP="00250615">
      <w:pPr>
        <w:numPr>
          <w:ilvl w:val="0"/>
          <w:numId w:val="34"/>
        </w:numPr>
        <w:jc w:val="both"/>
      </w:pPr>
      <w:r w:rsidRPr="001F5450">
        <w:t>Project complexity: Relatively straightforward layout with minimal bends and standard control panel</w:t>
      </w:r>
    </w:p>
    <w:p w14:paraId="2AF10300" w14:textId="77777777" w:rsidR="001F5450" w:rsidRPr="001F5450" w:rsidRDefault="001F5450" w:rsidP="00250615">
      <w:pPr>
        <w:numPr>
          <w:ilvl w:val="0"/>
          <w:numId w:val="34"/>
        </w:numPr>
        <w:jc w:val="both"/>
      </w:pPr>
      <w:r w:rsidRPr="001F5450">
        <w:t>Market conditions: Stable pricing for FM-200 agent and system components</w:t>
      </w:r>
    </w:p>
    <w:p w14:paraId="7B0CDAF6" w14:textId="77777777" w:rsidR="001F5450" w:rsidRPr="001F5450" w:rsidRDefault="001F5450" w:rsidP="00250615">
      <w:pPr>
        <w:jc w:val="both"/>
      </w:pPr>
      <w:r w:rsidRPr="001F5450">
        <w:rPr>
          <w:b/>
          <w:bCs/>
        </w:rPr>
        <w:t>Hypothetical Cost Range (USD):</w:t>
      </w:r>
    </w:p>
    <w:p w14:paraId="3738F68B" w14:textId="77777777" w:rsidR="001F5450" w:rsidRPr="001F5450" w:rsidRDefault="001F5450" w:rsidP="00250615">
      <w:pPr>
        <w:numPr>
          <w:ilvl w:val="0"/>
          <w:numId w:val="35"/>
        </w:numPr>
        <w:jc w:val="both"/>
      </w:pPr>
      <w:r w:rsidRPr="001F5450">
        <w:rPr>
          <w:b/>
          <w:bCs/>
        </w:rPr>
        <w:t>Low-end:</w:t>
      </w:r>
      <w:r w:rsidRPr="001F5450">
        <w:t> $25,000 - $35,000</w:t>
      </w:r>
    </w:p>
    <w:p w14:paraId="1F5710FC" w14:textId="77777777" w:rsidR="001F5450" w:rsidRPr="001F5450" w:rsidRDefault="001F5450" w:rsidP="00250615">
      <w:pPr>
        <w:numPr>
          <w:ilvl w:val="0"/>
          <w:numId w:val="35"/>
        </w:numPr>
        <w:jc w:val="both"/>
      </w:pPr>
      <w:r w:rsidRPr="001F5450">
        <w:rPr>
          <w:b/>
          <w:bCs/>
        </w:rPr>
        <w:t>High-end:</w:t>
      </w:r>
      <w:r w:rsidRPr="001F5450">
        <w:t> $40,000 - $50,000</w:t>
      </w:r>
    </w:p>
    <w:p w14:paraId="01721A43" w14:textId="77777777" w:rsidR="00C60EAC" w:rsidRDefault="00C60EAC" w:rsidP="00250615">
      <w:pPr>
        <w:jc w:val="both"/>
        <w:rPr>
          <w:b/>
          <w:bCs/>
        </w:rPr>
      </w:pPr>
    </w:p>
    <w:p w14:paraId="16624C54" w14:textId="77777777" w:rsidR="00C60EAC" w:rsidRDefault="00C60EAC" w:rsidP="00250615">
      <w:pPr>
        <w:jc w:val="both"/>
        <w:rPr>
          <w:b/>
          <w:bCs/>
        </w:rPr>
      </w:pPr>
    </w:p>
    <w:p w14:paraId="6A3348E5" w14:textId="1166233B" w:rsidR="001F5450" w:rsidRPr="001F5450" w:rsidRDefault="001F5450" w:rsidP="00250615">
      <w:pPr>
        <w:jc w:val="both"/>
      </w:pPr>
      <w:r w:rsidRPr="001F5450">
        <w:rPr>
          <w:b/>
          <w:bCs/>
        </w:rPr>
        <w:t>Important Points:</w:t>
      </w:r>
    </w:p>
    <w:p w14:paraId="4C805F9E" w14:textId="77777777" w:rsidR="001F5450" w:rsidRPr="001F5450" w:rsidRDefault="001F5450" w:rsidP="00250615">
      <w:pPr>
        <w:numPr>
          <w:ilvl w:val="0"/>
          <w:numId w:val="36"/>
        </w:numPr>
        <w:jc w:val="both"/>
      </w:pPr>
      <w:r w:rsidRPr="001F5450">
        <w:t>This is a </w:t>
      </w:r>
      <w:r w:rsidRPr="001F5450">
        <w:rPr>
          <w:b/>
          <w:bCs/>
        </w:rPr>
        <w:t xml:space="preserve">very broad </w:t>
      </w:r>
      <w:proofErr w:type="gramStart"/>
      <w:r w:rsidRPr="001F5450">
        <w:rPr>
          <w:b/>
          <w:bCs/>
        </w:rPr>
        <w:t>range</w:t>
      </w:r>
      <w:proofErr w:type="gramEnd"/>
      <w:r w:rsidRPr="001F5450">
        <w:t> and the actual cost could be </w:t>
      </w:r>
      <w:r w:rsidRPr="001F5450">
        <w:rPr>
          <w:b/>
          <w:bCs/>
        </w:rPr>
        <w:t>significantly higher or lower</w:t>
      </w:r>
      <w:r w:rsidRPr="001F5450">
        <w:t> depending on the factors mentioned earlier.</w:t>
      </w:r>
    </w:p>
    <w:p w14:paraId="73E115D9" w14:textId="77777777" w:rsidR="001F5450" w:rsidRPr="001F5450" w:rsidRDefault="001F5450" w:rsidP="00250615">
      <w:pPr>
        <w:numPr>
          <w:ilvl w:val="0"/>
          <w:numId w:val="36"/>
        </w:numPr>
        <w:jc w:val="both"/>
      </w:pPr>
      <w:r w:rsidRPr="001F5450">
        <w:t>This </w:t>
      </w:r>
      <w:r w:rsidRPr="001F5450">
        <w:rPr>
          <w:b/>
          <w:bCs/>
        </w:rPr>
        <w:t>does not include</w:t>
      </w:r>
      <w:r w:rsidRPr="001F5450">
        <w:t> any professional fees for engineering design, permitting, or system installation.</w:t>
      </w:r>
    </w:p>
    <w:p w14:paraId="1D1023CA" w14:textId="77777777" w:rsidR="001F5450" w:rsidRPr="001F5450" w:rsidRDefault="001F5450" w:rsidP="00250615">
      <w:pPr>
        <w:numPr>
          <w:ilvl w:val="0"/>
          <w:numId w:val="36"/>
        </w:numPr>
        <w:jc w:val="both"/>
      </w:pPr>
      <w:r w:rsidRPr="001F5450">
        <w:t>This is for </w:t>
      </w:r>
      <w:r w:rsidRPr="001F5450">
        <w:rPr>
          <w:b/>
          <w:bCs/>
        </w:rPr>
        <w:t>research purposes only</w:t>
      </w:r>
      <w:r w:rsidRPr="001F5450">
        <w:t> and should not be used for budgeting or decision-making related to an actual FM-200 system installation.</w:t>
      </w:r>
    </w:p>
    <w:p w14:paraId="0F39BCE6" w14:textId="77777777" w:rsidR="001F5450" w:rsidRPr="001F5450" w:rsidRDefault="001F5450" w:rsidP="00250615">
      <w:pPr>
        <w:jc w:val="both"/>
      </w:pPr>
      <w:r w:rsidRPr="001F5450">
        <w:t xml:space="preserve">Remember, for a </w:t>
      </w:r>
      <w:r w:rsidRPr="001F5450">
        <w:rPr>
          <w:b/>
          <w:bCs/>
        </w:rPr>
        <w:t>reliable and accurate cost estimate</w:t>
      </w:r>
      <w:r w:rsidRPr="001F5450">
        <w:t xml:space="preserve">, </w:t>
      </w:r>
      <w:r w:rsidRPr="001F5450">
        <w:rPr>
          <w:b/>
          <w:bCs/>
        </w:rPr>
        <w:t>always consult with a licensed fire protection engineer</w:t>
      </w:r>
      <w:r w:rsidRPr="001F5450">
        <w:t xml:space="preserve"> who can assess your specific needs and provide a professional quote.</w:t>
      </w:r>
    </w:p>
    <w:p w14:paraId="270DB069" w14:textId="77777777" w:rsidR="00911424" w:rsidRPr="00911424" w:rsidRDefault="00911424" w:rsidP="00250615">
      <w:pPr>
        <w:jc w:val="both"/>
        <w:rPr>
          <w:b/>
          <w:bCs/>
        </w:rPr>
      </w:pPr>
      <w:r w:rsidRPr="00911424">
        <w:rPr>
          <w:b/>
          <w:bCs/>
        </w:rPr>
        <w:t>Standards and Guidelines</w:t>
      </w:r>
    </w:p>
    <w:p w14:paraId="5335714D" w14:textId="77777777" w:rsidR="00911424" w:rsidRPr="00911424" w:rsidRDefault="00911424" w:rsidP="00250615">
      <w:pPr>
        <w:numPr>
          <w:ilvl w:val="0"/>
          <w:numId w:val="37"/>
        </w:numPr>
        <w:jc w:val="both"/>
      </w:pPr>
      <w:r w:rsidRPr="00911424">
        <w:rPr>
          <w:b/>
          <w:bCs/>
        </w:rPr>
        <w:t>ISO Standards for Compliance Management Systems</w:t>
      </w:r>
      <w:r w:rsidRPr="00911424">
        <w:t>: ISO 37301 provides guidelines for establishing, developing, implementing, evaluating, maintaining, and improving an effective compliance management system within organizations. This can offer a framework for document storage facilities to ensure compliance with regulatory and legal requirements</w:t>
      </w:r>
      <w:r w:rsidRPr="00911424">
        <w:rPr>
          <w:rFonts w:ascii="Arial" w:hAnsi="Arial" w:cs="Arial"/>
        </w:rPr>
        <w:t>​​</w:t>
      </w:r>
      <w:r w:rsidRPr="00911424">
        <w:t>.</w:t>
      </w:r>
    </w:p>
    <w:p w14:paraId="444889EA" w14:textId="77777777" w:rsidR="00911424" w:rsidRPr="00911424" w:rsidRDefault="00911424" w:rsidP="00250615">
      <w:pPr>
        <w:numPr>
          <w:ilvl w:val="0"/>
          <w:numId w:val="37"/>
        </w:numPr>
        <w:jc w:val="both"/>
      </w:pPr>
      <w:r w:rsidRPr="00911424">
        <w:rPr>
          <w:b/>
          <w:bCs/>
        </w:rPr>
        <w:t>National Archives Records Storage Standards</w:t>
      </w:r>
      <w:r w:rsidRPr="00911424">
        <w:t xml:space="preserve">: The National Archives and Records Administration (NARA) offers a comprehensive toolkit for Federal Records Officers, providing guidelines to comply with NARA regulations concerning Records Storage Facility </w:t>
      </w:r>
      <w:r w:rsidRPr="00911424">
        <w:lastRenderedPageBreak/>
        <w:t>requirements. This includes facility standards for records storage facilities, minimum security standards, and alternative certified fire-safety detection and suppression systems</w:t>
      </w:r>
      <w:r w:rsidRPr="00911424">
        <w:rPr>
          <w:rFonts w:ascii="Arial" w:hAnsi="Arial" w:cs="Arial"/>
        </w:rPr>
        <w:t>​​</w:t>
      </w:r>
      <w:r w:rsidRPr="00911424">
        <w:t>.</w:t>
      </w:r>
    </w:p>
    <w:p w14:paraId="2DDFA1E9" w14:textId="77777777" w:rsidR="00911424" w:rsidRDefault="00911424" w:rsidP="00250615">
      <w:pPr>
        <w:numPr>
          <w:ilvl w:val="0"/>
          <w:numId w:val="37"/>
        </w:numPr>
        <w:jc w:val="both"/>
      </w:pPr>
      <w:r w:rsidRPr="00911424">
        <w:rPr>
          <w:b/>
          <w:bCs/>
        </w:rPr>
        <w:t>Comprehensive Guide to Regulatory Compliance</w:t>
      </w:r>
      <w:r w:rsidRPr="00911424">
        <w:t>: This guide covers a wide range of regulations, including those from the U.S. Securities and Exchange Commission (SEC), Office of Foreign Assets Control (OFAC), and Environmental Protection Agency (EPA). For document storage facilities, understanding and adhering to these regulations can be crucial, especially when handling documents related to heavily regulated industries like financial services, healthcare, and information technology</w:t>
      </w:r>
      <w:r w:rsidRPr="00911424">
        <w:rPr>
          <w:rFonts w:ascii="Arial" w:hAnsi="Arial" w:cs="Arial"/>
        </w:rPr>
        <w:t>​​</w:t>
      </w:r>
      <w:r w:rsidRPr="00911424">
        <w:t>.</w:t>
      </w:r>
    </w:p>
    <w:p w14:paraId="1A25C0DB" w14:textId="6AFA8E94" w:rsidR="00911424" w:rsidRDefault="00911424" w:rsidP="00250615">
      <w:pPr>
        <w:numPr>
          <w:ilvl w:val="0"/>
          <w:numId w:val="37"/>
        </w:numPr>
        <w:jc w:val="both"/>
      </w:pPr>
      <w:r>
        <w:rPr>
          <w:b/>
          <w:bCs/>
        </w:rPr>
        <w:t>Local Regulations related to Archiving and Preservation</w:t>
      </w:r>
      <w:r w:rsidRPr="00911424">
        <w:t>:</w:t>
      </w:r>
      <w:r>
        <w:t xml:space="preserve"> You may also look for local guidelines issued by National Archives or similar organizations for </w:t>
      </w:r>
      <w:r w:rsidR="00665FCA">
        <w:t>standards related to Bangladesh.</w:t>
      </w:r>
    </w:p>
    <w:p w14:paraId="162F0CC8" w14:textId="77777777" w:rsidR="00665FCA" w:rsidRPr="00911424" w:rsidRDefault="00665FCA" w:rsidP="00250615">
      <w:pPr>
        <w:jc w:val="both"/>
      </w:pPr>
    </w:p>
    <w:p w14:paraId="325FAEA0" w14:textId="77777777" w:rsidR="009A2671" w:rsidRDefault="009A2671" w:rsidP="00250615">
      <w:pPr>
        <w:jc w:val="both"/>
        <w:rPr>
          <w:b/>
          <w:bCs/>
        </w:rPr>
      </w:pPr>
      <w:r>
        <w:rPr>
          <w:b/>
          <w:bCs/>
        </w:rPr>
        <w:br w:type="page"/>
      </w:r>
    </w:p>
    <w:p w14:paraId="3EB3AD32" w14:textId="26CA1A4C" w:rsidR="009A2671" w:rsidRPr="009A2671" w:rsidRDefault="009A2671" w:rsidP="00250615">
      <w:pPr>
        <w:jc w:val="both"/>
        <w:rPr>
          <w:b/>
          <w:bCs/>
        </w:rPr>
      </w:pPr>
      <w:r w:rsidRPr="009A2671">
        <w:rPr>
          <w:b/>
          <w:bCs/>
        </w:rPr>
        <w:lastRenderedPageBreak/>
        <w:t>Project Proposal: Document Digitization and Indexing</w:t>
      </w:r>
    </w:p>
    <w:p w14:paraId="0E082CBC" w14:textId="77777777" w:rsidR="009A2671" w:rsidRPr="009A2671" w:rsidRDefault="009A2671" w:rsidP="00250615">
      <w:pPr>
        <w:jc w:val="both"/>
      </w:pPr>
      <w:r w:rsidRPr="009A2671">
        <w:t>Objective</w:t>
      </w:r>
    </w:p>
    <w:p w14:paraId="6AA8EC68" w14:textId="77777777" w:rsidR="009A2671" w:rsidRPr="009A2671" w:rsidRDefault="009A2671" w:rsidP="00250615">
      <w:pPr>
        <w:jc w:val="both"/>
      </w:pPr>
      <w:r w:rsidRPr="009A2671">
        <w:t>The goal is to digitize 25 million images, representing 2.5 million documents, and to complete the data entry for indexing these documents within a span of 2 years.</w:t>
      </w:r>
    </w:p>
    <w:p w14:paraId="6D822FE4" w14:textId="77777777" w:rsidR="009A2671" w:rsidRPr="009A2671" w:rsidRDefault="009A2671" w:rsidP="00250615">
      <w:pPr>
        <w:jc w:val="both"/>
      </w:pPr>
      <w:r w:rsidRPr="009A2671">
        <w:t>Scope</w:t>
      </w:r>
    </w:p>
    <w:p w14:paraId="36741D10" w14:textId="77777777" w:rsidR="009A2671" w:rsidRPr="009A2671" w:rsidRDefault="009A2671" w:rsidP="00250615">
      <w:pPr>
        <w:jc w:val="both"/>
      </w:pPr>
      <w:r w:rsidRPr="009A2671">
        <w:t xml:space="preserve">This proposal outlines the requirements for scanning stations and data entry stations needed to meet the project objectives, </w:t>
      </w:r>
      <w:proofErr w:type="gramStart"/>
      <w:r w:rsidRPr="009A2671">
        <w:t>taking into account</w:t>
      </w:r>
      <w:proofErr w:type="gramEnd"/>
      <w:r w:rsidRPr="009A2671">
        <w:t xml:space="preserve"> the specific indexing fields per document.</w:t>
      </w:r>
    </w:p>
    <w:p w14:paraId="1F8BC38F" w14:textId="77777777" w:rsidR="009A2671" w:rsidRPr="009A2671" w:rsidRDefault="009A2671" w:rsidP="00250615">
      <w:pPr>
        <w:jc w:val="both"/>
      </w:pPr>
      <w:r w:rsidRPr="009A2671">
        <w:t>Assumptions</w:t>
      </w:r>
    </w:p>
    <w:p w14:paraId="4FDA0922" w14:textId="77777777" w:rsidR="009A2671" w:rsidRPr="009A2671" w:rsidRDefault="009A2671" w:rsidP="00250615">
      <w:pPr>
        <w:numPr>
          <w:ilvl w:val="0"/>
          <w:numId w:val="38"/>
        </w:numPr>
        <w:jc w:val="both"/>
      </w:pPr>
      <w:r w:rsidRPr="009A2671">
        <w:t>Each document is represented by 10 images, leading to a total of 25 million images for the 2.5 million documents.</w:t>
      </w:r>
    </w:p>
    <w:p w14:paraId="7A9D426D" w14:textId="77777777" w:rsidR="009A2671" w:rsidRPr="009A2671" w:rsidRDefault="009A2671" w:rsidP="00250615">
      <w:pPr>
        <w:numPr>
          <w:ilvl w:val="0"/>
          <w:numId w:val="38"/>
        </w:numPr>
        <w:jc w:val="both"/>
      </w:pPr>
      <w:r w:rsidRPr="009A2671">
        <w:t>Indexing requirements for each document include 10 fields: 5 numeric fields of length 15 characters and 5 alphanumeric fields of length 25-30 characters.</w:t>
      </w:r>
    </w:p>
    <w:p w14:paraId="7E0A5112" w14:textId="77777777" w:rsidR="009A2671" w:rsidRPr="009A2671" w:rsidRDefault="009A2671" w:rsidP="00250615">
      <w:pPr>
        <w:jc w:val="both"/>
      </w:pPr>
      <w:r w:rsidRPr="009A2671">
        <w:t>Calculations</w:t>
      </w:r>
    </w:p>
    <w:p w14:paraId="6CD51AF2" w14:textId="77777777" w:rsidR="009A2671" w:rsidRPr="009A2671" w:rsidRDefault="009A2671" w:rsidP="00250615">
      <w:pPr>
        <w:jc w:val="both"/>
      </w:pPr>
      <w:r w:rsidRPr="009A2671">
        <w:rPr>
          <w:b/>
          <w:bCs/>
        </w:rPr>
        <w:t>1. Scanning Stations Requirement</w:t>
      </w:r>
    </w:p>
    <w:p w14:paraId="4677960C" w14:textId="77777777" w:rsidR="009A2671" w:rsidRPr="009A2671" w:rsidRDefault="009A2671" w:rsidP="00250615">
      <w:pPr>
        <w:numPr>
          <w:ilvl w:val="0"/>
          <w:numId w:val="39"/>
        </w:numPr>
        <w:jc w:val="both"/>
      </w:pPr>
      <w:r w:rsidRPr="009A2671">
        <w:rPr>
          <w:b/>
          <w:bCs/>
        </w:rPr>
        <w:t>Total Images to Scan:</w:t>
      </w:r>
      <w:r w:rsidRPr="009A2671">
        <w:t xml:space="preserve"> 25 million.</w:t>
      </w:r>
    </w:p>
    <w:p w14:paraId="74C425FE" w14:textId="77777777" w:rsidR="009A2671" w:rsidRPr="009A2671" w:rsidRDefault="009A2671" w:rsidP="00250615">
      <w:pPr>
        <w:numPr>
          <w:ilvl w:val="0"/>
          <w:numId w:val="39"/>
        </w:numPr>
        <w:jc w:val="both"/>
      </w:pPr>
      <w:r w:rsidRPr="009A2671">
        <w:rPr>
          <w:b/>
          <w:bCs/>
        </w:rPr>
        <w:t>Project Duration:</w:t>
      </w:r>
      <w:r w:rsidRPr="009A2671">
        <w:t xml:space="preserve"> 2 years (520 workdays).</w:t>
      </w:r>
    </w:p>
    <w:p w14:paraId="23F28719" w14:textId="77777777" w:rsidR="009A2671" w:rsidRPr="009A2671" w:rsidRDefault="009A2671" w:rsidP="00250615">
      <w:pPr>
        <w:numPr>
          <w:ilvl w:val="0"/>
          <w:numId w:val="39"/>
        </w:numPr>
        <w:jc w:val="both"/>
      </w:pPr>
      <w:r w:rsidRPr="009A2671">
        <w:rPr>
          <w:b/>
          <w:bCs/>
        </w:rPr>
        <w:t>Daily Scanning Requirement:</w:t>
      </w:r>
      <w:r w:rsidRPr="009A2671">
        <w:t xml:space="preserve"> 25 million images / 520 days ≈ 48,077 images per day.</w:t>
      </w:r>
    </w:p>
    <w:p w14:paraId="2A358D72" w14:textId="77777777" w:rsidR="009A2671" w:rsidRPr="009A2671" w:rsidRDefault="009A2671" w:rsidP="00250615">
      <w:pPr>
        <w:numPr>
          <w:ilvl w:val="0"/>
          <w:numId w:val="39"/>
        </w:numPr>
        <w:jc w:val="both"/>
      </w:pPr>
      <w:r w:rsidRPr="009A2671">
        <w:t xml:space="preserve">Given the efficient output of Automatic Document Feeder (ADF) scanners, and assuming an operator can manage approximately 4,000 images per day, we calculate the need for </w:t>
      </w:r>
      <w:r w:rsidRPr="009A2671">
        <w:rPr>
          <w:b/>
          <w:bCs/>
        </w:rPr>
        <w:t>13 scanning stations</w:t>
      </w:r>
      <w:r w:rsidRPr="009A2671">
        <w:t xml:space="preserve"> to consistently meet daily targets, considering possible downtimes or maintenance.</w:t>
      </w:r>
    </w:p>
    <w:p w14:paraId="63800D34" w14:textId="77777777" w:rsidR="009A2671" w:rsidRPr="009A2671" w:rsidRDefault="009A2671" w:rsidP="00250615">
      <w:pPr>
        <w:jc w:val="both"/>
      </w:pPr>
      <w:r w:rsidRPr="009A2671">
        <w:rPr>
          <w:b/>
          <w:bCs/>
        </w:rPr>
        <w:t>2. Data Entry Stations Requirement</w:t>
      </w:r>
    </w:p>
    <w:p w14:paraId="428765F9" w14:textId="77777777" w:rsidR="009A2671" w:rsidRPr="009A2671" w:rsidRDefault="009A2671" w:rsidP="00250615">
      <w:pPr>
        <w:numPr>
          <w:ilvl w:val="0"/>
          <w:numId w:val="40"/>
        </w:numPr>
        <w:jc w:val="both"/>
      </w:pPr>
      <w:r w:rsidRPr="009A2671">
        <w:rPr>
          <w:b/>
          <w:bCs/>
        </w:rPr>
        <w:t>Indexing Detail per Document:</w:t>
      </w:r>
    </w:p>
    <w:p w14:paraId="5F5FD261" w14:textId="77777777" w:rsidR="009A2671" w:rsidRPr="009A2671" w:rsidRDefault="009A2671" w:rsidP="00250615">
      <w:pPr>
        <w:numPr>
          <w:ilvl w:val="1"/>
          <w:numId w:val="40"/>
        </w:numPr>
        <w:jc w:val="both"/>
      </w:pPr>
      <w:r w:rsidRPr="009A2671">
        <w:t>Numeric fields: 5 fields * 15 characters = 75 characters.</w:t>
      </w:r>
    </w:p>
    <w:p w14:paraId="7A16B3AB" w14:textId="77777777" w:rsidR="009A2671" w:rsidRPr="009A2671" w:rsidRDefault="009A2671" w:rsidP="00250615">
      <w:pPr>
        <w:numPr>
          <w:ilvl w:val="1"/>
          <w:numId w:val="40"/>
        </w:numPr>
        <w:jc w:val="both"/>
      </w:pPr>
      <w:r w:rsidRPr="009A2671">
        <w:t>Alphanumeric fields: 5 fields * 30 characters = 150 characters.</w:t>
      </w:r>
    </w:p>
    <w:p w14:paraId="53F79E8E" w14:textId="77777777" w:rsidR="009A2671" w:rsidRPr="009A2671" w:rsidRDefault="009A2671" w:rsidP="00250615">
      <w:pPr>
        <w:numPr>
          <w:ilvl w:val="1"/>
          <w:numId w:val="40"/>
        </w:numPr>
        <w:jc w:val="both"/>
      </w:pPr>
      <w:r w:rsidRPr="009A2671">
        <w:rPr>
          <w:b/>
          <w:bCs/>
        </w:rPr>
        <w:t>Total characters per document:</w:t>
      </w:r>
      <w:r w:rsidRPr="009A2671">
        <w:t xml:space="preserve"> 225 characters.</w:t>
      </w:r>
    </w:p>
    <w:p w14:paraId="5D8A9C1B" w14:textId="77777777" w:rsidR="009A2671" w:rsidRPr="009A2671" w:rsidRDefault="009A2671" w:rsidP="00250615">
      <w:pPr>
        <w:numPr>
          <w:ilvl w:val="0"/>
          <w:numId w:val="40"/>
        </w:numPr>
        <w:jc w:val="both"/>
      </w:pPr>
      <w:r w:rsidRPr="009A2671">
        <w:rPr>
          <w:b/>
          <w:bCs/>
        </w:rPr>
        <w:t>Total Characters for the Project:</w:t>
      </w:r>
      <w:r w:rsidRPr="009A2671">
        <w:t xml:space="preserve"> 2.5 million documents * 225 characters/document = 562.5 million characters.</w:t>
      </w:r>
    </w:p>
    <w:p w14:paraId="29938E94" w14:textId="77777777" w:rsidR="009A2671" w:rsidRPr="009A2671" w:rsidRDefault="009A2671" w:rsidP="00250615">
      <w:pPr>
        <w:numPr>
          <w:ilvl w:val="0"/>
          <w:numId w:val="40"/>
        </w:numPr>
        <w:jc w:val="both"/>
      </w:pPr>
      <w:r w:rsidRPr="009A2671">
        <w:rPr>
          <w:b/>
          <w:bCs/>
        </w:rPr>
        <w:t>Daily Character Entry Requirement:</w:t>
      </w:r>
      <w:r w:rsidRPr="009A2671">
        <w:t xml:space="preserve"> 562.5 million characters / 520 days ≈ 1.08 million characters per day.</w:t>
      </w:r>
    </w:p>
    <w:p w14:paraId="1CD18448" w14:textId="77777777" w:rsidR="009A2671" w:rsidRPr="009A2671" w:rsidRDefault="009A2671" w:rsidP="00250615">
      <w:pPr>
        <w:numPr>
          <w:ilvl w:val="0"/>
          <w:numId w:val="40"/>
        </w:numPr>
        <w:jc w:val="both"/>
      </w:pPr>
      <w:r w:rsidRPr="009A2671">
        <w:rPr>
          <w:b/>
          <w:bCs/>
        </w:rPr>
        <w:t>Operator Capacity:</w:t>
      </w:r>
      <w:r w:rsidRPr="009A2671">
        <w:t xml:space="preserve"> Considering a focused data entry task with specific field lengths, we assume a conservative capacity of 40,000 characters per operator per day. Therefore, the </w:t>
      </w:r>
      <w:r w:rsidRPr="009A2671">
        <w:lastRenderedPageBreak/>
        <w:t xml:space="preserve">direct entry requirement is calculated at </w:t>
      </w:r>
      <w:r w:rsidRPr="009A2671">
        <w:rPr>
          <w:b/>
          <w:bCs/>
        </w:rPr>
        <w:t>27 operators</w:t>
      </w:r>
      <w:r w:rsidRPr="009A2671">
        <w:t xml:space="preserve"> for the 1.08 million characters needed daily.</w:t>
      </w:r>
    </w:p>
    <w:p w14:paraId="2CCC80B2" w14:textId="77777777" w:rsidR="009A2671" w:rsidRPr="009A2671" w:rsidRDefault="009A2671" w:rsidP="00250615">
      <w:pPr>
        <w:numPr>
          <w:ilvl w:val="0"/>
          <w:numId w:val="40"/>
        </w:numPr>
        <w:jc w:val="both"/>
      </w:pPr>
      <w:r w:rsidRPr="009A2671">
        <w:rPr>
          <w:b/>
          <w:bCs/>
        </w:rPr>
        <w:t>Blind Data Entry Adjustment:</w:t>
      </w:r>
      <w:r w:rsidRPr="009A2671">
        <w:t xml:space="preserve"> For 20% of the documents requiring blind data entry, we account for an additional 216,000 characters daily, leading to a total of 1.296 million characters when including blind data entry. This results in a requirement of </w:t>
      </w:r>
      <w:r w:rsidRPr="009A2671">
        <w:rPr>
          <w:b/>
          <w:bCs/>
        </w:rPr>
        <w:t>33 data entry stations</w:t>
      </w:r>
      <w:r w:rsidRPr="009A2671">
        <w:t xml:space="preserve"> to accommodate the workload and ensure accuracy, including provisions for absences and breaks.</w:t>
      </w:r>
    </w:p>
    <w:p w14:paraId="3C71EB88" w14:textId="77777777" w:rsidR="009A2671" w:rsidRPr="009A2671" w:rsidRDefault="009A2671" w:rsidP="00250615">
      <w:pPr>
        <w:jc w:val="both"/>
      </w:pPr>
      <w:r w:rsidRPr="009A2671">
        <w:t>Summary of Requirements</w:t>
      </w:r>
    </w:p>
    <w:p w14:paraId="79658317" w14:textId="77777777" w:rsidR="009A2671" w:rsidRPr="009A2671" w:rsidRDefault="009A2671" w:rsidP="00250615">
      <w:pPr>
        <w:jc w:val="both"/>
      </w:pPr>
      <w:r w:rsidRPr="009A2671">
        <w:t>To achieve the digitization and indexing of 2.5 million documents within the 2-year project timeframe, the following resources are proposed:</w:t>
      </w:r>
    </w:p>
    <w:p w14:paraId="4662FC85" w14:textId="77777777" w:rsidR="009A2671" w:rsidRPr="009A2671" w:rsidRDefault="009A2671" w:rsidP="00250615">
      <w:pPr>
        <w:numPr>
          <w:ilvl w:val="0"/>
          <w:numId w:val="41"/>
        </w:numPr>
        <w:jc w:val="both"/>
      </w:pPr>
      <w:r w:rsidRPr="009A2671">
        <w:rPr>
          <w:b/>
          <w:bCs/>
        </w:rPr>
        <w:t>Scanning Stations:</w:t>
      </w:r>
      <w:r w:rsidRPr="009A2671">
        <w:t xml:space="preserve"> 13</w:t>
      </w:r>
    </w:p>
    <w:p w14:paraId="5E7E5B32" w14:textId="77777777" w:rsidR="009A2671" w:rsidRPr="009A2671" w:rsidRDefault="009A2671" w:rsidP="00250615">
      <w:pPr>
        <w:numPr>
          <w:ilvl w:val="0"/>
          <w:numId w:val="41"/>
        </w:numPr>
        <w:jc w:val="both"/>
      </w:pPr>
      <w:r w:rsidRPr="009A2671">
        <w:rPr>
          <w:b/>
          <w:bCs/>
        </w:rPr>
        <w:t>Data Entry Stations:</w:t>
      </w:r>
      <w:r w:rsidRPr="009A2671">
        <w:t xml:space="preserve"> 33</w:t>
      </w:r>
    </w:p>
    <w:p w14:paraId="307D880C" w14:textId="77777777" w:rsidR="009A2671" w:rsidRPr="009A2671" w:rsidRDefault="009A2671" w:rsidP="00250615">
      <w:pPr>
        <w:jc w:val="both"/>
      </w:pPr>
      <w:r w:rsidRPr="009A2671">
        <w:t>This setup ensures the project objectives are met efficiently, with sufficient capacity for both the scanning of 25 million images and the detailed indexing process involving specific character counts per document.</w:t>
      </w:r>
    </w:p>
    <w:p w14:paraId="1D9E87E7" w14:textId="77777777" w:rsidR="00ED2EDF" w:rsidRDefault="00ED2EDF" w:rsidP="00250615">
      <w:pPr>
        <w:jc w:val="both"/>
      </w:pPr>
    </w:p>
    <w:p w14:paraId="060A2D82" w14:textId="77777777" w:rsidR="00ED2EDF" w:rsidRPr="00ED2EDF" w:rsidRDefault="00ED2EDF" w:rsidP="00250615">
      <w:pPr>
        <w:jc w:val="both"/>
        <w:rPr>
          <w:b/>
          <w:bCs/>
        </w:rPr>
      </w:pPr>
      <w:r w:rsidRPr="00ED2EDF">
        <w:rPr>
          <w:b/>
          <w:bCs/>
        </w:rPr>
        <w:t>Assumptions</w:t>
      </w:r>
    </w:p>
    <w:p w14:paraId="4F8088FA" w14:textId="77777777" w:rsidR="00ED2EDF" w:rsidRPr="00ED2EDF" w:rsidRDefault="00ED2EDF" w:rsidP="00250615">
      <w:pPr>
        <w:numPr>
          <w:ilvl w:val="0"/>
          <w:numId w:val="42"/>
        </w:numPr>
        <w:jc w:val="both"/>
      </w:pPr>
      <w:r w:rsidRPr="00ED2EDF">
        <w:rPr>
          <w:b/>
          <w:bCs/>
        </w:rPr>
        <w:t>Document Types and Volumes</w:t>
      </w:r>
      <w:r w:rsidRPr="00ED2EDF">
        <w:t>: The project involves a wide range of document types, including standard office documents, engineering drawings, and possibly bound materials which would require different scanning methods.</w:t>
      </w:r>
    </w:p>
    <w:p w14:paraId="1113B3DE" w14:textId="77777777" w:rsidR="00ED2EDF" w:rsidRPr="00ED2EDF" w:rsidRDefault="00ED2EDF" w:rsidP="00250615">
      <w:pPr>
        <w:numPr>
          <w:ilvl w:val="0"/>
          <w:numId w:val="42"/>
        </w:numPr>
        <w:jc w:val="both"/>
      </w:pPr>
      <w:r w:rsidRPr="00ED2EDF">
        <w:rPr>
          <w:b/>
          <w:bCs/>
        </w:rPr>
        <w:t>Scanner Types</w:t>
      </w:r>
      <w:r w:rsidRPr="00ED2EDF">
        <w:t>: The project will likely use a combination of Automatic Document Feeder (ADF) scanners for standard documents, flatbed or overhead scanners for bound materials, and large format scanners for engineering drawings.</w:t>
      </w:r>
    </w:p>
    <w:p w14:paraId="3BE80558" w14:textId="77777777" w:rsidR="00ED2EDF" w:rsidRPr="00ED2EDF" w:rsidRDefault="00ED2EDF" w:rsidP="00250615">
      <w:pPr>
        <w:numPr>
          <w:ilvl w:val="0"/>
          <w:numId w:val="42"/>
        </w:numPr>
        <w:jc w:val="both"/>
      </w:pPr>
      <w:r w:rsidRPr="00ED2EDF">
        <w:rPr>
          <w:b/>
          <w:bCs/>
        </w:rPr>
        <w:t>Scanning Volume per Day</w:t>
      </w:r>
      <w:r w:rsidRPr="00ED2EDF">
        <w:t>:</w:t>
      </w:r>
    </w:p>
    <w:p w14:paraId="4F21D590" w14:textId="77777777" w:rsidR="00ED2EDF" w:rsidRPr="00ED2EDF" w:rsidRDefault="00ED2EDF" w:rsidP="00250615">
      <w:pPr>
        <w:numPr>
          <w:ilvl w:val="1"/>
          <w:numId w:val="42"/>
        </w:numPr>
        <w:jc w:val="both"/>
      </w:pPr>
      <w:r w:rsidRPr="00ED2EDF">
        <w:t>ADF scanners can process up to 8,000-10,000 images per day with one operator.</w:t>
      </w:r>
    </w:p>
    <w:p w14:paraId="600AD1EC" w14:textId="77777777" w:rsidR="00ED2EDF" w:rsidRPr="00ED2EDF" w:rsidRDefault="00ED2EDF" w:rsidP="00250615">
      <w:pPr>
        <w:numPr>
          <w:ilvl w:val="1"/>
          <w:numId w:val="42"/>
        </w:numPr>
        <w:jc w:val="both"/>
      </w:pPr>
      <w:r w:rsidRPr="00ED2EDF">
        <w:t>Overhead scanners can manage around 1,500 images per day with manual operation.</w:t>
      </w:r>
    </w:p>
    <w:p w14:paraId="1A24380F" w14:textId="77777777" w:rsidR="00ED2EDF" w:rsidRPr="00ED2EDF" w:rsidRDefault="00ED2EDF" w:rsidP="00250615">
      <w:pPr>
        <w:numPr>
          <w:ilvl w:val="1"/>
          <w:numId w:val="42"/>
        </w:numPr>
        <w:jc w:val="both"/>
      </w:pPr>
      <w:r w:rsidRPr="00ED2EDF">
        <w:t>Large format scanners can handle about 800-1,000 images per shift per operator for ADF types, and manual types would be slower.</w:t>
      </w:r>
    </w:p>
    <w:p w14:paraId="7A874B72" w14:textId="77777777" w:rsidR="00ED2EDF" w:rsidRPr="00ED2EDF" w:rsidRDefault="00ED2EDF" w:rsidP="00250615">
      <w:pPr>
        <w:numPr>
          <w:ilvl w:val="0"/>
          <w:numId w:val="42"/>
        </w:numPr>
        <w:jc w:val="both"/>
      </w:pPr>
      <w:r w:rsidRPr="00ED2EDF">
        <w:rPr>
          <w:b/>
          <w:bCs/>
        </w:rPr>
        <w:t>Workstations for Post-Scanning Operations</w:t>
      </w:r>
      <w:r w:rsidRPr="00ED2EDF">
        <w:t>: Including stations for Image Quality Assurance, Indexing, and Data Entry.</w:t>
      </w:r>
    </w:p>
    <w:p w14:paraId="336656DE" w14:textId="77777777" w:rsidR="00ED2EDF" w:rsidRDefault="00ED2EDF" w:rsidP="00250615">
      <w:pPr>
        <w:numPr>
          <w:ilvl w:val="0"/>
          <w:numId w:val="42"/>
        </w:numPr>
        <w:jc w:val="both"/>
      </w:pPr>
      <w:r w:rsidRPr="00ED2EDF">
        <w:rPr>
          <w:b/>
          <w:bCs/>
        </w:rPr>
        <w:t>Storage for Physical Documents</w:t>
      </w:r>
      <w:r w:rsidRPr="00ED2EDF">
        <w:t>: Both before and after scanning, including any preprocessing and post-processing requirements.</w:t>
      </w:r>
    </w:p>
    <w:p w14:paraId="1DC59759" w14:textId="77777777" w:rsidR="00ED2EDF" w:rsidRPr="00ED2EDF" w:rsidRDefault="00ED2EDF" w:rsidP="00250615">
      <w:pPr>
        <w:ind w:left="720"/>
        <w:jc w:val="both"/>
      </w:pPr>
    </w:p>
    <w:p w14:paraId="781F3F43" w14:textId="77777777" w:rsidR="00ED2EDF" w:rsidRPr="00ED2EDF" w:rsidRDefault="00ED2EDF" w:rsidP="00250615">
      <w:pPr>
        <w:jc w:val="both"/>
        <w:rPr>
          <w:b/>
          <w:bCs/>
        </w:rPr>
      </w:pPr>
      <w:r w:rsidRPr="00ED2EDF">
        <w:rPr>
          <w:b/>
          <w:bCs/>
        </w:rPr>
        <w:lastRenderedPageBreak/>
        <w:t>Space Requirements Calculation</w:t>
      </w:r>
    </w:p>
    <w:p w14:paraId="61CAEB84" w14:textId="77777777" w:rsidR="00ED2EDF" w:rsidRPr="00ED2EDF" w:rsidRDefault="00ED2EDF" w:rsidP="00250615">
      <w:pPr>
        <w:numPr>
          <w:ilvl w:val="0"/>
          <w:numId w:val="43"/>
        </w:numPr>
        <w:jc w:val="both"/>
      </w:pPr>
      <w:r w:rsidRPr="00ED2EDF">
        <w:rPr>
          <w:b/>
          <w:bCs/>
        </w:rPr>
        <w:t>Scanning Area</w:t>
      </w:r>
      <w:r w:rsidRPr="00ED2EDF">
        <w:t>:</w:t>
      </w:r>
    </w:p>
    <w:p w14:paraId="40BA22A9" w14:textId="77777777" w:rsidR="00ED2EDF" w:rsidRPr="00ED2EDF" w:rsidRDefault="00ED2EDF" w:rsidP="00250615">
      <w:pPr>
        <w:numPr>
          <w:ilvl w:val="1"/>
          <w:numId w:val="43"/>
        </w:numPr>
        <w:jc w:val="both"/>
      </w:pPr>
      <w:r w:rsidRPr="00ED2EDF">
        <w:t>For ADF scanners: A space of at least 10x10 feet per scanner, including operator space.</w:t>
      </w:r>
    </w:p>
    <w:p w14:paraId="3FD082F7" w14:textId="77777777" w:rsidR="00ED2EDF" w:rsidRPr="00ED2EDF" w:rsidRDefault="00ED2EDF" w:rsidP="00250615">
      <w:pPr>
        <w:numPr>
          <w:ilvl w:val="1"/>
          <w:numId w:val="43"/>
        </w:numPr>
        <w:jc w:val="both"/>
      </w:pPr>
      <w:r w:rsidRPr="00ED2EDF">
        <w:t>For Overhead/Book scanners: A space of about 8x8 feet per scanner.</w:t>
      </w:r>
    </w:p>
    <w:p w14:paraId="3D3D01D7" w14:textId="77777777" w:rsidR="00ED2EDF" w:rsidRPr="00ED2EDF" w:rsidRDefault="00ED2EDF" w:rsidP="00250615">
      <w:pPr>
        <w:numPr>
          <w:ilvl w:val="1"/>
          <w:numId w:val="43"/>
        </w:numPr>
        <w:jc w:val="both"/>
      </w:pPr>
      <w:r w:rsidRPr="00ED2EDF">
        <w:t>For Large format scanners: A space of about 12x12 feet per scanner, given the need to handle larger documents.</w:t>
      </w:r>
    </w:p>
    <w:p w14:paraId="687C7337" w14:textId="77777777" w:rsidR="00ED2EDF" w:rsidRPr="00ED2EDF" w:rsidRDefault="00ED2EDF" w:rsidP="00250615">
      <w:pPr>
        <w:numPr>
          <w:ilvl w:val="0"/>
          <w:numId w:val="43"/>
        </w:numPr>
        <w:jc w:val="both"/>
      </w:pPr>
      <w:r w:rsidRPr="00ED2EDF">
        <w:rPr>
          <w:b/>
          <w:bCs/>
        </w:rPr>
        <w:t>Workstations Area</w:t>
      </w:r>
      <w:r w:rsidRPr="00ED2EDF">
        <w:t xml:space="preserve"> (Image QA, Indexing, Data Entry): Assuming a standard office desk size of 5x5 feet per workstation.</w:t>
      </w:r>
    </w:p>
    <w:p w14:paraId="095CE438" w14:textId="77777777" w:rsidR="00ED2EDF" w:rsidRPr="00ED2EDF" w:rsidRDefault="00ED2EDF" w:rsidP="00250615">
      <w:pPr>
        <w:numPr>
          <w:ilvl w:val="0"/>
          <w:numId w:val="43"/>
        </w:numPr>
        <w:jc w:val="both"/>
      </w:pPr>
      <w:r w:rsidRPr="00ED2EDF">
        <w:rPr>
          <w:b/>
          <w:bCs/>
        </w:rPr>
        <w:t>Document Storage</w:t>
      </w:r>
      <w:r w:rsidRPr="00ED2EDF">
        <w:t xml:space="preserve">: Depending on the volume of documents to be processed daily and the turnaround time for processing each batch, a significantly larger area may be required for document storage </w:t>
      </w:r>
      <w:proofErr w:type="gramStart"/>
      <w:r w:rsidRPr="00ED2EDF">
        <w:t>pre</w:t>
      </w:r>
      <w:proofErr w:type="gramEnd"/>
      <w:r w:rsidRPr="00ED2EDF">
        <w:t xml:space="preserve"> and post-scanning. A temporary holding area of at least 500 square feet could be considered for small to medium projects, with larger projects requiring more space.</w:t>
      </w:r>
    </w:p>
    <w:p w14:paraId="4BABE6A6" w14:textId="77777777" w:rsidR="00ED2EDF" w:rsidRPr="00ED2EDF" w:rsidRDefault="00ED2EDF" w:rsidP="00250615">
      <w:pPr>
        <w:numPr>
          <w:ilvl w:val="0"/>
          <w:numId w:val="43"/>
        </w:numPr>
        <w:jc w:val="both"/>
      </w:pPr>
      <w:r w:rsidRPr="00ED2EDF">
        <w:rPr>
          <w:b/>
          <w:bCs/>
        </w:rPr>
        <w:t>Additional Spaces</w:t>
      </w:r>
      <w:r w:rsidRPr="00ED2EDF">
        <w:t>: For equipment, supplies, movement areas, and possible expansion, an additional 20% space over the calculated scanning and workstation areas would be prudent.</w:t>
      </w:r>
    </w:p>
    <w:p w14:paraId="1CBC51E3" w14:textId="77777777" w:rsidR="00ED2EDF" w:rsidRPr="00ED2EDF" w:rsidRDefault="00ED2EDF" w:rsidP="00250615">
      <w:pPr>
        <w:jc w:val="both"/>
        <w:rPr>
          <w:b/>
          <w:bCs/>
        </w:rPr>
      </w:pPr>
      <w:r w:rsidRPr="00ED2EDF">
        <w:rPr>
          <w:b/>
          <w:bCs/>
        </w:rPr>
        <w:t>Example Calculation</w:t>
      </w:r>
    </w:p>
    <w:p w14:paraId="7F9E344C" w14:textId="77777777" w:rsidR="00ED2EDF" w:rsidRPr="00ED2EDF" w:rsidRDefault="00ED2EDF" w:rsidP="00250615">
      <w:pPr>
        <w:numPr>
          <w:ilvl w:val="0"/>
          <w:numId w:val="44"/>
        </w:numPr>
        <w:jc w:val="both"/>
      </w:pPr>
      <w:r w:rsidRPr="00ED2EDF">
        <w:rPr>
          <w:b/>
          <w:bCs/>
        </w:rPr>
        <w:t>Scanning Area</w:t>
      </w:r>
      <w:r w:rsidRPr="00ED2EDF">
        <w:t>: 3 ADF + 2 Overhead + 1 Large format = (3 * 100) + (2 * 64) + (1 * 144) = 536 square feet</w:t>
      </w:r>
    </w:p>
    <w:p w14:paraId="734948B5" w14:textId="77777777" w:rsidR="00ED2EDF" w:rsidRPr="00ED2EDF" w:rsidRDefault="00ED2EDF" w:rsidP="00250615">
      <w:pPr>
        <w:numPr>
          <w:ilvl w:val="0"/>
          <w:numId w:val="44"/>
        </w:numPr>
        <w:jc w:val="both"/>
      </w:pPr>
      <w:r w:rsidRPr="00ED2EDF">
        <w:rPr>
          <w:b/>
          <w:bCs/>
        </w:rPr>
        <w:t>Workstation Area</w:t>
      </w:r>
      <w:r w:rsidRPr="00ED2EDF">
        <w:t>: 10 workstations * 25 square feet = 250 square feet</w:t>
      </w:r>
    </w:p>
    <w:p w14:paraId="5D7746C2" w14:textId="77777777" w:rsidR="00ED2EDF" w:rsidRPr="00ED2EDF" w:rsidRDefault="00ED2EDF" w:rsidP="00250615">
      <w:pPr>
        <w:numPr>
          <w:ilvl w:val="0"/>
          <w:numId w:val="44"/>
        </w:numPr>
        <w:jc w:val="both"/>
      </w:pPr>
      <w:r w:rsidRPr="00ED2EDF">
        <w:rPr>
          <w:b/>
          <w:bCs/>
        </w:rPr>
        <w:t>Document Storage</w:t>
      </w:r>
      <w:r w:rsidRPr="00ED2EDF">
        <w:t xml:space="preserve">: 500 square </w:t>
      </w:r>
      <w:proofErr w:type="gramStart"/>
      <w:r w:rsidRPr="00ED2EDF">
        <w:t>feet</w:t>
      </w:r>
      <w:proofErr w:type="gramEnd"/>
    </w:p>
    <w:p w14:paraId="43E255D2" w14:textId="77777777" w:rsidR="00ED2EDF" w:rsidRPr="00ED2EDF" w:rsidRDefault="00ED2EDF" w:rsidP="00250615">
      <w:pPr>
        <w:numPr>
          <w:ilvl w:val="0"/>
          <w:numId w:val="44"/>
        </w:numPr>
        <w:jc w:val="both"/>
      </w:pPr>
      <w:r w:rsidRPr="00ED2EDF">
        <w:rPr>
          <w:b/>
          <w:bCs/>
        </w:rPr>
        <w:t>Additional Space</w:t>
      </w:r>
      <w:r w:rsidRPr="00ED2EDF">
        <w:t>: 20% of (536 + 250) = 157.2 square feet</w:t>
      </w:r>
    </w:p>
    <w:p w14:paraId="5D032EDB" w14:textId="77777777" w:rsidR="00ED2EDF" w:rsidRPr="00ED2EDF" w:rsidRDefault="00ED2EDF" w:rsidP="00250615">
      <w:pPr>
        <w:jc w:val="both"/>
      </w:pPr>
      <w:r w:rsidRPr="00ED2EDF">
        <w:rPr>
          <w:b/>
          <w:bCs/>
        </w:rPr>
        <w:t>Total Estimated Space Requirement</w:t>
      </w:r>
      <w:r w:rsidRPr="00ED2EDF">
        <w:t xml:space="preserve">: 536 + 250 + 500 + 157.2 = </w:t>
      </w:r>
      <w:r w:rsidRPr="00ED2EDF">
        <w:rPr>
          <w:b/>
          <w:bCs/>
        </w:rPr>
        <w:t>1443.2 square feet</w:t>
      </w:r>
    </w:p>
    <w:p w14:paraId="5E297208" w14:textId="77777777" w:rsidR="00ED2EDF" w:rsidRPr="00ED2EDF" w:rsidRDefault="00ED2EDF" w:rsidP="00250615">
      <w:pPr>
        <w:jc w:val="both"/>
      </w:pPr>
      <w:r w:rsidRPr="00ED2EDF">
        <w:t>This estimate provides a general guideline and will need to be adjusted based on specific project requirements, including the actual volume of documents, types of scanners and workstations used, and the available facilities for document storage.</w:t>
      </w:r>
    </w:p>
    <w:p w14:paraId="65492736" w14:textId="5578FD69" w:rsidR="001662E2" w:rsidRDefault="001662E2" w:rsidP="00250615">
      <w:pPr>
        <w:jc w:val="both"/>
      </w:pPr>
      <w:r>
        <w:br w:type="page"/>
      </w:r>
    </w:p>
    <w:p w14:paraId="02799319" w14:textId="065E28A0" w:rsidR="00911424" w:rsidRPr="00911424" w:rsidRDefault="00911424" w:rsidP="00250615">
      <w:pPr>
        <w:jc w:val="both"/>
        <w:rPr>
          <w:vanish/>
        </w:rPr>
      </w:pPr>
      <w:r w:rsidRPr="00911424">
        <w:rPr>
          <w:vanish/>
        </w:rPr>
        <w:lastRenderedPageBreak/>
        <w:t>Top of Form</w:t>
      </w:r>
    </w:p>
    <w:p w14:paraId="6185C2AE" w14:textId="77777777" w:rsidR="00C70B4C" w:rsidRDefault="00C70B4C" w:rsidP="00250615">
      <w:pPr>
        <w:jc w:val="both"/>
      </w:pPr>
    </w:p>
    <w:p w14:paraId="0B382E6C" w14:textId="77777777" w:rsidR="00911424" w:rsidRDefault="00911424" w:rsidP="00250615">
      <w:pPr>
        <w:jc w:val="both"/>
      </w:pPr>
    </w:p>
    <w:p w14:paraId="0293D1B8" w14:textId="77777777" w:rsidR="00911424" w:rsidRPr="00C70B4C" w:rsidRDefault="00911424" w:rsidP="00250615">
      <w:pPr>
        <w:jc w:val="both"/>
      </w:pPr>
    </w:p>
    <w:sectPr w:rsidR="00911424" w:rsidRPr="00C70B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charset w:val="00"/>
    <w:family w:val="swiss"/>
    <w:pitch w:val="variable"/>
    <w:sig w:usb0="00000003" w:usb1="00000000" w:usb2="000002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2C90"/>
    <w:multiLevelType w:val="multilevel"/>
    <w:tmpl w:val="7FE4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A23A13"/>
    <w:multiLevelType w:val="multilevel"/>
    <w:tmpl w:val="49F0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BD0E34"/>
    <w:multiLevelType w:val="multilevel"/>
    <w:tmpl w:val="022E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150BC9"/>
    <w:multiLevelType w:val="multilevel"/>
    <w:tmpl w:val="BC4A09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3D7E56"/>
    <w:multiLevelType w:val="multilevel"/>
    <w:tmpl w:val="E382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DA6864"/>
    <w:multiLevelType w:val="multilevel"/>
    <w:tmpl w:val="4938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1E423A"/>
    <w:multiLevelType w:val="multilevel"/>
    <w:tmpl w:val="D954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3A11F9"/>
    <w:multiLevelType w:val="multilevel"/>
    <w:tmpl w:val="7D90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CE3B02"/>
    <w:multiLevelType w:val="multilevel"/>
    <w:tmpl w:val="F3A6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4F5DDE"/>
    <w:multiLevelType w:val="multilevel"/>
    <w:tmpl w:val="C108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B33BD9"/>
    <w:multiLevelType w:val="multilevel"/>
    <w:tmpl w:val="5EFED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E24914"/>
    <w:multiLevelType w:val="multilevel"/>
    <w:tmpl w:val="9EC6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75593C"/>
    <w:multiLevelType w:val="multilevel"/>
    <w:tmpl w:val="5CA4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403DF0"/>
    <w:multiLevelType w:val="multilevel"/>
    <w:tmpl w:val="BEA2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A92F19"/>
    <w:multiLevelType w:val="multilevel"/>
    <w:tmpl w:val="0C6A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4B6387"/>
    <w:multiLevelType w:val="multilevel"/>
    <w:tmpl w:val="11AA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8F125F"/>
    <w:multiLevelType w:val="multilevel"/>
    <w:tmpl w:val="F33CF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E737B2"/>
    <w:multiLevelType w:val="multilevel"/>
    <w:tmpl w:val="BB44C9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2957D8"/>
    <w:multiLevelType w:val="multilevel"/>
    <w:tmpl w:val="6E7E5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AE3CFF"/>
    <w:multiLevelType w:val="multilevel"/>
    <w:tmpl w:val="6E4A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A72615"/>
    <w:multiLevelType w:val="multilevel"/>
    <w:tmpl w:val="4252AE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F077BF"/>
    <w:multiLevelType w:val="multilevel"/>
    <w:tmpl w:val="33D6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E052F1"/>
    <w:multiLevelType w:val="multilevel"/>
    <w:tmpl w:val="7C425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9D22B4"/>
    <w:multiLevelType w:val="multilevel"/>
    <w:tmpl w:val="2F8C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AE73229"/>
    <w:multiLevelType w:val="multilevel"/>
    <w:tmpl w:val="22A6B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D66B94"/>
    <w:multiLevelType w:val="multilevel"/>
    <w:tmpl w:val="AC3A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1FE496C"/>
    <w:multiLevelType w:val="multilevel"/>
    <w:tmpl w:val="DA96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985310"/>
    <w:multiLevelType w:val="multilevel"/>
    <w:tmpl w:val="9536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B4350B4"/>
    <w:multiLevelType w:val="multilevel"/>
    <w:tmpl w:val="97C6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B9657FA"/>
    <w:multiLevelType w:val="multilevel"/>
    <w:tmpl w:val="CEB6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C4761F3"/>
    <w:multiLevelType w:val="multilevel"/>
    <w:tmpl w:val="FE5A6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EB1686A"/>
    <w:multiLevelType w:val="multilevel"/>
    <w:tmpl w:val="15AE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3266517"/>
    <w:multiLevelType w:val="multilevel"/>
    <w:tmpl w:val="D7BA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68F51F0"/>
    <w:multiLevelType w:val="multilevel"/>
    <w:tmpl w:val="4D5A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8A67351"/>
    <w:multiLevelType w:val="multilevel"/>
    <w:tmpl w:val="9288F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E27D03"/>
    <w:multiLevelType w:val="multilevel"/>
    <w:tmpl w:val="8328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D8B34FC"/>
    <w:multiLevelType w:val="multilevel"/>
    <w:tmpl w:val="BDCE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1E06462"/>
    <w:multiLevelType w:val="multilevel"/>
    <w:tmpl w:val="A030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24E5BC6"/>
    <w:multiLevelType w:val="multilevel"/>
    <w:tmpl w:val="11CC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8761CD4"/>
    <w:multiLevelType w:val="multilevel"/>
    <w:tmpl w:val="62E2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970898"/>
    <w:multiLevelType w:val="multilevel"/>
    <w:tmpl w:val="BE5A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9272B40"/>
    <w:multiLevelType w:val="multilevel"/>
    <w:tmpl w:val="D85E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CC154D3"/>
    <w:multiLevelType w:val="multilevel"/>
    <w:tmpl w:val="B1B0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FCC0251"/>
    <w:multiLevelType w:val="multilevel"/>
    <w:tmpl w:val="FB40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4774337">
    <w:abstractNumId w:val="29"/>
  </w:num>
  <w:num w:numId="2" w16cid:durableId="1568153942">
    <w:abstractNumId w:val="43"/>
  </w:num>
  <w:num w:numId="3" w16cid:durableId="719015932">
    <w:abstractNumId w:val="4"/>
  </w:num>
  <w:num w:numId="4" w16cid:durableId="541088977">
    <w:abstractNumId w:val="15"/>
  </w:num>
  <w:num w:numId="5" w16cid:durableId="437719890">
    <w:abstractNumId w:val="5"/>
  </w:num>
  <w:num w:numId="6" w16cid:durableId="804389010">
    <w:abstractNumId w:val="33"/>
  </w:num>
  <w:num w:numId="7" w16cid:durableId="1244416564">
    <w:abstractNumId w:val="1"/>
  </w:num>
  <w:num w:numId="8" w16cid:durableId="1784766717">
    <w:abstractNumId w:val="32"/>
  </w:num>
  <w:num w:numId="9" w16cid:durableId="300424595">
    <w:abstractNumId w:val="26"/>
  </w:num>
  <w:num w:numId="10" w16cid:durableId="1155754636">
    <w:abstractNumId w:val="21"/>
  </w:num>
  <w:num w:numId="11" w16cid:durableId="2072266410">
    <w:abstractNumId w:val="27"/>
  </w:num>
  <w:num w:numId="12" w16cid:durableId="953173179">
    <w:abstractNumId w:val="8"/>
  </w:num>
  <w:num w:numId="13" w16cid:durableId="341511701">
    <w:abstractNumId w:val="40"/>
  </w:num>
  <w:num w:numId="14" w16cid:durableId="1276601739">
    <w:abstractNumId w:val="36"/>
  </w:num>
  <w:num w:numId="15" w16cid:durableId="654260083">
    <w:abstractNumId w:val="28"/>
  </w:num>
  <w:num w:numId="16" w16cid:durableId="1729382859">
    <w:abstractNumId w:val="35"/>
  </w:num>
  <w:num w:numId="17" w16cid:durableId="1352339033">
    <w:abstractNumId w:val="12"/>
  </w:num>
  <w:num w:numId="18" w16cid:durableId="2081127377">
    <w:abstractNumId w:val="7"/>
  </w:num>
  <w:num w:numId="19" w16cid:durableId="1330719492">
    <w:abstractNumId w:val="23"/>
  </w:num>
  <w:num w:numId="20" w16cid:durableId="588855191">
    <w:abstractNumId w:val="34"/>
  </w:num>
  <w:num w:numId="21" w16cid:durableId="1989165491">
    <w:abstractNumId w:val="22"/>
  </w:num>
  <w:num w:numId="22" w16cid:durableId="550120405">
    <w:abstractNumId w:val="6"/>
  </w:num>
  <w:num w:numId="23" w16cid:durableId="514467207">
    <w:abstractNumId w:val="25"/>
  </w:num>
  <w:num w:numId="24" w16cid:durableId="1270043836">
    <w:abstractNumId w:val="14"/>
  </w:num>
  <w:num w:numId="25" w16cid:durableId="1020862928">
    <w:abstractNumId w:val="41"/>
  </w:num>
  <w:num w:numId="26" w16cid:durableId="711616440">
    <w:abstractNumId w:val="3"/>
  </w:num>
  <w:num w:numId="27" w16cid:durableId="674917175">
    <w:abstractNumId w:val="38"/>
  </w:num>
  <w:num w:numId="28" w16cid:durableId="1107231717">
    <w:abstractNumId w:val="24"/>
  </w:num>
  <w:num w:numId="29" w16cid:durableId="1998336542">
    <w:abstractNumId w:val="2"/>
  </w:num>
  <w:num w:numId="30" w16cid:durableId="1944075215">
    <w:abstractNumId w:val="10"/>
  </w:num>
  <w:num w:numId="31" w16cid:durableId="801537240">
    <w:abstractNumId w:val="13"/>
  </w:num>
  <w:num w:numId="32" w16cid:durableId="23215731">
    <w:abstractNumId w:val="18"/>
  </w:num>
  <w:num w:numId="33" w16cid:durableId="1901135737">
    <w:abstractNumId w:val="0"/>
  </w:num>
  <w:num w:numId="34" w16cid:durableId="2097705248">
    <w:abstractNumId w:val="11"/>
  </w:num>
  <w:num w:numId="35" w16cid:durableId="139806727">
    <w:abstractNumId w:val="19"/>
  </w:num>
  <w:num w:numId="36" w16cid:durableId="815873286">
    <w:abstractNumId w:val="39"/>
  </w:num>
  <w:num w:numId="37" w16cid:durableId="2100373253">
    <w:abstractNumId w:val="16"/>
  </w:num>
  <w:num w:numId="38" w16cid:durableId="1274048763">
    <w:abstractNumId w:val="31"/>
  </w:num>
  <w:num w:numId="39" w16cid:durableId="830102416">
    <w:abstractNumId w:val="9"/>
  </w:num>
  <w:num w:numId="40" w16cid:durableId="2019427430">
    <w:abstractNumId w:val="30"/>
  </w:num>
  <w:num w:numId="41" w16cid:durableId="1599411644">
    <w:abstractNumId w:val="37"/>
  </w:num>
  <w:num w:numId="42" w16cid:durableId="1869104807">
    <w:abstractNumId w:val="20"/>
  </w:num>
  <w:num w:numId="43" w16cid:durableId="1474786621">
    <w:abstractNumId w:val="17"/>
  </w:num>
  <w:num w:numId="44" w16cid:durableId="240063481">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FA7"/>
    <w:rsid w:val="000040A7"/>
    <w:rsid w:val="001043E6"/>
    <w:rsid w:val="001662E2"/>
    <w:rsid w:val="001F5450"/>
    <w:rsid w:val="00231377"/>
    <w:rsid w:val="00250615"/>
    <w:rsid w:val="003067AB"/>
    <w:rsid w:val="00325811"/>
    <w:rsid w:val="00550097"/>
    <w:rsid w:val="00664B9A"/>
    <w:rsid w:val="00665FCA"/>
    <w:rsid w:val="006A1FDE"/>
    <w:rsid w:val="007A0141"/>
    <w:rsid w:val="00881012"/>
    <w:rsid w:val="008C5DEF"/>
    <w:rsid w:val="00911424"/>
    <w:rsid w:val="00935FA7"/>
    <w:rsid w:val="00944CFF"/>
    <w:rsid w:val="009A2671"/>
    <w:rsid w:val="00B23B7D"/>
    <w:rsid w:val="00B51ACF"/>
    <w:rsid w:val="00C60EAC"/>
    <w:rsid w:val="00C70B4C"/>
    <w:rsid w:val="00EB0893"/>
    <w:rsid w:val="00ED2ED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01CCD"/>
  <w15:chartTrackingRefBased/>
  <w15:docId w15:val="{273BB25E-83CC-4452-A47A-DE1CC7DE6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935F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5F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5F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35F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5F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5F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F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F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F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F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5F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5F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35F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5F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5F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F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F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FA7"/>
    <w:rPr>
      <w:rFonts w:eastAsiaTheme="majorEastAsia" w:cstheme="majorBidi"/>
      <w:color w:val="272727" w:themeColor="text1" w:themeTint="D8"/>
    </w:rPr>
  </w:style>
  <w:style w:type="paragraph" w:styleId="Title">
    <w:name w:val="Title"/>
    <w:basedOn w:val="Normal"/>
    <w:next w:val="Normal"/>
    <w:link w:val="TitleChar"/>
    <w:uiPriority w:val="10"/>
    <w:qFormat/>
    <w:rsid w:val="00935F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F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F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F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5FA7"/>
    <w:pPr>
      <w:spacing w:before="160"/>
      <w:jc w:val="center"/>
    </w:pPr>
    <w:rPr>
      <w:i/>
      <w:iCs/>
      <w:color w:val="404040" w:themeColor="text1" w:themeTint="BF"/>
    </w:rPr>
  </w:style>
  <w:style w:type="character" w:customStyle="1" w:styleId="QuoteChar">
    <w:name w:val="Quote Char"/>
    <w:basedOn w:val="DefaultParagraphFont"/>
    <w:link w:val="Quote"/>
    <w:uiPriority w:val="29"/>
    <w:rsid w:val="00935FA7"/>
    <w:rPr>
      <w:rFonts w:cs="Arial Unicode MS"/>
      <w:i/>
      <w:iCs/>
      <w:color w:val="404040" w:themeColor="text1" w:themeTint="BF"/>
    </w:rPr>
  </w:style>
  <w:style w:type="paragraph" w:styleId="ListParagraph">
    <w:name w:val="List Paragraph"/>
    <w:basedOn w:val="Normal"/>
    <w:uiPriority w:val="34"/>
    <w:qFormat/>
    <w:rsid w:val="00935FA7"/>
    <w:pPr>
      <w:ind w:left="720"/>
      <w:contextualSpacing/>
    </w:pPr>
  </w:style>
  <w:style w:type="character" w:styleId="IntenseEmphasis">
    <w:name w:val="Intense Emphasis"/>
    <w:basedOn w:val="DefaultParagraphFont"/>
    <w:uiPriority w:val="21"/>
    <w:qFormat/>
    <w:rsid w:val="00935FA7"/>
    <w:rPr>
      <w:i/>
      <w:iCs/>
      <w:color w:val="0F4761" w:themeColor="accent1" w:themeShade="BF"/>
    </w:rPr>
  </w:style>
  <w:style w:type="paragraph" w:styleId="IntenseQuote">
    <w:name w:val="Intense Quote"/>
    <w:basedOn w:val="Normal"/>
    <w:next w:val="Normal"/>
    <w:link w:val="IntenseQuoteChar"/>
    <w:uiPriority w:val="30"/>
    <w:qFormat/>
    <w:rsid w:val="00935F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5FA7"/>
    <w:rPr>
      <w:rFonts w:cs="Arial Unicode MS"/>
      <w:i/>
      <w:iCs/>
      <w:color w:val="0F4761" w:themeColor="accent1" w:themeShade="BF"/>
    </w:rPr>
  </w:style>
  <w:style w:type="character" w:styleId="IntenseReference">
    <w:name w:val="Intense Reference"/>
    <w:basedOn w:val="DefaultParagraphFont"/>
    <w:uiPriority w:val="32"/>
    <w:qFormat/>
    <w:rsid w:val="00935FA7"/>
    <w:rPr>
      <w:b/>
      <w:bCs/>
      <w:smallCaps/>
      <w:color w:val="0F4761" w:themeColor="accent1" w:themeShade="BF"/>
      <w:spacing w:val="5"/>
    </w:rPr>
  </w:style>
  <w:style w:type="paragraph" w:styleId="NormalWeb">
    <w:name w:val="Normal (Web)"/>
    <w:basedOn w:val="Normal"/>
    <w:uiPriority w:val="99"/>
    <w:semiHidden/>
    <w:unhideWhenUsed/>
    <w:rsid w:val="00C70B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70B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3241">
      <w:bodyDiv w:val="1"/>
      <w:marLeft w:val="0"/>
      <w:marRight w:val="0"/>
      <w:marTop w:val="0"/>
      <w:marBottom w:val="0"/>
      <w:divBdr>
        <w:top w:val="none" w:sz="0" w:space="0" w:color="auto"/>
        <w:left w:val="none" w:sz="0" w:space="0" w:color="auto"/>
        <w:bottom w:val="none" w:sz="0" w:space="0" w:color="auto"/>
        <w:right w:val="none" w:sz="0" w:space="0" w:color="auto"/>
      </w:divBdr>
      <w:divsChild>
        <w:div w:id="1857036904">
          <w:marLeft w:val="0"/>
          <w:marRight w:val="0"/>
          <w:marTop w:val="0"/>
          <w:marBottom w:val="0"/>
          <w:divBdr>
            <w:top w:val="single" w:sz="2" w:space="0" w:color="E3E3E3"/>
            <w:left w:val="single" w:sz="2" w:space="0" w:color="E3E3E3"/>
            <w:bottom w:val="single" w:sz="2" w:space="0" w:color="E3E3E3"/>
            <w:right w:val="single" w:sz="2" w:space="0" w:color="E3E3E3"/>
          </w:divBdr>
          <w:divsChild>
            <w:div w:id="288049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8844965">
          <w:marLeft w:val="0"/>
          <w:marRight w:val="0"/>
          <w:marTop w:val="0"/>
          <w:marBottom w:val="0"/>
          <w:divBdr>
            <w:top w:val="single" w:sz="2" w:space="0" w:color="E3E3E3"/>
            <w:left w:val="single" w:sz="2" w:space="0" w:color="E3E3E3"/>
            <w:bottom w:val="single" w:sz="2" w:space="0" w:color="E3E3E3"/>
            <w:right w:val="single" w:sz="2" w:space="0" w:color="E3E3E3"/>
          </w:divBdr>
          <w:divsChild>
            <w:div w:id="1583372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0753958">
      <w:bodyDiv w:val="1"/>
      <w:marLeft w:val="0"/>
      <w:marRight w:val="0"/>
      <w:marTop w:val="0"/>
      <w:marBottom w:val="0"/>
      <w:divBdr>
        <w:top w:val="none" w:sz="0" w:space="0" w:color="auto"/>
        <w:left w:val="none" w:sz="0" w:space="0" w:color="auto"/>
        <w:bottom w:val="none" w:sz="0" w:space="0" w:color="auto"/>
        <w:right w:val="none" w:sz="0" w:space="0" w:color="auto"/>
      </w:divBdr>
    </w:div>
    <w:div w:id="240990811">
      <w:bodyDiv w:val="1"/>
      <w:marLeft w:val="0"/>
      <w:marRight w:val="0"/>
      <w:marTop w:val="0"/>
      <w:marBottom w:val="0"/>
      <w:divBdr>
        <w:top w:val="none" w:sz="0" w:space="0" w:color="auto"/>
        <w:left w:val="none" w:sz="0" w:space="0" w:color="auto"/>
        <w:bottom w:val="none" w:sz="0" w:space="0" w:color="auto"/>
        <w:right w:val="none" w:sz="0" w:space="0" w:color="auto"/>
      </w:divBdr>
      <w:divsChild>
        <w:div w:id="990059541">
          <w:marLeft w:val="0"/>
          <w:marRight w:val="0"/>
          <w:marTop w:val="0"/>
          <w:marBottom w:val="0"/>
          <w:divBdr>
            <w:top w:val="single" w:sz="2" w:space="0" w:color="E3E3E3"/>
            <w:left w:val="single" w:sz="2" w:space="0" w:color="E3E3E3"/>
            <w:bottom w:val="single" w:sz="2" w:space="0" w:color="E3E3E3"/>
            <w:right w:val="single" w:sz="2" w:space="0" w:color="E3E3E3"/>
          </w:divBdr>
          <w:divsChild>
            <w:div w:id="1130519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3570057">
          <w:marLeft w:val="0"/>
          <w:marRight w:val="0"/>
          <w:marTop w:val="0"/>
          <w:marBottom w:val="0"/>
          <w:divBdr>
            <w:top w:val="single" w:sz="2" w:space="0" w:color="E3E3E3"/>
            <w:left w:val="single" w:sz="2" w:space="0" w:color="E3E3E3"/>
            <w:bottom w:val="single" w:sz="2" w:space="0" w:color="E3E3E3"/>
            <w:right w:val="single" w:sz="2" w:space="0" w:color="E3E3E3"/>
          </w:divBdr>
          <w:divsChild>
            <w:div w:id="2071493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8424999">
      <w:bodyDiv w:val="1"/>
      <w:marLeft w:val="0"/>
      <w:marRight w:val="0"/>
      <w:marTop w:val="0"/>
      <w:marBottom w:val="0"/>
      <w:divBdr>
        <w:top w:val="none" w:sz="0" w:space="0" w:color="auto"/>
        <w:left w:val="none" w:sz="0" w:space="0" w:color="auto"/>
        <w:bottom w:val="none" w:sz="0" w:space="0" w:color="auto"/>
        <w:right w:val="none" w:sz="0" w:space="0" w:color="auto"/>
      </w:divBdr>
    </w:div>
    <w:div w:id="528882513">
      <w:bodyDiv w:val="1"/>
      <w:marLeft w:val="0"/>
      <w:marRight w:val="0"/>
      <w:marTop w:val="0"/>
      <w:marBottom w:val="0"/>
      <w:divBdr>
        <w:top w:val="none" w:sz="0" w:space="0" w:color="auto"/>
        <w:left w:val="none" w:sz="0" w:space="0" w:color="auto"/>
        <w:bottom w:val="none" w:sz="0" w:space="0" w:color="auto"/>
        <w:right w:val="none" w:sz="0" w:space="0" w:color="auto"/>
      </w:divBdr>
    </w:div>
    <w:div w:id="670529618">
      <w:bodyDiv w:val="1"/>
      <w:marLeft w:val="0"/>
      <w:marRight w:val="0"/>
      <w:marTop w:val="0"/>
      <w:marBottom w:val="0"/>
      <w:divBdr>
        <w:top w:val="none" w:sz="0" w:space="0" w:color="auto"/>
        <w:left w:val="none" w:sz="0" w:space="0" w:color="auto"/>
        <w:bottom w:val="none" w:sz="0" w:space="0" w:color="auto"/>
        <w:right w:val="none" w:sz="0" w:space="0" w:color="auto"/>
      </w:divBdr>
      <w:divsChild>
        <w:div w:id="1782921420">
          <w:marLeft w:val="0"/>
          <w:marRight w:val="0"/>
          <w:marTop w:val="0"/>
          <w:marBottom w:val="0"/>
          <w:divBdr>
            <w:top w:val="single" w:sz="2" w:space="0" w:color="E3E3E3"/>
            <w:left w:val="single" w:sz="2" w:space="0" w:color="E3E3E3"/>
            <w:bottom w:val="single" w:sz="2" w:space="0" w:color="E3E3E3"/>
            <w:right w:val="single" w:sz="2" w:space="0" w:color="E3E3E3"/>
          </w:divBdr>
          <w:divsChild>
            <w:div w:id="1499342266">
              <w:marLeft w:val="0"/>
              <w:marRight w:val="0"/>
              <w:marTop w:val="100"/>
              <w:marBottom w:val="100"/>
              <w:divBdr>
                <w:top w:val="single" w:sz="2" w:space="0" w:color="E3E3E3"/>
                <w:left w:val="single" w:sz="2" w:space="0" w:color="E3E3E3"/>
                <w:bottom w:val="single" w:sz="2" w:space="0" w:color="E3E3E3"/>
                <w:right w:val="single" w:sz="2" w:space="0" w:color="E3E3E3"/>
              </w:divBdr>
              <w:divsChild>
                <w:div w:id="1184899804">
                  <w:marLeft w:val="0"/>
                  <w:marRight w:val="0"/>
                  <w:marTop w:val="0"/>
                  <w:marBottom w:val="0"/>
                  <w:divBdr>
                    <w:top w:val="single" w:sz="2" w:space="0" w:color="E3E3E3"/>
                    <w:left w:val="single" w:sz="2" w:space="0" w:color="E3E3E3"/>
                    <w:bottom w:val="single" w:sz="2" w:space="0" w:color="E3E3E3"/>
                    <w:right w:val="single" w:sz="2" w:space="0" w:color="E3E3E3"/>
                  </w:divBdr>
                  <w:divsChild>
                    <w:div w:id="872960678">
                      <w:marLeft w:val="0"/>
                      <w:marRight w:val="0"/>
                      <w:marTop w:val="0"/>
                      <w:marBottom w:val="0"/>
                      <w:divBdr>
                        <w:top w:val="single" w:sz="2" w:space="0" w:color="E3E3E3"/>
                        <w:left w:val="single" w:sz="2" w:space="0" w:color="E3E3E3"/>
                        <w:bottom w:val="single" w:sz="2" w:space="0" w:color="E3E3E3"/>
                        <w:right w:val="single" w:sz="2" w:space="0" w:color="E3E3E3"/>
                      </w:divBdr>
                      <w:divsChild>
                        <w:div w:id="1909655911">
                          <w:marLeft w:val="0"/>
                          <w:marRight w:val="0"/>
                          <w:marTop w:val="0"/>
                          <w:marBottom w:val="0"/>
                          <w:divBdr>
                            <w:top w:val="single" w:sz="2" w:space="0" w:color="E3E3E3"/>
                            <w:left w:val="single" w:sz="2" w:space="0" w:color="E3E3E3"/>
                            <w:bottom w:val="single" w:sz="2" w:space="0" w:color="E3E3E3"/>
                            <w:right w:val="single" w:sz="2" w:space="0" w:color="E3E3E3"/>
                          </w:divBdr>
                          <w:divsChild>
                            <w:div w:id="1298024176">
                              <w:marLeft w:val="0"/>
                              <w:marRight w:val="0"/>
                              <w:marTop w:val="0"/>
                              <w:marBottom w:val="0"/>
                              <w:divBdr>
                                <w:top w:val="single" w:sz="2" w:space="0" w:color="E3E3E3"/>
                                <w:left w:val="single" w:sz="2" w:space="0" w:color="E3E3E3"/>
                                <w:bottom w:val="single" w:sz="2" w:space="0" w:color="E3E3E3"/>
                                <w:right w:val="single" w:sz="2" w:space="0" w:color="E3E3E3"/>
                              </w:divBdr>
                              <w:divsChild>
                                <w:div w:id="1853833826">
                                  <w:marLeft w:val="0"/>
                                  <w:marRight w:val="0"/>
                                  <w:marTop w:val="0"/>
                                  <w:marBottom w:val="0"/>
                                  <w:divBdr>
                                    <w:top w:val="single" w:sz="2" w:space="0" w:color="E3E3E3"/>
                                    <w:left w:val="single" w:sz="2" w:space="0" w:color="E3E3E3"/>
                                    <w:bottom w:val="single" w:sz="2" w:space="0" w:color="E3E3E3"/>
                                    <w:right w:val="single" w:sz="2" w:space="0" w:color="E3E3E3"/>
                                  </w:divBdr>
                                  <w:divsChild>
                                    <w:div w:id="1466897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3181920">
          <w:marLeft w:val="0"/>
          <w:marRight w:val="0"/>
          <w:marTop w:val="0"/>
          <w:marBottom w:val="0"/>
          <w:divBdr>
            <w:top w:val="single" w:sz="2" w:space="0" w:color="E3E3E3"/>
            <w:left w:val="single" w:sz="2" w:space="0" w:color="E3E3E3"/>
            <w:bottom w:val="single" w:sz="2" w:space="0" w:color="E3E3E3"/>
            <w:right w:val="single" w:sz="2" w:space="0" w:color="E3E3E3"/>
          </w:divBdr>
          <w:divsChild>
            <w:div w:id="1065838244">
              <w:marLeft w:val="0"/>
              <w:marRight w:val="0"/>
              <w:marTop w:val="100"/>
              <w:marBottom w:val="100"/>
              <w:divBdr>
                <w:top w:val="single" w:sz="2" w:space="0" w:color="E3E3E3"/>
                <w:left w:val="single" w:sz="2" w:space="0" w:color="E3E3E3"/>
                <w:bottom w:val="single" w:sz="2" w:space="0" w:color="E3E3E3"/>
                <w:right w:val="single" w:sz="2" w:space="0" w:color="E3E3E3"/>
              </w:divBdr>
              <w:divsChild>
                <w:div w:id="1726293293">
                  <w:marLeft w:val="0"/>
                  <w:marRight w:val="0"/>
                  <w:marTop w:val="0"/>
                  <w:marBottom w:val="0"/>
                  <w:divBdr>
                    <w:top w:val="single" w:sz="2" w:space="0" w:color="E3E3E3"/>
                    <w:left w:val="single" w:sz="2" w:space="0" w:color="E3E3E3"/>
                    <w:bottom w:val="single" w:sz="2" w:space="0" w:color="E3E3E3"/>
                    <w:right w:val="single" w:sz="2" w:space="0" w:color="E3E3E3"/>
                  </w:divBdr>
                  <w:divsChild>
                    <w:div w:id="2112432436">
                      <w:marLeft w:val="0"/>
                      <w:marRight w:val="0"/>
                      <w:marTop w:val="0"/>
                      <w:marBottom w:val="0"/>
                      <w:divBdr>
                        <w:top w:val="single" w:sz="2" w:space="0" w:color="E3E3E3"/>
                        <w:left w:val="single" w:sz="2" w:space="0" w:color="E3E3E3"/>
                        <w:bottom w:val="single" w:sz="2" w:space="0" w:color="E3E3E3"/>
                        <w:right w:val="single" w:sz="2" w:space="0" w:color="E3E3E3"/>
                      </w:divBdr>
                      <w:divsChild>
                        <w:div w:id="899899218">
                          <w:marLeft w:val="0"/>
                          <w:marRight w:val="0"/>
                          <w:marTop w:val="0"/>
                          <w:marBottom w:val="0"/>
                          <w:divBdr>
                            <w:top w:val="single" w:sz="2" w:space="0" w:color="E3E3E3"/>
                            <w:left w:val="single" w:sz="2" w:space="0" w:color="E3E3E3"/>
                            <w:bottom w:val="single" w:sz="2" w:space="0" w:color="E3E3E3"/>
                            <w:right w:val="single" w:sz="2" w:space="0" w:color="E3E3E3"/>
                          </w:divBdr>
                          <w:divsChild>
                            <w:div w:id="1049648790">
                              <w:marLeft w:val="0"/>
                              <w:marRight w:val="0"/>
                              <w:marTop w:val="0"/>
                              <w:marBottom w:val="0"/>
                              <w:divBdr>
                                <w:top w:val="single" w:sz="2" w:space="0" w:color="E3E3E3"/>
                                <w:left w:val="single" w:sz="2" w:space="0" w:color="E3E3E3"/>
                                <w:bottom w:val="single" w:sz="2" w:space="0" w:color="E3E3E3"/>
                                <w:right w:val="single" w:sz="2" w:space="0" w:color="E3E3E3"/>
                              </w:divBdr>
                              <w:divsChild>
                                <w:div w:id="2134252544">
                                  <w:marLeft w:val="0"/>
                                  <w:marRight w:val="0"/>
                                  <w:marTop w:val="0"/>
                                  <w:marBottom w:val="0"/>
                                  <w:divBdr>
                                    <w:top w:val="single" w:sz="2" w:space="0" w:color="E3E3E3"/>
                                    <w:left w:val="single" w:sz="2" w:space="0" w:color="E3E3E3"/>
                                    <w:bottom w:val="single" w:sz="2" w:space="0" w:color="E3E3E3"/>
                                    <w:right w:val="single" w:sz="2" w:space="0" w:color="E3E3E3"/>
                                  </w:divBdr>
                                  <w:divsChild>
                                    <w:div w:id="1891187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1562072">
                      <w:marLeft w:val="0"/>
                      <w:marRight w:val="0"/>
                      <w:marTop w:val="0"/>
                      <w:marBottom w:val="0"/>
                      <w:divBdr>
                        <w:top w:val="single" w:sz="2" w:space="0" w:color="E3E3E3"/>
                        <w:left w:val="single" w:sz="2" w:space="0" w:color="E3E3E3"/>
                        <w:bottom w:val="single" w:sz="2" w:space="0" w:color="E3E3E3"/>
                        <w:right w:val="single" w:sz="2" w:space="0" w:color="E3E3E3"/>
                      </w:divBdr>
                      <w:divsChild>
                        <w:div w:id="1326128663">
                          <w:marLeft w:val="0"/>
                          <w:marRight w:val="0"/>
                          <w:marTop w:val="0"/>
                          <w:marBottom w:val="0"/>
                          <w:divBdr>
                            <w:top w:val="single" w:sz="2" w:space="0" w:color="E3E3E3"/>
                            <w:left w:val="single" w:sz="2" w:space="0" w:color="E3E3E3"/>
                            <w:bottom w:val="single" w:sz="2" w:space="0" w:color="E3E3E3"/>
                            <w:right w:val="single" w:sz="2" w:space="0" w:color="E3E3E3"/>
                          </w:divBdr>
                        </w:div>
                        <w:div w:id="420838687">
                          <w:marLeft w:val="0"/>
                          <w:marRight w:val="0"/>
                          <w:marTop w:val="0"/>
                          <w:marBottom w:val="0"/>
                          <w:divBdr>
                            <w:top w:val="single" w:sz="2" w:space="0" w:color="E3E3E3"/>
                            <w:left w:val="single" w:sz="2" w:space="0" w:color="E3E3E3"/>
                            <w:bottom w:val="single" w:sz="2" w:space="0" w:color="E3E3E3"/>
                            <w:right w:val="single" w:sz="2" w:space="0" w:color="E3E3E3"/>
                          </w:divBdr>
                          <w:divsChild>
                            <w:div w:id="1448500978">
                              <w:marLeft w:val="0"/>
                              <w:marRight w:val="0"/>
                              <w:marTop w:val="0"/>
                              <w:marBottom w:val="0"/>
                              <w:divBdr>
                                <w:top w:val="single" w:sz="2" w:space="0" w:color="E3E3E3"/>
                                <w:left w:val="single" w:sz="2" w:space="0" w:color="E3E3E3"/>
                                <w:bottom w:val="single" w:sz="2" w:space="0" w:color="E3E3E3"/>
                                <w:right w:val="single" w:sz="2" w:space="0" w:color="E3E3E3"/>
                              </w:divBdr>
                              <w:divsChild>
                                <w:div w:id="2058964436">
                                  <w:marLeft w:val="0"/>
                                  <w:marRight w:val="0"/>
                                  <w:marTop w:val="0"/>
                                  <w:marBottom w:val="0"/>
                                  <w:divBdr>
                                    <w:top w:val="single" w:sz="2" w:space="0" w:color="E3E3E3"/>
                                    <w:left w:val="single" w:sz="2" w:space="0" w:color="E3E3E3"/>
                                    <w:bottom w:val="single" w:sz="2" w:space="0" w:color="E3E3E3"/>
                                    <w:right w:val="single" w:sz="2" w:space="0" w:color="E3E3E3"/>
                                  </w:divBdr>
                                  <w:divsChild>
                                    <w:div w:id="1888712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19967135">
          <w:marLeft w:val="0"/>
          <w:marRight w:val="0"/>
          <w:marTop w:val="0"/>
          <w:marBottom w:val="0"/>
          <w:divBdr>
            <w:top w:val="single" w:sz="2" w:space="0" w:color="E3E3E3"/>
            <w:left w:val="single" w:sz="2" w:space="0" w:color="E3E3E3"/>
            <w:bottom w:val="single" w:sz="2" w:space="0" w:color="E3E3E3"/>
            <w:right w:val="single" w:sz="2" w:space="0" w:color="E3E3E3"/>
          </w:divBdr>
          <w:divsChild>
            <w:div w:id="1724402703">
              <w:marLeft w:val="0"/>
              <w:marRight w:val="0"/>
              <w:marTop w:val="100"/>
              <w:marBottom w:val="100"/>
              <w:divBdr>
                <w:top w:val="single" w:sz="2" w:space="0" w:color="E3E3E3"/>
                <w:left w:val="single" w:sz="2" w:space="0" w:color="E3E3E3"/>
                <w:bottom w:val="single" w:sz="2" w:space="0" w:color="E3E3E3"/>
                <w:right w:val="single" w:sz="2" w:space="0" w:color="E3E3E3"/>
              </w:divBdr>
              <w:divsChild>
                <w:div w:id="384836209">
                  <w:marLeft w:val="0"/>
                  <w:marRight w:val="0"/>
                  <w:marTop w:val="0"/>
                  <w:marBottom w:val="0"/>
                  <w:divBdr>
                    <w:top w:val="single" w:sz="2" w:space="0" w:color="E3E3E3"/>
                    <w:left w:val="single" w:sz="2" w:space="0" w:color="E3E3E3"/>
                    <w:bottom w:val="single" w:sz="2" w:space="0" w:color="E3E3E3"/>
                    <w:right w:val="single" w:sz="2" w:space="0" w:color="E3E3E3"/>
                  </w:divBdr>
                  <w:divsChild>
                    <w:div w:id="1552502640">
                      <w:marLeft w:val="0"/>
                      <w:marRight w:val="0"/>
                      <w:marTop w:val="0"/>
                      <w:marBottom w:val="0"/>
                      <w:divBdr>
                        <w:top w:val="single" w:sz="2" w:space="0" w:color="E3E3E3"/>
                        <w:left w:val="single" w:sz="2" w:space="0" w:color="E3E3E3"/>
                        <w:bottom w:val="single" w:sz="2" w:space="0" w:color="E3E3E3"/>
                        <w:right w:val="single" w:sz="2" w:space="0" w:color="E3E3E3"/>
                      </w:divBdr>
                      <w:divsChild>
                        <w:div w:id="883560768">
                          <w:marLeft w:val="0"/>
                          <w:marRight w:val="0"/>
                          <w:marTop w:val="0"/>
                          <w:marBottom w:val="0"/>
                          <w:divBdr>
                            <w:top w:val="single" w:sz="2" w:space="0" w:color="E3E3E3"/>
                            <w:left w:val="single" w:sz="2" w:space="0" w:color="E3E3E3"/>
                            <w:bottom w:val="single" w:sz="2" w:space="0" w:color="E3E3E3"/>
                            <w:right w:val="single" w:sz="2" w:space="0" w:color="E3E3E3"/>
                          </w:divBdr>
                          <w:divsChild>
                            <w:div w:id="1052533118">
                              <w:marLeft w:val="0"/>
                              <w:marRight w:val="0"/>
                              <w:marTop w:val="0"/>
                              <w:marBottom w:val="0"/>
                              <w:divBdr>
                                <w:top w:val="single" w:sz="2" w:space="0" w:color="E3E3E3"/>
                                <w:left w:val="single" w:sz="2" w:space="0" w:color="E3E3E3"/>
                                <w:bottom w:val="single" w:sz="2" w:space="0" w:color="E3E3E3"/>
                                <w:right w:val="single" w:sz="2" w:space="0" w:color="E3E3E3"/>
                              </w:divBdr>
                              <w:divsChild>
                                <w:div w:id="1477599267">
                                  <w:marLeft w:val="0"/>
                                  <w:marRight w:val="0"/>
                                  <w:marTop w:val="0"/>
                                  <w:marBottom w:val="0"/>
                                  <w:divBdr>
                                    <w:top w:val="single" w:sz="2" w:space="0" w:color="E3E3E3"/>
                                    <w:left w:val="single" w:sz="2" w:space="0" w:color="E3E3E3"/>
                                    <w:bottom w:val="single" w:sz="2" w:space="0" w:color="E3E3E3"/>
                                    <w:right w:val="single" w:sz="2" w:space="0" w:color="E3E3E3"/>
                                  </w:divBdr>
                                  <w:divsChild>
                                    <w:div w:id="1037661188">
                                      <w:marLeft w:val="0"/>
                                      <w:marRight w:val="0"/>
                                      <w:marTop w:val="0"/>
                                      <w:marBottom w:val="0"/>
                                      <w:divBdr>
                                        <w:top w:val="single" w:sz="2" w:space="0" w:color="E3E3E3"/>
                                        <w:left w:val="single" w:sz="2" w:space="0" w:color="E3E3E3"/>
                                        <w:bottom w:val="single" w:sz="2" w:space="0" w:color="E3E3E3"/>
                                        <w:right w:val="single" w:sz="2" w:space="0" w:color="E3E3E3"/>
                                      </w:divBdr>
                                      <w:divsChild>
                                        <w:div w:id="1488324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17679908">
                      <w:marLeft w:val="0"/>
                      <w:marRight w:val="0"/>
                      <w:marTop w:val="0"/>
                      <w:marBottom w:val="0"/>
                      <w:divBdr>
                        <w:top w:val="single" w:sz="2" w:space="0" w:color="E3E3E3"/>
                        <w:left w:val="single" w:sz="2" w:space="0" w:color="E3E3E3"/>
                        <w:bottom w:val="single" w:sz="2" w:space="0" w:color="E3E3E3"/>
                        <w:right w:val="single" w:sz="2" w:space="0" w:color="E3E3E3"/>
                      </w:divBdr>
                      <w:divsChild>
                        <w:div w:id="275527266">
                          <w:marLeft w:val="0"/>
                          <w:marRight w:val="0"/>
                          <w:marTop w:val="0"/>
                          <w:marBottom w:val="0"/>
                          <w:divBdr>
                            <w:top w:val="single" w:sz="2" w:space="0" w:color="E3E3E3"/>
                            <w:left w:val="single" w:sz="2" w:space="0" w:color="E3E3E3"/>
                            <w:bottom w:val="single" w:sz="2" w:space="0" w:color="E3E3E3"/>
                            <w:right w:val="single" w:sz="2" w:space="0" w:color="E3E3E3"/>
                          </w:divBdr>
                        </w:div>
                        <w:div w:id="905649005">
                          <w:marLeft w:val="0"/>
                          <w:marRight w:val="0"/>
                          <w:marTop w:val="0"/>
                          <w:marBottom w:val="0"/>
                          <w:divBdr>
                            <w:top w:val="single" w:sz="2" w:space="0" w:color="E3E3E3"/>
                            <w:left w:val="single" w:sz="2" w:space="0" w:color="E3E3E3"/>
                            <w:bottom w:val="single" w:sz="2" w:space="0" w:color="E3E3E3"/>
                            <w:right w:val="single" w:sz="2" w:space="0" w:color="E3E3E3"/>
                          </w:divBdr>
                          <w:divsChild>
                            <w:div w:id="1638801658">
                              <w:marLeft w:val="0"/>
                              <w:marRight w:val="0"/>
                              <w:marTop w:val="0"/>
                              <w:marBottom w:val="0"/>
                              <w:divBdr>
                                <w:top w:val="single" w:sz="2" w:space="0" w:color="E3E3E3"/>
                                <w:left w:val="single" w:sz="2" w:space="0" w:color="E3E3E3"/>
                                <w:bottom w:val="single" w:sz="2" w:space="0" w:color="E3E3E3"/>
                                <w:right w:val="single" w:sz="2" w:space="0" w:color="E3E3E3"/>
                              </w:divBdr>
                              <w:divsChild>
                                <w:div w:id="450172432">
                                  <w:marLeft w:val="0"/>
                                  <w:marRight w:val="0"/>
                                  <w:marTop w:val="0"/>
                                  <w:marBottom w:val="0"/>
                                  <w:divBdr>
                                    <w:top w:val="single" w:sz="2" w:space="0" w:color="E3E3E3"/>
                                    <w:left w:val="single" w:sz="2" w:space="0" w:color="E3E3E3"/>
                                    <w:bottom w:val="single" w:sz="2" w:space="0" w:color="E3E3E3"/>
                                    <w:right w:val="single" w:sz="2" w:space="0" w:color="E3E3E3"/>
                                  </w:divBdr>
                                  <w:divsChild>
                                    <w:div w:id="1865292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88504890">
      <w:bodyDiv w:val="1"/>
      <w:marLeft w:val="0"/>
      <w:marRight w:val="0"/>
      <w:marTop w:val="0"/>
      <w:marBottom w:val="0"/>
      <w:divBdr>
        <w:top w:val="none" w:sz="0" w:space="0" w:color="auto"/>
        <w:left w:val="none" w:sz="0" w:space="0" w:color="auto"/>
        <w:bottom w:val="none" w:sz="0" w:space="0" w:color="auto"/>
        <w:right w:val="none" w:sz="0" w:space="0" w:color="auto"/>
      </w:divBdr>
    </w:div>
    <w:div w:id="1110509666">
      <w:bodyDiv w:val="1"/>
      <w:marLeft w:val="0"/>
      <w:marRight w:val="0"/>
      <w:marTop w:val="0"/>
      <w:marBottom w:val="0"/>
      <w:divBdr>
        <w:top w:val="none" w:sz="0" w:space="0" w:color="auto"/>
        <w:left w:val="none" w:sz="0" w:space="0" w:color="auto"/>
        <w:bottom w:val="none" w:sz="0" w:space="0" w:color="auto"/>
        <w:right w:val="none" w:sz="0" w:space="0" w:color="auto"/>
      </w:divBdr>
    </w:div>
    <w:div w:id="1202134042">
      <w:bodyDiv w:val="1"/>
      <w:marLeft w:val="0"/>
      <w:marRight w:val="0"/>
      <w:marTop w:val="0"/>
      <w:marBottom w:val="0"/>
      <w:divBdr>
        <w:top w:val="none" w:sz="0" w:space="0" w:color="auto"/>
        <w:left w:val="none" w:sz="0" w:space="0" w:color="auto"/>
        <w:bottom w:val="none" w:sz="0" w:space="0" w:color="auto"/>
        <w:right w:val="none" w:sz="0" w:space="0" w:color="auto"/>
      </w:divBdr>
    </w:div>
    <w:div w:id="1263803172">
      <w:bodyDiv w:val="1"/>
      <w:marLeft w:val="0"/>
      <w:marRight w:val="0"/>
      <w:marTop w:val="0"/>
      <w:marBottom w:val="0"/>
      <w:divBdr>
        <w:top w:val="none" w:sz="0" w:space="0" w:color="auto"/>
        <w:left w:val="none" w:sz="0" w:space="0" w:color="auto"/>
        <w:bottom w:val="none" w:sz="0" w:space="0" w:color="auto"/>
        <w:right w:val="none" w:sz="0" w:space="0" w:color="auto"/>
      </w:divBdr>
    </w:div>
    <w:div w:id="1328288680">
      <w:bodyDiv w:val="1"/>
      <w:marLeft w:val="0"/>
      <w:marRight w:val="0"/>
      <w:marTop w:val="0"/>
      <w:marBottom w:val="0"/>
      <w:divBdr>
        <w:top w:val="none" w:sz="0" w:space="0" w:color="auto"/>
        <w:left w:val="none" w:sz="0" w:space="0" w:color="auto"/>
        <w:bottom w:val="none" w:sz="0" w:space="0" w:color="auto"/>
        <w:right w:val="none" w:sz="0" w:space="0" w:color="auto"/>
      </w:divBdr>
      <w:divsChild>
        <w:div w:id="1698894988">
          <w:marLeft w:val="0"/>
          <w:marRight w:val="0"/>
          <w:marTop w:val="0"/>
          <w:marBottom w:val="0"/>
          <w:divBdr>
            <w:top w:val="single" w:sz="2" w:space="0" w:color="E3E3E3"/>
            <w:left w:val="single" w:sz="2" w:space="0" w:color="E3E3E3"/>
            <w:bottom w:val="single" w:sz="2" w:space="0" w:color="E3E3E3"/>
            <w:right w:val="single" w:sz="2" w:space="0" w:color="E3E3E3"/>
          </w:divBdr>
          <w:divsChild>
            <w:div w:id="941572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1253411">
          <w:marLeft w:val="0"/>
          <w:marRight w:val="0"/>
          <w:marTop w:val="0"/>
          <w:marBottom w:val="0"/>
          <w:divBdr>
            <w:top w:val="single" w:sz="2" w:space="0" w:color="E3E3E3"/>
            <w:left w:val="single" w:sz="2" w:space="0" w:color="E3E3E3"/>
            <w:bottom w:val="single" w:sz="2" w:space="0" w:color="E3E3E3"/>
            <w:right w:val="single" w:sz="2" w:space="0" w:color="E3E3E3"/>
          </w:divBdr>
          <w:divsChild>
            <w:div w:id="423961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0762759">
      <w:bodyDiv w:val="1"/>
      <w:marLeft w:val="0"/>
      <w:marRight w:val="0"/>
      <w:marTop w:val="0"/>
      <w:marBottom w:val="0"/>
      <w:divBdr>
        <w:top w:val="none" w:sz="0" w:space="0" w:color="auto"/>
        <w:left w:val="none" w:sz="0" w:space="0" w:color="auto"/>
        <w:bottom w:val="none" w:sz="0" w:space="0" w:color="auto"/>
        <w:right w:val="none" w:sz="0" w:space="0" w:color="auto"/>
      </w:divBdr>
    </w:div>
    <w:div w:id="1465197085">
      <w:bodyDiv w:val="1"/>
      <w:marLeft w:val="0"/>
      <w:marRight w:val="0"/>
      <w:marTop w:val="0"/>
      <w:marBottom w:val="0"/>
      <w:divBdr>
        <w:top w:val="none" w:sz="0" w:space="0" w:color="auto"/>
        <w:left w:val="none" w:sz="0" w:space="0" w:color="auto"/>
        <w:bottom w:val="none" w:sz="0" w:space="0" w:color="auto"/>
        <w:right w:val="none" w:sz="0" w:space="0" w:color="auto"/>
      </w:divBdr>
    </w:div>
    <w:div w:id="1552037226">
      <w:bodyDiv w:val="1"/>
      <w:marLeft w:val="0"/>
      <w:marRight w:val="0"/>
      <w:marTop w:val="0"/>
      <w:marBottom w:val="0"/>
      <w:divBdr>
        <w:top w:val="none" w:sz="0" w:space="0" w:color="auto"/>
        <w:left w:val="none" w:sz="0" w:space="0" w:color="auto"/>
        <w:bottom w:val="none" w:sz="0" w:space="0" w:color="auto"/>
        <w:right w:val="none" w:sz="0" w:space="0" w:color="auto"/>
      </w:divBdr>
      <w:divsChild>
        <w:div w:id="469975980">
          <w:marLeft w:val="0"/>
          <w:marRight w:val="0"/>
          <w:marTop w:val="0"/>
          <w:marBottom w:val="0"/>
          <w:divBdr>
            <w:top w:val="single" w:sz="2" w:space="0" w:color="E3E3E3"/>
            <w:left w:val="single" w:sz="2" w:space="0" w:color="E3E3E3"/>
            <w:bottom w:val="single" w:sz="2" w:space="0" w:color="E3E3E3"/>
            <w:right w:val="single" w:sz="2" w:space="0" w:color="E3E3E3"/>
          </w:divBdr>
          <w:divsChild>
            <w:div w:id="941884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8336569">
          <w:marLeft w:val="0"/>
          <w:marRight w:val="0"/>
          <w:marTop w:val="0"/>
          <w:marBottom w:val="0"/>
          <w:divBdr>
            <w:top w:val="single" w:sz="2" w:space="0" w:color="E3E3E3"/>
            <w:left w:val="single" w:sz="2" w:space="0" w:color="E3E3E3"/>
            <w:bottom w:val="single" w:sz="2" w:space="0" w:color="E3E3E3"/>
            <w:right w:val="single" w:sz="2" w:space="0" w:color="E3E3E3"/>
          </w:divBdr>
          <w:divsChild>
            <w:div w:id="1842088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5625723">
      <w:bodyDiv w:val="1"/>
      <w:marLeft w:val="0"/>
      <w:marRight w:val="0"/>
      <w:marTop w:val="0"/>
      <w:marBottom w:val="0"/>
      <w:divBdr>
        <w:top w:val="none" w:sz="0" w:space="0" w:color="auto"/>
        <w:left w:val="none" w:sz="0" w:space="0" w:color="auto"/>
        <w:bottom w:val="none" w:sz="0" w:space="0" w:color="auto"/>
        <w:right w:val="none" w:sz="0" w:space="0" w:color="auto"/>
      </w:divBdr>
      <w:divsChild>
        <w:div w:id="331303916">
          <w:marLeft w:val="0"/>
          <w:marRight w:val="0"/>
          <w:marTop w:val="0"/>
          <w:marBottom w:val="0"/>
          <w:divBdr>
            <w:top w:val="single" w:sz="2" w:space="0" w:color="E3E3E3"/>
            <w:left w:val="single" w:sz="2" w:space="0" w:color="E3E3E3"/>
            <w:bottom w:val="single" w:sz="2" w:space="0" w:color="E3E3E3"/>
            <w:right w:val="single" w:sz="2" w:space="0" w:color="E3E3E3"/>
          </w:divBdr>
          <w:divsChild>
            <w:div w:id="1906989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7599661">
          <w:marLeft w:val="0"/>
          <w:marRight w:val="0"/>
          <w:marTop w:val="0"/>
          <w:marBottom w:val="0"/>
          <w:divBdr>
            <w:top w:val="single" w:sz="2" w:space="0" w:color="E3E3E3"/>
            <w:left w:val="single" w:sz="2" w:space="0" w:color="E3E3E3"/>
            <w:bottom w:val="single" w:sz="2" w:space="0" w:color="E3E3E3"/>
            <w:right w:val="single" w:sz="2" w:space="0" w:color="E3E3E3"/>
          </w:divBdr>
          <w:divsChild>
            <w:div w:id="1499493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9378423">
      <w:bodyDiv w:val="1"/>
      <w:marLeft w:val="0"/>
      <w:marRight w:val="0"/>
      <w:marTop w:val="0"/>
      <w:marBottom w:val="0"/>
      <w:divBdr>
        <w:top w:val="none" w:sz="0" w:space="0" w:color="auto"/>
        <w:left w:val="none" w:sz="0" w:space="0" w:color="auto"/>
        <w:bottom w:val="none" w:sz="0" w:space="0" w:color="auto"/>
        <w:right w:val="none" w:sz="0" w:space="0" w:color="auto"/>
      </w:divBdr>
    </w:div>
    <w:div w:id="1765370867">
      <w:bodyDiv w:val="1"/>
      <w:marLeft w:val="0"/>
      <w:marRight w:val="0"/>
      <w:marTop w:val="0"/>
      <w:marBottom w:val="0"/>
      <w:divBdr>
        <w:top w:val="none" w:sz="0" w:space="0" w:color="auto"/>
        <w:left w:val="none" w:sz="0" w:space="0" w:color="auto"/>
        <w:bottom w:val="none" w:sz="0" w:space="0" w:color="auto"/>
        <w:right w:val="none" w:sz="0" w:space="0" w:color="auto"/>
      </w:divBdr>
      <w:divsChild>
        <w:div w:id="1449855040">
          <w:marLeft w:val="0"/>
          <w:marRight w:val="0"/>
          <w:marTop w:val="0"/>
          <w:marBottom w:val="0"/>
          <w:divBdr>
            <w:top w:val="single" w:sz="2" w:space="0" w:color="E3E3E3"/>
            <w:left w:val="single" w:sz="2" w:space="0" w:color="E3E3E3"/>
            <w:bottom w:val="single" w:sz="2" w:space="0" w:color="E3E3E3"/>
            <w:right w:val="single" w:sz="2" w:space="0" w:color="E3E3E3"/>
          </w:divBdr>
          <w:divsChild>
            <w:div w:id="2046909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9707424">
          <w:marLeft w:val="0"/>
          <w:marRight w:val="0"/>
          <w:marTop w:val="0"/>
          <w:marBottom w:val="0"/>
          <w:divBdr>
            <w:top w:val="single" w:sz="2" w:space="0" w:color="E3E3E3"/>
            <w:left w:val="single" w:sz="2" w:space="0" w:color="E3E3E3"/>
            <w:bottom w:val="single" w:sz="2" w:space="0" w:color="E3E3E3"/>
            <w:right w:val="single" w:sz="2" w:space="0" w:color="E3E3E3"/>
          </w:divBdr>
          <w:divsChild>
            <w:div w:id="1634870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6653083">
      <w:bodyDiv w:val="1"/>
      <w:marLeft w:val="0"/>
      <w:marRight w:val="0"/>
      <w:marTop w:val="0"/>
      <w:marBottom w:val="0"/>
      <w:divBdr>
        <w:top w:val="none" w:sz="0" w:space="0" w:color="auto"/>
        <w:left w:val="none" w:sz="0" w:space="0" w:color="auto"/>
        <w:bottom w:val="none" w:sz="0" w:space="0" w:color="auto"/>
        <w:right w:val="none" w:sz="0" w:space="0" w:color="auto"/>
      </w:divBdr>
      <w:divsChild>
        <w:div w:id="1857620460">
          <w:marLeft w:val="0"/>
          <w:marRight w:val="0"/>
          <w:marTop w:val="0"/>
          <w:marBottom w:val="0"/>
          <w:divBdr>
            <w:top w:val="single" w:sz="2" w:space="0" w:color="E3E3E3"/>
            <w:left w:val="single" w:sz="2" w:space="0" w:color="E3E3E3"/>
            <w:bottom w:val="single" w:sz="2" w:space="0" w:color="E3E3E3"/>
            <w:right w:val="single" w:sz="2" w:space="0" w:color="E3E3E3"/>
          </w:divBdr>
          <w:divsChild>
            <w:div w:id="421999325">
              <w:marLeft w:val="0"/>
              <w:marRight w:val="0"/>
              <w:marTop w:val="0"/>
              <w:marBottom w:val="0"/>
              <w:divBdr>
                <w:top w:val="single" w:sz="2" w:space="0" w:color="E3E3E3"/>
                <w:left w:val="single" w:sz="2" w:space="0" w:color="E3E3E3"/>
                <w:bottom w:val="single" w:sz="2" w:space="0" w:color="E3E3E3"/>
                <w:right w:val="single" w:sz="2" w:space="0" w:color="E3E3E3"/>
              </w:divBdr>
              <w:divsChild>
                <w:div w:id="843933717">
                  <w:marLeft w:val="0"/>
                  <w:marRight w:val="0"/>
                  <w:marTop w:val="0"/>
                  <w:marBottom w:val="0"/>
                  <w:divBdr>
                    <w:top w:val="single" w:sz="2" w:space="0" w:color="E3E3E3"/>
                    <w:left w:val="single" w:sz="2" w:space="0" w:color="E3E3E3"/>
                    <w:bottom w:val="single" w:sz="2" w:space="0" w:color="E3E3E3"/>
                    <w:right w:val="single" w:sz="2" w:space="0" w:color="E3E3E3"/>
                  </w:divBdr>
                  <w:divsChild>
                    <w:div w:id="64227006">
                      <w:marLeft w:val="0"/>
                      <w:marRight w:val="0"/>
                      <w:marTop w:val="0"/>
                      <w:marBottom w:val="0"/>
                      <w:divBdr>
                        <w:top w:val="single" w:sz="2" w:space="0" w:color="E3E3E3"/>
                        <w:left w:val="single" w:sz="2" w:space="0" w:color="E3E3E3"/>
                        <w:bottom w:val="single" w:sz="2" w:space="0" w:color="E3E3E3"/>
                        <w:right w:val="single" w:sz="2" w:space="0" w:color="E3E3E3"/>
                      </w:divBdr>
                      <w:divsChild>
                        <w:div w:id="1453939365">
                          <w:marLeft w:val="0"/>
                          <w:marRight w:val="0"/>
                          <w:marTop w:val="0"/>
                          <w:marBottom w:val="0"/>
                          <w:divBdr>
                            <w:top w:val="single" w:sz="2" w:space="0" w:color="E3E3E3"/>
                            <w:left w:val="single" w:sz="2" w:space="0" w:color="E3E3E3"/>
                            <w:bottom w:val="single" w:sz="2" w:space="0" w:color="E3E3E3"/>
                            <w:right w:val="single" w:sz="2" w:space="0" w:color="E3E3E3"/>
                          </w:divBdr>
                          <w:divsChild>
                            <w:div w:id="964120090">
                              <w:marLeft w:val="0"/>
                              <w:marRight w:val="0"/>
                              <w:marTop w:val="100"/>
                              <w:marBottom w:val="100"/>
                              <w:divBdr>
                                <w:top w:val="single" w:sz="2" w:space="0" w:color="E3E3E3"/>
                                <w:left w:val="single" w:sz="2" w:space="0" w:color="E3E3E3"/>
                                <w:bottom w:val="single" w:sz="2" w:space="0" w:color="E3E3E3"/>
                                <w:right w:val="single" w:sz="2" w:space="0" w:color="E3E3E3"/>
                              </w:divBdr>
                              <w:divsChild>
                                <w:div w:id="961351008">
                                  <w:marLeft w:val="0"/>
                                  <w:marRight w:val="0"/>
                                  <w:marTop w:val="0"/>
                                  <w:marBottom w:val="0"/>
                                  <w:divBdr>
                                    <w:top w:val="single" w:sz="2" w:space="0" w:color="E3E3E3"/>
                                    <w:left w:val="single" w:sz="2" w:space="0" w:color="E3E3E3"/>
                                    <w:bottom w:val="single" w:sz="2" w:space="0" w:color="E3E3E3"/>
                                    <w:right w:val="single" w:sz="2" w:space="0" w:color="E3E3E3"/>
                                  </w:divBdr>
                                  <w:divsChild>
                                    <w:div w:id="142088001">
                                      <w:marLeft w:val="0"/>
                                      <w:marRight w:val="0"/>
                                      <w:marTop w:val="0"/>
                                      <w:marBottom w:val="0"/>
                                      <w:divBdr>
                                        <w:top w:val="single" w:sz="2" w:space="0" w:color="E3E3E3"/>
                                        <w:left w:val="single" w:sz="2" w:space="0" w:color="E3E3E3"/>
                                        <w:bottom w:val="single" w:sz="2" w:space="0" w:color="E3E3E3"/>
                                        <w:right w:val="single" w:sz="2" w:space="0" w:color="E3E3E3"/>
                                      </w:divBdr>
                                      <w:divsChild>
                                        <w:div w:id="1226601043">
                                          <w:marLeft w:val="0"/>
                                          <w:marRight w:val="0"/>
                                          <w:marTop w:val="0"/>
                                          <w:marBottom w:val="0"/>
                                          <w:divBdr>
                                            <w:top w:val="single" w:sz="2" w:space="0" w:color="E3E3E3"/>
                                            <w:left w:val="single" w:sz="2" w:space="0" w:color="E3E3E3"/>
                                            <w:bottom w:val="single" w:sz="2" w:space="0" w:color="E3E3E3"/>
                                            <w:right w:val="single" w:sz="2" w:space="0" w:color="E3E3E3"/>
                                          </w:divBdr>
                                          <w:divsChild>
                                            <w:div w:id="388191687">
                                              <w:marLeft w:val="0"/>
                                              <w:marRight w:val="0"/>
                                              <w:marTop w:val="0"/>
                                              <w:marBottom w:val="0"/>
                                              <w:divBdr>
                                                <w:top w:val="single" w:sz="2" w:space="0" w:color="E3E3E3"/>
                                                <w:left w:val="single" w:sz="2" w:space="0" w:color="E3E3E3"/>
                                                <w:bottom w:val="single" w:sz="2" w:space="0" w:color="E3E3E3"/>
                                                <w:right w:val="single" w:sz="2" w:space="0" w:color="E3E3E3"/>
                                              </w:divBdr>
                                              <w:divsChild>
                                                <w:div w:id="816723939">
                                                  <w:marLeft w:val="0"/>
                                                  <w:marRight w:val="0"/>
                                                  <w:marTop w:val="0"/>
                                                  <w:marBottom w:val="0"/>
                                                  <w:divBdr>
                                                    <w:top w:val="single" w:sz="2" w:space="0" w:color="E3E3E3"/>
                                                    <w:left w:val="single" w:sz="2" w:space="0" w:color="E3E3E3"/>
                                                    <w:bottom w:val="single" w:sz="2" w:space="0" w:color="E3E3E3"/>
                                                    <w:right w:val="single" w:sz="2" w:space="0" w:color="E3E3E3"/>
                                                  </w:divBdr>
                                                  <w:divsChild>
                                                    <w:div w:id="816534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2306633">
          <w:marLeft w:val="0"/>
          <w:marRight w:val="0"/>
          <w:marTop w:val="0"/>
          <w:marBottom w:val="0"/>
          <w:divBdr>
            <w:top w:val="none" w:sz="0" w:space="0" w:color="auto"/>
            <w:left w:val="none" w:sz="0" w:space="0" w:color="auto"/>
            <w:bottom w:val="none" w:sz="0" w:space="0" w:color="auto"/>
            <w:right w:val="none" w:sz="0" w:space="0" w:color="auto"/>
          </w:divBdr>
        </w:div>
      </w:divsChild>
    </w:div>
    <w:div w:id="1959750842">
      <w:bodyDiv w:val="1"/>
      <w:marLeft w:val="0"/>
      <w:marRight w:val="0"/>
      <w:marTop w:val="0"/>
      <w:marBottom w:val="0"/>
      <w:divBdr>
        <w:top w:val="none" w:sz="0" w:space="0" w:color="auto"/>
        <w:left w:val="none" w:sz="0" w:space="0" w:color="auto"/>
        <w:bottom w:val="none" w:sz="0" w:space="0" w:color="auto"/>
        <w:right w:val="none" w:sz="0" w:space="0" w:color="auto"/>
      </w:divBdr>
    </w:div>
    <w:div w:id="212869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1816</TotalTime>
  <Pages>15</Pages>
  <Words>3668</Words>
  <Characters>20912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Wasantha Weerakoone</dc:creator>
  <cp:keywords/>
  <dc:description/>
  <cp:lastModifiedBy>Selvi (Thamilselvi Jayaraman)</cp:lastModifiedBy>
  <cp:revision>20</cp:revision>
  <dcterms:created xsi:type="dcterms:W3CDTF">2024-03-06T06:07:00Z</dcterms:created>
  <dcterms:modified xsi:type="dcterms:W3CDTF">2024-03-11T03:14:00Z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ca96d2e-b829-4770-acc5-0c3d8807519b_Enabled">
    <vt:lpwstr>true</vt:lpwstr>
  </property>
  <property fmtid="{D5CDD505-2E9C-101B-9397-08002B2CF9AE}" pid="3" name="MSIP_Label_4ca96d2e-b829-4770-acc5-0c3d8807519b_SetDate">
    <vt:lpwstr>2024-03-07T11:24:54Z</vt:lpwstr>
  </property>
  <property fmtid="{D5CDD505-2E9C-101B-9397-08002B2CF9AE}" pid="4" name="MSIP_Label_4ca96d2e-b829-4770-acc5-0c3d8807519b_Method">
    <vt:lpwstr>Standard</vt:lpwstr>
  </property>
  <property fmtid="{D5CDD505-2E9C-101B-9397-08002B2CF9AE}" pid="5" name="MSIP_Label_4ca96d2e-b829-4770-acc5-0c3d8807519b_Name">
    <vt:lpwstr>defa4170-0d19-0005-0004-bc88714345d2</vt:lpwstr>
  </property>
  <property fmtid="{D5CDD505-2E9C-101B-9397-08002B2CF9AE}" pid="6" name="MSIP_Label_4ca96d2e-b829-4770-acc5-0c3d8807519b_SiteId">
    <vt:lpwstr>50da7fc6-16af-427e-8073-f572973aaa14</vt:lpwstr>
  </property>
  <property fmtid="{D5CDD505-2E9C-101B-9397-08002B2CF9AE}" pid="7" name="MSIP_Label_4ca96d2e-b829-4770-acc5-0c3d8807519b_ActionId">
    <vt:lpwstr>663e5ba2-7dd3-4d47-8f6d-ca225cf0063a</vt:lpwstr>
  </property>
  <property fmtid="{D5CDD505-2E9C-101B-9397-08002B2CF9AE}" pid="8" name="MSIP_Label_4ca96d2e-b829-4770-acc5-0c3d8807519b_ContentBits">
    <vt:lpwstr>0</vt:lpwstr>
  </property>
</Properties>
</file>