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Aplicación mobile:</w:t>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Centros-INAH</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Brandon Ariel Ornelas Valadez</w:t>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Departamento de Ciencias Computacionales, Universidad de Guadalajara (CUCEI)</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Ingeniería de Software 2</w:t>
      </w:r>
    </w:p>
    <w:p w:rsidR="00000000" w:rsidDel="00000000" w:rsidP="00000000" w:rsidRDefault="00000000" w:rsidRPr="00000000" w14:paraId="0000000D">
      <w:pPr>
        <w:spacing w:line="480" w:lineRule="auto"/>
        <w:jc w:val="center"/>
        <w:rPr/>
      </w:pPr>
      <w:r w:rsidDel="00000000" w:rsidR="00000000" w:rsidRPr="00000000">
        <w:rPr>
          <w:rtl w:val="0"/>
        </w:rPr>
        <w:t xml:space="preserve">Santoyo Sánchez Alejandra</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t xml:space="preserve">31 de enero de 2023</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b w:val="1"/>
          <w:sz w:val="26"/>
          <w:szCs w:val="26"/>
        </w:rPr>
      </w:pPr>
      <w:r w:rsidDel="00000000" w:rsidR="00000000" w:rsidRPr="00000000">
        <w:rPr>
          <w:b w:val="1"/>
          <w:sz w:val="26"/>
          <w:szCs w:val="26"/>
          <w:rtl w:val="0"/>
        </w:rPr>
        <w:t xml:space="preserve">Explicación:</w:t>
      </w:r>
    </w:p>
    <w:p w:rsidR="00000000" w:rsidDel="00000000" w:rsidP="00000000" w:rsidRDefault="00000000" w:rsidRPr="00000000" w14:paraId="00000011">
      <w:pPr>
        <w:spacing w:line="480" w:lineRule="auto"/>
        <w:rPr/>
      </w:pPr>
      <w:r w:rsidDel="00000000" w:rsidR="00000000" w:rsidRPr="00000000">
        <w:rPr>
          <w:rtl w:val="0"/>
        </w:rPr>
        <w:t xml:space="preserve">El software consiste de una aplicación para dispositivos móviles desarrollada con tecnologías web tales como javascript y react native.</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Las principales funcionalidades de esta aplicación consisten en poder agregar, modificar, eliminar y visualizar la información acerca de museos y centros arqueológicos (el cual es el propósito del INAH “Instituto Nacional de Antropología e Historia”), la información de los centros es tal que: nombre del centro, municipio, estado, tipo de centro, URL de imagen y se puede agregar información extra en otro apartado tal que: los visitantes totales de dicho centro en X mes y X año.</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Ahora, un detalle importante acerca de esta aplicación es que la manera de almacenar la información de los centros del INAH no es de manera local al dispositivo en el que está instalada la aplicación, si no que cuenta con un servidor al cual se hacen las peticiones y una base de datos en la cual se guarda, modifica, elimina y se extrae la información acerca de los centros almacenados.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