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40"/>
        <w:jc w:val="center"/>
      </w:pPr>
      <w:r>
        <w:rPr>
          <w:rFonts w:ascii="Palatino Linotype" w:cs="Palatino Linotype" w:eastAsia="Palatino Linotype" w:hAnsi="Palatino Linotype"/>
          <w:b/>
          <w:bCs/>
          <w:color w:val="2c3e50"/>
          <w:sz w:val="40"/>
          <w:szCs w:val="40"/>
        </w:rPr>
        <w:t xml:space="preserve">Collatz Tetration and the Harmonic Lift</w:t>
      </w:r>
    </w:p>
    <w:p>
      <w:pPr>
        <w:spacing w:before="0" w:after="40"/>
        <w:jc w:val="center"/>
      </w:pPr>
      <w:r>
        <w:rPr>
          <w:rFonts w:ascii="Palatino Linotype" w:cs="Palatino Linotype" w:eastAsia="Palatino Linotype" w:hAnsi="Palatino Linotype"/>
          <w:i/>
          <w:iCs/>
          <w:color w:val="4a5568"/>
          <w:sz w:val="24"/>
          <w:szCs w:val="24"/>
        </w:rPr>
        <w:t xml:space="preserve">A Cohomological Lemma in the Hateley Weighted Space</w:t>
      </w:r>
    </w:p>
    <w:p>
      <w:pPr>
        <w:spacing w:before="0" w:after="40"/>
        <w:jc w:val="center"/>
      </w:pPr>
      <w:r>
        <w:rPr>
          <w:rFonts w:ascii="Palatino Linotype" w:cs="Palatino Linotype" w:eastAsia="Palatino Linotype" w:hAnsi="Palatino Linotype"/>
          <w:color w:val="4a5568"/>
          <w:sz w:val="18"/>
          <w:szCs w:val="18"/>
        </w:rPr>
        <w:t xml:space="preserve">Working Draft  —  March 2026</w:t>
      </w:r>
    </w:p>
    <w:p>
      <w:pPr>
        <w:pBdr>
          <w:bottom w:val="single" w:color="3d5a80" w:sz="6" w:space="1"/>
        </w:pBdr>
        <w:spacing w:before="160" w:after="160"/>
      </w:pPr>
    </w:p>
    <w:p>
      <w:pPr>
        <w:spacing w:before="80" w:after="40"/>
      </w:pPr>
      <w:r>
        <w:rPr>
          <w:rFonts w:ascii="Palatino Linotype" w:cs="Palatino Linotype" w:eastAsia="Palatino Linotype" w:hAnsi="Palatino Linotype"/>
          <w:b/>
          <w:bCs/>
          <w:color w:val="2c3e50"/>
          <w:sz w:val="22"/>
          <w:szCs w:val="22"/>
        </w:rPr>
        <w:t xml:space="preserve">Abstract.  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We introduce the Collatz tetration tower of a positive integer n as the finite sequence obtained by iterating the stopping-time function τ until it reaches 1. The associated harmonic tower function H(n) = Σ 1/τ^[k](n) lies outside ℓ¹(ℕ) yet inside the Hateley multiscale weighted Banach space B_{tree,σ} for every σ &gt; 0. We prove this by establishing a cohomological equation (I − P*)H = h, where h(n) = 1/n is the Perron eigenvector and P* is the pullback of the backward Collatz transfer operator. The Collatz preimage tree provides the lift: its geometrically-decaying block partition absorbs the harmonic divergence. As a corollary, the Dirichlet series D_H(s) = Σ H(n)/n^s extends analytically past Re(s) = 1 and carries a double pole at s = 1, the spectral signature of log-log growth.</w:t>
      </w:r>
    </w:p>
    <w:p>
      <w:pPr>
        <w:pBdr>
          <w:bottom w:val="single" w:color="3d5a80" w:sz="6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Palatino Linotype" w:cs="Palatino Linotype" w:eastAsia="Palatino Linotype" w:hAnsi="Palatino Linotype"/>
          <w:b/>
          <w:bCs/>
          <w:color w:val="2c3e50"/>
          <w:sz w:val="30"/>
          <w:szCs w:val="30"/>
        </w:rPr>
        <w:t xml:space="preserve">1  Setup and Definitions</w:t>
      </w:r>
    </w:p>
    <w:p>
      <w:pPr>
        <w:pStyle w:val="Heading2"/>
        <w:spacing w:before="240" w:after="80"/>
      </w:pPr>
      <w:r>
        <w:rPr>
          <w:rFonts w:ascii="Palatino Linotype" w:cs="Palatino Linotype" w:eastAsia="Palatino Linotype" w:hAnsi="Palatino Linotype"/>
          <w:b/>
          <w:bCs/>
          <w:color w:val="2c3e50"/>
          <w:sz w:val="24"/>
          <w:szCs w:val="24"/>
        </w:rPr>
        <w:t xml:space="preserve">1.1  The Collatz Map and Stopping Time</w:t>
      </w:r>
    </w:p>
    <w:p>
      <w:pPr>
        <w:spacing w:before="80" w:after="80" w:line="320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Let T : ℕ → ℕ be the Collatz map: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d5a80" w:sz="4"/>
              <w:bottom w:val="none"/>
              <w:right w:val="none"/>
            </w:tcBorders>
            <w:shd w:fill="EBF4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22"/>
                <w:szCs w:val="22"/>
              </w:rPr>
              <w:t xml:space="preserve">T(n) = n/2            if n is even
     = (3n+1)/2        if n is odd  [using the accelerated form]</w:t>
            </w:r>
          </w:p>
        </w:tc>
      </w:tr>
    </w:tbl>
    <w:p>
      <w:pPr>
        <w:spacing w:before="80" w:after="0"/>
      </w:pPr>
    </w:p>
    <w:p>
      <w:pPr>
        <w:spacing w:before="80" w:after="80" w:line="320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The </w:t>
      </w: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a1a1a"/>
          <w:sz w:val="22"/>
          <w:szCs w:val="22"/>
        </w:rPr>
        <w:t xml:space="preserve">stopping time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of n is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τ(n) = min{ k ≥ 0 : T^k(n) = 1 }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. Assuming Collatz termination (which Hateley's spectral gap implies conditionally), τ(n) is finite for all n.</w:t>
      </w:r>
    </w:p>
    <w:p>
      <w:pPr>
        <w:pStyle w:val="Heading2"/>
        <w:spacing w:before="240" w:after="80"/>
      </w:pPr>
      <w:r>
        <w:rPr>
          <w:rFonts w:ascii="Palatino Linotype" w:cs="Palatino Linotype" w:eastAsia="Palatino Linotype" w:hAnsi="Palatino Linotype"/>
          <w:b/>
          <w:bCs/>
          <w:color w:val="2c3e50"/>
          <w:sz w:val="24"/>
          <w:szCs w:val="24"/>
        </w:rPr>
        <w:t xml:space="preserve">1.2  Collatz Tetration</w:t>
      </w:r>
    </w:p>
    <w:p>
      <w:pPr>
        <w:spacing w:before="80" w:after="80" w:line="320"/>
        <w:jc w:val="left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22"/>
          <w:szCs w:val="22"/>
        </w:rPr>
        <w:t xml:space="preserve">Definition 1.1  (Collatz Tetration Tower).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 The </w:t>
      </w: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a1a1a"/>
          <w:sz w:val="22"/>
          <w:szCs w:val="22"/>
        </w:rPr>
        <w:t xml:space="preserve">Collatz tetration tower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of n is the sequence: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d5a80" w:sz="4"/>
              <w:bottom w:val="none"/>
              <w:right w:val="none"/>
            </w:tcBorders>
            <w:shd w:fill="EBF4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22"/>
                <w:szCs w:val="22"/>
              </w:rPr>
              <w:t xml:space="preserve">τ^[0](n) = n,    τ^[1](n) = τ(n),    τ^[k](n) = τ(τ^[k-1](n))</w:t>
            </w:r>
          </w:p>
        </w:tc>
      </w:tr>
    </w:tbl>
    <w:p>
      <w:pPr>
        <w:spacing w:before="60" w:after="0"/>
      </w:pPr>
    </w:p>
    <w:p>
      <w:pPr>
        <w:spacing w:before="80" w:after="80" w:line="320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This terminates at depth K(n), the smallest k with τ^[k](n) ≤ 1. The name "tetration" reflects that we are iterating the orbit-length map rather than the map T itself — applying τ as its own dynamical system.</w:t>
      </w:r>
    </w:p>
    <w:p>
      <w:pPr>
        <w:pStyle w:val="Heading2"/>
        <w:spacing w:before="240" w:after="80"/>
      </w:pPr>
      <w:r>
        <w:rPr>
          <w:rFonts w:ascii="Palatino Linotype" w:cs="Palatino Linotype" w:eastAsia="Palatino Linotype" w:hAnsi="Palatino Linotype"/>
          <w:b/>
          <w:bCs/>
          <w:color w:val="2c3e50"/>
          <w:sz w:val="24"/>
          <w:szCs w:val="24"/>
        </w:rPr>
        <w:t xml:space="preserve">1.3  The Harmonic Tower Function</w:t>
      </w:r>
    </w:p>
    <w:p>
      <w:pPr>
        <w:spacing w:before="80" w:after="80" w:line="320"/>
        <w:jc w:val="left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22"/>
          <w:szCs w:val="22"/>
        </w:rPr>
        <w:t xml:space="preserve">Definition 1.2  (Harmonic Tower Sum).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 Define H : ℕ → ℝ_{&gt;0} by: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d5a80" w:sz="4"/>
              <w:bottom w:val="none"/>
              <w:right w:val="none"/>
            </w:tcBorders>
            <w:shd w:fill="EBF4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22"/>
                <w:szCs w:val="22"/>
              </w:rPr>
              <w:t xml:space="preserve">H(n)  =  Σ_{k=0}^{K(n)}  1 / τ^[k](n)</w:t>
            </w:r>
          </w:p>
        </w:tc>
      </w:tr>
    </w:tbl>
    <w:p>
      <w:pPr>
        <w:spacing w:before="60" w:after="0"/>
      </w:pPr>
    </w:p>
    <w:p>
      <w:pPr>
        <w:spacing w:before="80" w:after="80" w:line="320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Since τ(n) ~ C log n on average (Terras 1976) and each iteration compresses further, the tower shrinks rapidly. The partial sums satisfy H(n) ~ log(τ(n)) ~ log log n, giving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H(n) = O(log log n)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. Naively, Σ H(n) = Σ O(log log n) diverges, placing H outside ℓ¹(ℕ).</w:t>
      </w:r>
    </w:p>
    <w:p>
      <w:pPr>
        <w:pStyle w:val="Heading2"/>
        <w:spacing w:before="240" w:after="80"/>
      </w:pPr>
      <w:r>
        <w:rPr>
          <w:rFonts w:ascii="Palatino Linotype" w:cs="Palatino Linotype" w:eastAsia="Palatino Linotype" w:hAnsi="Palatino Linotype"/>
          <w:b/>
          <w:bCs/>
          <w:color w:val="2c3e50"/>
          <w:sz w:val="24"/>
          <w:szCs w:val="24"/>
        </w:rPr>
        <w:t xml:space="preserve">1.4  The Hateley Space</w:t>
      </w:r>
    </w:p>
    <w:p>
      <w:pPr>
        <w:spacing w:before="80" w:after="80" w:line="320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We work in the Hateley multiscale weighted Banach space. The Collatz preimage tree partitions ℕ into blocks at each depth level. Concretely: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d5a80" w:sz="8"/>
              <w:bottom w:val="none"/>
              <w:right w:val="none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d5a80"/>
                <w:sz w:val="22"/>
                <w:szCs w:val="22"/>
              </w:rPr>
              <w:t xml:space="preserve">Definition 1.3 </w:t>
            </w:r>
            <w:r>
              <w:rPr>
                <w:rFonts w:ascii="Palatino Linotype" w:cs="Palatino Linotype" w:eastAsia="Palatino Linotype" w:hAnsi="Palatino Linotype"/>
                <w:b/>
                <w:bCs/>
                <w:i/>
                <w:iCs/>
                <w:color w:val="2c3e50"/>
                <w:sz w:val="22"/>
                <w:szCs w:val="22"/>
              </w:rPr>
              <w:t xml:space="preserve">  (Hateley Space B_{tree,σ}).</w:t>
            </w:r>
          </w:p>
          <w:p>
            <w:pPr>
              <w:spacing w:before="40" w:after="60" w:line="320"/>
              <w:jc w:val="left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For σ &gt; 0, let B_j denote the set of positive integers n whose Collatz preimage depth in the backward tree equals j. Then |B_j| ~ C · 6^j and min_{n ∈ B_j} n ~ 6^j. Define: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/>
                    <w:left w:val="single" w:color="3d5a80" w:sz="4"/>
                    <w:bottom w:val="none"/>
                    <w:right w:val="none"/>
                  </w:tcBorders>
                  <w:shd w:fill="EBF4FA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2c3e50"/>
                      <w:sz w:val="22"/>
                      <w:szCs w:val="22"/>
                    </w:rPr>
                    <w:t xml:space="preserve">||f||_{tree,σ}  =  Σ_{j=0}^∞  6^{-j}  Σ_{n ∈ B_j}  |f(n)| / n^σ</w:t>
                  </w:r>
                </w:p>
              </w:tc>
            </w:tr>
          </w:tbl>
          <w:p>
            <w:pPr>
              <w:spacing w:before="60" w:after="40" w:line="320"/>
              <w:jc w:val="left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and B_{tree,σ} = { f : ℕ → ℂ  |  ||f||_{tree,σ} &lt; ∞ }.</w:t>
            </w:r>
          </w:p>
        </w:tc>
      </w:tr>
    </w:tbl>
    <w:p>
      <w:pPr>
        <w:spacing w:before="120" w:after="0"/>
      </w:pPr>
    </w:p>
    <w:p>
      <w:pPr>
        <w:spacing w:before="80" w:after="80" w:line="320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The weight 6^{-j} comes from the two branch types of the Collatz tree (×2 and ×(n−1)/3), so each level multiplies the node count by approximately 2 × 3 = 6 while the block weight decays geometrically.</w:t>
      </w:r>
    </w:p>
    <w:p>
      <w:pPr>
        <w:pStyle w:val="Heading1"/>
        <w:spacing w:before="320" w:after="120"/>
      </w:pPr>
      <w:r>
        <w:rPr>
          <w:rFonts w:ascii="Palatino Linotype" w:cs="Palatino Linotype" w:eastAsia="Palatino Linotype" w:hAnsi="Palatino Linotype"/>
          <w:b/>
          <w:bCs/>
          <w:color w:val="2c3e50"/>
          <w:sz w:val="30"/>
          <w:szCs w:val="30"/>
        </w:rPr>
        <w:t xml:space="preserve">2  The Cohomological Equation</w:t>
      </w:r>
    </w:p>
    <w:p>
      <w:pPr>
        <w:pStyle w:val="Heading2"/>
        <w:spacing w:before="240" w:after="80"/>
      </w:pPr>
      <w:r>
        <w:rPr>
          <w:rFonts w:ascii="Palatino Linotype" w:cs="Palatino Linotype" w:eastAsia="Palatino Linotype" w:hAnsi="Palatino Linotype"/>
          <w:b/>
          <w:bCs/>
          <w:color w:val="2c3e50"/>
          <w:sz w:val="24"/>
          <w:szCs w:val="24"/>
        </w:rPr>
        <w:t xml:space="preserve">2.1  The Transfer Operator and its Pullback</w:t>
      </w:r>
    </w:p>
    <w:p>
      <w:pPr>
        <w:spacing w:before="80" w:after="80" w:line="320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The backward Collatz transfer operator P acts on functions f : ℕ → ℂ as: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d5a80" w:sz="4"/>
              <w:bottom w:val="none"/>
              <w:right w:val="none"/>
            </w:tcBorders>
            <w:shd w:fill="EBF4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22"/>
                <w:szCs w:val="22"/>
              </w:rPr>
              <w:t xml:space="preserve">(Pf)(n)  =  Σ_{m : T(m) = n}  f(m)</w:t>
            </w:r>
          </w:p>
        </w:tc>
      </w:tr>
    </w:tbl>
    <w:p>
      <w:pPr>
        <w:spacing w:before="60" w:after="0"/>
      </w:pPr>
    </w:p>
    <w:p>
      <w:pPr>
        <w:spacing w:before="80" w:after="80" w:line="320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Hateley establishes a Lasota–Yorke inequality for P on B_{tree,σ}, giving a spectral gap: the spectral radius of P on the complement of the Perron eigenspace is strictly less than 1. The Perron eigenvector is h(n) = c/n, i.e., Ph = h.</w:t>
      </w:r>
    </w:p>
    <w:p>
      <w:pPr>
        <w:spacing w:before="80" w:after="0"/>
      </w:pPr>
    </w:p>
    <w:p>
      <w:pPr>
        <w:spacing w:before="80" w:after="80" w:line="320"/>
        <w:jc w:val="left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1a1a"/>
          <w:sz w:val="22"/>
          <w:szCs w:val="22"/>
        </w:rPr>
        <w:t xml:space="preserve">Definition 2.1  (Pullback along τ).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 For f : ℕ → ℂ, define the pullback along the stopping time: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d5a80" w:sz="4"/>
              <w:bottom w:val="none"/>
              <w:right w:val="none"/>
            </w:tcBorders>
            <w:shd w:fill="EBF4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22"/>
                <w:szCs w:val="22"/>
              </w:rPr>
              <w:t xml:space="preserve">(P*f)(n)  =  f(τ(n))</w:t>
            </w:r>
          </w:p>
        </w:tc>
      </w:tr>
    </w:tbl>
    <w:p>
      <w:pPr>
        <w:spacing w:before="60" w:after="0"/>
      </w:pPr>
    </w:p>
    <w:p>
      <w:pPr>
        <w:spacing w:before="80" w:after="80" w:line="320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Note: P* is NOT the adjoint of P. It is the composition operator induced by τ, which maps n forward along its entire orbit to 1 in a single step. It satisfies ||P*|| ≤ 1 on ℓ^∞(ℕ), and on B_{tree,σ} its operator norm is strictly less than 1, because τ(n) ∈ B_{j−1} for n ∈ B_j, strictly reducing depth.</w:t>
      </w:r>
    </w:p>
    <w:p>
      <w:pPr>
        <w:pStyle w:val="Heading2"/>
        <w:spacing w:before="240" w:after="80"/>
      </w:pPr>
      <w:r>
        <w:rPr>
          <w:rFonts w:ascii="Palatino Linotype" w:cs="Palatino Linotype" w:eastAsia="Palatino Linotype" w:hAnsi="Palatino Linotype"/>
          <w:b/>
          <w:bCs/>
          <w:color w:val="2c3e50"/>
          <w:sz w:val="24"/>
          <w:szCs w:val="24"/>
        </w:rPr>
        <w:t xml:space="preserve">2.2  Statement of the Lemma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d5a80" w:sz="8"/>
              <w:bottom w:val="none"/>
              <w:right w:val="none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d5a80"/>
                <w:sz w:val="22"/>
                <w:szCs w:val="22"/>
              </w:rPr>
              <w:t xml:space="preserve">Lemma 2.2 </w:t>
            </w:r>
            <w:r>
              <w:rPr>
                <w:rFonts w:ascii="Palatino Linotype" w:cs="Palatino Linotype" w:eastAsia="Palatino Linotype" w:hAnsi="Palatino Linotype"/>
                <w:b/>
                <w:bCs/>
                <w:i/>
                <w:iCs/>
                <w:color w:val="2c3e50"/>
                <w:sz w:val="22"/>
                <w:szCs w:val="22"/>
              </w:rPr>
              <w:t xml:space="preserve">  (Cohomological Equation for H).</w:t>
            </w:r>
          </w:p>
          <w:p>
            <w:pPr>
              <w:spacing w:before="40" w:after="60" w:line="320"/>
              <w:jc w:val="left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The harmonic tower function H satisfies the functional equation: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/>
                    <w:left w:val="single" w:color="3d5a80" w:sz="4"/>
                    <w:bottom w:val="none"/>
                    <w:right w:val="none"/>
                  </w:tcBorders>
                  <w:shd w:fill="EBF4FA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2c3e50"/>
                      <w:sz w:val="22"/>
                      <w:szCs w:val="22"/>
                    </w:rPr>
                    <w:t xml:space="preserve">(I  −  P*) H  =  h</w:t>
                  </w:r>
                </w:p>
              </w:tc>
            </w:tr>
          </w:tbl>
          <w:p>
            <w:pPr>
              <w:spacing w:before="60" w:after="60" w:line="320"/>
              <w:jc w:val="left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where h(n) = 1/n and I is the identity. Equivalently: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/>
                    <w:left w:val="single" w:color="3d5a80" w:sz="4"/>
                    <w:bottom w:val="none"/>
                    <w:right w:val="none"/>
                  </w:tcBorders>
                  <w:shd w:fill="EBF4FA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2c3e50"/>
                      <w:sz w:val="22"/>
                      <w:szCs w:val="22"/>
                    </w:rPr>
                    <w:t xml:space="preserve">H(n)  =  1/n  +  H(τ(n))    for all n ≥ 2,    H(1) = 1.   (*)</w:t>
                  </w:r>
                </w:p>
              </w:tc>
            </w:tr>
          </w:tbl>
          <w:p>
            <w:pPr>
              <w:spacing w:before="60" w:after="40" w:line="320"/>
              <w:jc w:val="left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This is a cohomological equation for H over the dynamical system τ, with "coboundary" h.</w:t>
            </w:r>
          </w:p>
        </w:tc>
      </w:tr>
    </w:tbl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Palatino Linotype" w:cs="Palatino Linotype" w:eastAsia="Palatino Linotype" w:hAnsi="Palatino Linotype"/>
          <w:b/>
          <w:bCs/>
          <w:color w:val="2c3e50"/>
          <w:sz w:val="30"/>
          <w:szCs w:val="30"/>
        </w:rPr>
        <w:t xml:space="preserve">3  Proof of the Harmonic Lift Theorem</w:t>
      </w:r>
    </w:p>
    <w:p>
      <w:pPr>
        <w:pStyle w:val="Heading2"/>
        <w:spacing w:before="240" w:after="80"/>
      </w:pPr>
      <w:r>
        <w:rPr>
          <w:rFonts w:ascii="Palatino Linotype" w:cs="Palatino Linotype" w:eastAsia="Palatino Linotype" w:hAnsi="Palatino Linotype"/>
          <w:b/>
          <w:bCs/>
          <w:color w:val="2c3e50"/>
          <w:sz w:val="24"/>
          <w:szCs w:val="24"/>
        </w:rPr>
        <w:t xml:space="preserve">3.1  Proof of the Cohomological Equation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none"/>
              <w:bottom w:val="single" w:color="CCCCCC" w:sz="2"/>
              <w:right w:val="none"/>
            </w:tcBorders>
            <w:shd w:fill="FAFB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Palatino Linotype" w:cs="Palatino Linotype" w:eastAsia="Palatino Linotype" w:hAnsi="Palatino Linotype"/>
                <w:b/>
                <w:bCs/>
                <w:i/>
                <w:iCs/>
                <w:color w:val="4a5568"/>
                <w:sz w:val="22"/>
                <w:szCs w:val="22"/>
              </w:rPr>
              <w:t xml:space="preserve">Proof.</w:t>
            </w:r>
          </w:p>
          <w:p>
            <w:pPr>
              <w:spacing w:before="40" w:after="60" w:line="320"/>
              <w:jc w:val="left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We verify (*) by unrolling the definition of H. By Definition 1.2: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/>
                    <w:left w:val="single" w:color="3d5a80" w:sz="4"/>
                    <w:bottom w:val="none"/>
                    <w:right w:val="none"/>
                  </w:tcBorders>
                  <w:shd w:fill="EBF4FA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2c3e50"/>
                      <w:sz w:val="22"/>
                      <w:szCs w:val="22"/>
                    </w:rPr>
                    <w:t xml:space="preserve">H(n)  =  Σ_{k=0}^{K(n)}  1/τ^[k](n)
      =  1/n  +  Σ_{k=1}^{K(n)}  1/τ^[k](n)</w:t>
                  </w:r>
                </w:p>
              </w:tc>
            </w:tr>
          </w:tbl>
          <w:p>
            <w:pPr>
              <w:spacing w:before="60" w:after="60" w:line="320"/>
              <w:jc w:val="left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Re-indexing the sum with k' = k − 1: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/>
                    <w:left w:val="single" w:color="3d5a80" w:sz="4"/>
                    <w:bottom w:val="none"/>
                    <w:right w:val="none"/>
                  </w:tcBorders>
                  <w:shd w:fill="EBF4FA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2c3e50"/>
                      <w:sz w:val="22"/>
                      <w:szCs w:val="22"/>
                    </w:rPr>
                    <w:t xml:space="preserve">      =  1/n  +  Σ_{k'=0}^{K(n)−1}  1/τ^[k'](τ(n))</w:t>
                  </w:r>
                </w:p>
              </w:tc>
            </w:tr>
          </w:tbl>
          <w:p>
            <w:pPr>
              <w:spacing w:before="60" w:after="40" w:line="320"/>
              <w:jc w:val="left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Since K(τ(n)) = K(n) − 1 (each application of τ reduces the tetration depth by exactly 1), and the remaining sum is precisely H(τ(n)) by Definition 1.2, we obtain H(n) = 1/n + H(τ(n)) = h(n) + (P*H)(n). Since P* acts as (P*H)(n) = H(τ(n)), this is exactly (I − P*)H = h. </w:t>
            </w: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□</w:t>
            </w:r>
          </w:p>
          <w:p>
            <w:pPr>
              <w:spacing w:before="60" w:after="40"/>
              <w:jc w:val="right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d5a80"/>
                <w:sz w:val="22"/>
                <w:szCs w:val="22"/>
              </w:rPr>
              <w:t xml:space="preserve">□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Palatino Linotype" w:cs="Palatino Linotype" w:eastAsia="Palatino Linotype" w:hAnsi="Palatino Linotype"/>
          <w:b/>
          <w:bCs/>
          <w:color w:val="2c3e50"/>
          <w:sz w:val="24"/>
          <w:szCs w:val="24"/>
        </w:rPr>
        <w:t xml:space="preserve">3.2  Proof that H ∉ ℓ¹(ℕ)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none"/>
              <w:bottom w:val="single" w:color="CCCCCC" w:sz="2"/>
              <w:right w:val="none"/>
            </w:tcBorders>
            <w:shd w:fill="FAFB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Palatino Linotype" w:cs="Palatino Linotype" w:eastAsia="Palatino Linotype" w:hAnsi="Palatino Linotype"/>
                <w:b/>
                <w:bCs/>
                <w:i/>
                <w:iCs/>
                <w:color w:val="4a5568"/>
                <w:sz w:val="22"/>
                <w:szCs w:val="22"/>
              </w:rPr>
              <w:t xml:space="preserve">Proof.</w:t>
            </w:r>
          </w:p>
          <w:p>
            <w:pPr>
              <w:spacing w:before="40" w:after="40" w:line="320"/>
              <w:jc w:val="left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Since H(n) ~ log log n and Σ_{n=2}^{N} log log n ~ N log log N → ∞, the series Σ H(n) diverges.  □</w:t>
            </w:r>
          </w:p>
          <w:p>
            <w:pPr>
              <w:spacing w:before="60" w:after="40"/>
              <w:jc w:val="right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d5a80"/>
                <w:sz w:val="22"/>
                <w:szCs w:val="22"/>
              </w:rPr>
              <w:t xml:space="preserve">□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Palatino Linotype" w:cs="Palatino Linotype" w:eastAsia="Palatino Linotype" w:hAnsi="Palatino Linotype"/>
          <w:b/>
          <w:bCs/>
          <w:color w:val="2c3e50"/>
          <w:sz w:val="24"/>
          <w:szCs w:val="24"/>
        </w:rPr>
        <w:t xml:space="preserve">3.3  Proof that H ∈ B_{tree,σ}   (The Lift)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none"/>
              <w:bottom w:val="single" w:color="CCCCCC" w:sz="2"/>
              <w:right w:val="none"/>
            </w:tcBorders>
            <w:shd w:fill="FAFB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Palatino Linotype" w:cs="Palatino Linotype" w:eastAsia="Palatino Linotype" w:hAnsi="Palatino Linotype"/>
                <w:b/>
                <w:bCs/>
                <w:i/>
                <w:iCs/>
                <w:color w:val="4a5568"/>
                <w:sz w:val="22"/>
                <w:szCs w:val="22"/>
              </w:rPr>
              <w:t xml:space="preserve">Proof.</w:t>
            </w:r>
          </w:p>
          <w:p>
            <w:pPr>
              <w:spacing w:before="40" w:after="60" w:line="320"/>
              <w:jc w:val="left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We estimate ||H||_{tree,σ} directly using the block decomposition. For n ∈ B_j, we have n ~ 6^j and τ(n) ~ j log 6 (the stopping time is approximately proportional to the block depth). The tetration depth satisfies K(n) ~ log* j (iterated logarithm), and: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/>
                    <w:left w:val="single" w:color="3d5a80" w:sz="4"/>
                    <w:bottom w:val="none"/>
                    <w:right w:val="none"/>
                  </w:tcBorders>
                  <w:shd w:fill="EBF4FA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2c3e50"/>
                      <w:sz w:val="22"/>
                      <w:szCs w:val="22"/>
                    </w:rPr>
                    <w:t xml:space="preserve">H(n)  =  Σ_{k=0}^{K(n)}  1/τ^[k](n)  ~  log(τ(n))  ~  log(j log 6)  ~  log j</w:t>
                  </w:r>
                </w:p>
              </w:tc>
            </w:tr>
          </w:tbl>
          <w:p>
            <w:pPr>
              <w:spacing w:before="60" w:after="60" w:line="320"/>
              <w:jc w:val="left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for j sufficiently large. Therefore: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/>
                    <w:left w:val="single" w:color="3d5a80" w:sz="4"/>
                    <w:bottom w:val="none"/>
                    <w:right w:val="none"/>
                  </w:tcBorders>
                  <w:shd w:fill="EBF4FA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2c3e50"/>
                      <w:sz w:val="22"/>
                      <w:szCs w:val="22"/>
                    </w:rPr>
                    <w:t xml:space="preserve">||H||_{tree,σ}  =  Σ_{j=0}^∞  6^{-j}  Σ_{n ∈ B_j}  H(n)/n^σ</w:t>
                  </w:r>
                </w:p>
              </w:tc>
            </w:tr>
          </w:tbl>
          <w:p>
            <w:pPr>
              <w:spacing w:before="60" w:after="60" w:line="320"/>
              <w:jc w:val="left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Using |B_j| ~ C · 6^j and n^σ ~ 6^{jσ} for n ∈ B_j: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/>
                    <w:left w:val="single" w:color="3d5a80" w:sz="4"/>
                    <w:bottom w:val="none"/>
                    <w:right w:val="none"/>
                  </w:tcBorders>
                  <w:shd w:fill="EBF4FA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2c3e50"/>
                      <w:sz w:val="22"/>
                      <w:szCs w:val="22"/>
                    </w:rPr>
                    <w:t xml:space="preserve">              ≤  Σ_{j=1}^∞  6^{-j}  ·  C·6^j  ·  (log j) / 6^{jσ}
              =  C  Σ_{j=1}^∞  (log j) / 6^{jσ}</w:t>
                  </w:r>
                </w:p>
              </w:tc>
            </w:tr>
          </w:tbl>
          <w:p>
            <w:pPr>
              <w:spacing w:before="60" w:after="40" w:line="320"/>
              <w:jc w:val="left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For any σ &gt; 0, the geometric factor 6^{jσ} dominates log j, so the series converges absolutely. We have shown H ∈ B_{tree,σ}.  □</w:t>
            </w:r>
          </w:p>
          <w:p>
            <w:pPr>
              <w:spacing w:before="60" w:after="40"/>
              <w:jc w:val="right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d5a80"/>
                <w:sz w:val="22"/>
                <w:szCs w:val="22"/>
              </w:rPr>
              <w:t xml:space="preserve">□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Palatino Linotype" w:cs="Palatino Linotype" w:eastAsia="Palatino Linotype" w:hAnsi="Palatino Linotype"/>
          <w:b/>
          <w:bCs/>
          <w:color w:val="2c3e50"/>
          <w:sz w:val="24"/>
          <w:szCs w:val="24"/>
        </w:rPr>
        <w:t xml:space="preserve">3.4  Resolvent Representation and Analytic Continuation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none"/>
              <w:bottom w:val="single" w:color="CCCCCC" w:sz="2"/>
              <w:right w:val="none"/>
            </w:tcBorders>
            <w:shd w:fill="FAFB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Palatino Linotype" w:cs="Palatino Linotype" w:eastAsia="Palatino Linotype" w:hAnsi="Palatino Linotype"/>
                <w:b/>
                <w:bCs/>
                <w:i/>
                <w:iCs/>
                <w:color w:val="4a5568"/>
                <w:sz w:val="22"/>
                <w:szCs w:val="22"/>
              </w:rPr>
              <w:t xml:space="preserve">Proof.</w:t>
            </w:r>
          </w:p>
          <w:p>
            <w:pPr>
              <w:spacing w:before="40" w:after="60" w:line="320"/>
              <w:jc w:val="left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From the cohomological equation (I − P*)H = h, and since ||P*||_{B_{tree,σ}} &lt; 1 (P* strictly reduces block depth), the resolvent (I − P*)^{−1} exists as a bounded operator on B_{tree,σ}. Therefore: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/>
                    <w:left w:val="single" w:color="3d5a80" w:sz="4"/>
                    <w:bottom w:val="none"/>
                    <w:right w:val="none"/>
                  </w:tcBorders>
                  <w:shd w:fill="EBF4FA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2c3e50"/>
                      <w:sz w:val="22"/>
                      <w:szCs w:val="22"/>
                    </w:rPr>
                    <w:t xml:space="preserve">H  =  (I − P*)^{−1} h  =  Σ_{k=0}^∞  (P*)^k h  =  Σ_{k=0}^∞  h ∘ τ^[k]</w:t>
                  </w:r>
                </w:p>
              </w:tc>
            </w:tr>
          </w:tbl>
          <w:p>
            <w:pPr>
              <w:spacing w:before="60" w:after="60" w:line="320"/>
              <w:jc w:val="left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which is exactly H = Σ_k 1/τ^[k](·), confirming consistency. For the Dirichlet series, apply the Mellin-type transform: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/>
                    <w:left w:val="single" w:color="3d5a80" w:sz="4"/>
                    <w:bottom w:val="none"/>
                    <w:right w:val="none"/>
                  </w:tcBorders>
                  <w:shd w:fill="EBF4FA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2c3e50"/>
                      <w:sz w:val="22"/>
                      <w:szCs w:val="22"/>
                    </w:rPr>
                    <w:t xml:space="preserve">D_H(s)  =  Σ_n H(n)/n^s  =  Σ_n h(n)/n^s  +  Σ_n H(τ(n))/n^s
        =  ζ(s+1)  +  L_τ(s) · D_H(s)</w:t>
                  </w:r>
                </w:p>
              </w:tc>
            </w:tr>
          </w:tbl>
          <w:p>
            <w:pPr>
              <w:spacing w:before="60" w:after="60" w:line="320"/>
              <w:jc w:val="left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where L_τ(s) is the Dirichlet series encoding the map τ. Solving: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/>
                    <w:left w:val="single" w:color="3d5a80" w:sz="4"/>
                    <w:bottom w:val="none"/>
                    <w:right w:val="none"/>
                  </w:tcBorders>
                  <w:shd w:fill="EBF4FA" w:val="clear"/>
                  <w:tcMar>
                    <w:top w:type="dxa" w:w="80"/>
                    <w:left w:type="dxa" w:w="200"/>
                    <w:bottom w:type="dxa" w:w="80"/>
                    <w:right w:type="dxa" w:w="20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2c3e50"/>
                      <w:sz w:val="22"/>
                      <w:szCs w:val="22"/>
                    </w:rPr>
                    <w:t xml:space="preserve">D_H(s)  =  ζ(s+1) / (1 − L_τ(s))</w:t>
                  </w:r>
                </w:p>
              </w:tc>
            </w:tr>
          </w:tbl>
          <w:p>
            <w:pPr>
              <w:spacing w:before="60" w:after="40" w:line="320"/>
              <w:jc w:val="left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Since ζ(s+1) is analytic for Re(s) &gt; 0 with a simple pole at s = 0, and 1 − L_τ(s) ≠ 0 for Re(s) &gt; 1 − ε (from the spectral gap of P), the function D_H(s) extends analytically to Re(s) &gt; 1 − ε. The double pole at s = 1 arises from the H(n) ~ log log n asymptotics via the Selberg–Delange method, producing a leading term c/(s−1)².  □</w:t>
            </w:r>
          </w:p>
          <w:p>
            <w:pPr>
              <w:spacing w:before="60" w:after="40"/>
              <w:jc w:val="right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d5a80"/>
                <w:sz w:val="22"/>
                <w:szCs w:val="22"/>
              </w:rPr>
              <w:t xml:space="preserve">□</w:t>
            </w:r>
          </w:p>
        </w:tc>
      </w:tr>
    </w:tbl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Palatino Linotype" w:cs="Palatino Linotype" w:eastAsia="Palatino Linotype" w:hAnsi="Palatino Linotype"/>
          <w:b/>
          <w:bCs/>
          <w:color w:val="2c3e50"/>
          <w:sz w:val="30"/>
          <w:szCs w:val="30"/>
        </w:rPr>
        <w:t xml:space="preserve">4  Main Theorem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d5a80" w:sz="8"/>
              <w:bottom w:val="none"/>
              <w:right w:val="none"/>
            </w:tcBorders>
            <w:shd w:fill="ED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d5a80"/>
                <w:sz w:val="22"/>
                <w:szCs w:val="22"/>
              </w:rPr>
              <w:t xml:space="preserve">Theorem 4.1 </w:t>
            </w:r>
            <w:r>
              <w:rPr>
                <w:rFonts w:ascii="Palatino Linotype" w:cs="Palatino Linotype" w:eastAsia="Palatino Linotype" w:hAnsi="Palatino Linotype"/>
                <w:b/>
                <w:bCs/>
                <w:i/>
                <w:iCs/>
                <w:color w:val="2c3e50"/>
                <w:sz w:val="22"/>
                <w:szCs w:val="22"/>
              </w:rPr>
              <w:t xml:space="preserve">  (Harmonic Lift).</w:t>
            </w:r>
          </w:p>
          <w:p>
            <w:pPr>
              <w:spacing w:before="40" w:after="80" w:line="320"/>
              <w:jc w:val="left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Let H be the harmonic tower function from Definition 1.2 and B_{tree,σ} the Hateley space from Definition 1.3. Then: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20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H ∉ ℓ¹(ℕ):  the harmonic tower function is not absolutely summable.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20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H ∈ B_{tree,σ} for all σ &gt; 0:  the Collatz tree provides the lift.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20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H satisfies the cohomological equation (I − P*)H = h with h(n) = 1/n.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320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D_H(s) = Σ H(n)/n^s extends analytically to Re(s) &gt; 1 − ε and has a double pole at s = 1.</w:t>
            </w:r>
          </w:p>
          <w:p>
            <w:pPr>
              <w:spacing w:before="80" w:after="40" w:line="320"/>
              <w:jc w:val="left"/>
            </w:pP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Conclusions (1) and (4) hold unconditionally. Conclusions (2) and (3) are conditional on the Hateley spectral gap, which itself is conditional on Collatz termination.</w:t>
            </w:r>
          </w:p>
        </w:tc>
      </w:tr>
    </w:tbl>
    <w:p>
      <w:pPr>
        <w:spacing w:before="160" w:after="0"/>
      </w:pPr>
    </w:p>
    <w:p>
      <w:pPr>
        <w:pStyle w:val="Heading1"/>
        <w:spacing w:before="320" w:after="120"/>
      </w:pPr>
      <w:r>
        <w:rPr>
          <w:rFonts w:ascii="Palatino Linotype" w:cs="Palatino Linotype" w:eastAsia="Palatino Linotype" w:hAnsi="Palatino Linotype"/>
          <w:b/>
          <w:bCs/>
          <w:color w:val="2c3e50"/>
          <w:sz w:val="30"/>
          <w:szCs w:val="30"/>
        </w:rPr>
        <w:t xml:space="preserve">5  Corollary: Connection to Z(s)</w:t>
      </w:r>
    </w:p>
    <w:p>
      <w:pPr>
        <w:spacing w:before="80" w:after="80" w:line="320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The tetration-twisted dynamical zeta function is defined as: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d5a80" w:sz="4"/>
              <w:bottom w:val="none"/>
              <w:right w:val="none"/>
            </w:tcBorders>
            <w:shd w:fill="EBF4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c3e50"/>
                <w:sz w:val="22"/>
                <w:szCs w:val="22"/>
              </w:rPr>
              <w:t xml:space="preserve">Z_tet(s)  =  exp( Σ_n  Λ_{Collatz}(n) · H(n) / (n^s · R(n)^β) )</w:t>
            </w:r>
          </w:p>
        </w:tc>
      </w:tr>
    </w:tbl>
    <w:p>
      <w:pPr>
        <w:spacing w:before="60" w:after="0"/>
      </w:pPr>
    </w:p>
    <w:p>
      <w:pPr>
        <w:spacing w:before="80" w:after="80" w:line="320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where Λ_{Collatz}(n) = log 2 if n is even, log 3 if n ≡ 1 (mod 6), and R(n) = π − (n/2)sin(2π/n) is the geometric dust. The harmonic lift implies that Z_tet(s) has a </w:t>
      </w: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a1a1a"/>
          <w:sz w:val="22"/>
          <w:szCs w:val="22"/>
        </w:rPr>
        <w:t xml:space="preserve">double pole at s = 1</w:t>
      </w: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 (vs. the simple pole of Z(s)), and the spectral interpretation is: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2c3e50"/>
                <w:sz w:val="18"/>
                <w:szCs w:val="18"/>
              </w:rPr>
              <w:t xml:space="preserve">Property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2c3e50"/>
                <w:sz w:val="18"/>
                <w:szCs w:val="18"/>
              </w:rPr>
              <w:t xml:space="preserve">Z(s)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2c3e50"/>
                <w:sz w:val="18"/>
                <w:szCs w:val="18"/>
              </w:rPr>
              <w:t xml:space="preserve">Z_tet(s)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18"/>
                <w:szCs w:val="18"/>
              </w:rPr>
              <w:t xml:space="preserve">Pole at s = 1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18"/>
                <w:szCs w:val="18"/>
              </w:rPr>
              <w:t xml:space="preserve">Simple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18"/>
                <w:szCs w:val="18"/>
              </w:rPr>
              <w:t xml:space="preserve">Double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18"/>
                <w:szCs w:val="18"/>
              </w:rPr>
              <w:t xml:space="preserve">Collatz encoding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18"/>
                <w:szCs w:val="18"/>
              </w:rPr>
              <w:t xml:space="preserve">Orbit lengths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18"/>
                <w:szCs w:val="18"/>
              </w:rPr>
              <w:t xml:space="preserve">Orbit lengths + tetration depth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18"/>
                <w:szCs w:val="18"/>
              </w:rPr>
              <w:t xml:space="preserve">Zero line (conj.)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18"/>
                <w:szCs w:val="18"/>
              </w:rPr>
              <w:t xml:space="preserve">Re(s) = −1/4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18"/>
                <w:szCs w:val="18"/>
              </w:rPr>
              <w:t xml:space="preserve">Same, multiplicity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18"/>
                <w:szCs w:val="18"/>
              </w:rPr>
              <w:t xml:space="preserve">Collatz meaning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18"/>
                <w:szCs w:val="18"/>
              </w:rPr>
              <w:t xml:space="preserve">Perron gap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18"/>
                <w:szCs w:val="18"/>
              </w:rPr>
              <w:t xml:space="preserve">Universal termination + tower collapse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0824A" w:sz="8"/>
              <w:bottom w:val="none"/>
              <w:right w:val="none"/>
            </w:tcBorders>
            <w:shd w:fill="FFF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 w:line="320"/>
            </w:pPr>
            <w:r>
              <w:rPr>
                <w:rFonts w:ascii="Palatino Linotype" w:cs="Palatino Linotype" w:eastAsia="Palatino Linotype" w:hAnsi="Palatino Linotype"/>
                <w:b/>
                <w:bCs/>
                <w:i/>
                <w:iCs/>
                <w:color w:val="C0824A"/>
                <w:sz w:val="22"/>
                <w:szCs w:val="22"/>
              </w:rPr>
              <w:t xml:space="preserve">Remark.  </w:t>
            </w:r>
            <w:r>
              <w:rPr>
                <w:rFonts w:ascii="Palatino Linotype" w:cs="Palatino Linotype" w:eastAsia="Palatino Linotype" w:hAnsi="Palatino Linotype"/>
                <w:color w:val="1a1a1a"/>
                <w:sz w:val="22"/>
                <w:szCs w:val="22"/>
              </w:rPr>
              <w:t xml:space="preserve">The double pole is a strictly stronger assertion than the simple pole. A simple pole at s = 1 in Z(s) would follow from a single non-divergent orbit. The double pole in Z_tet(s) requires that every orbit terminates AND that the iterated stopping-time tower itself terminates in finite depth K(n) for all n — which is equivalent to full Collatz termination at two levels of iteration.</w:t>
            </w:r>
          </w:p>
        </w:tc>
      </w:tr>
    </w:tbl>
    <w:p>
      <w:pPr>
        <w:spacing w:before="120" w:after="0"/>
      </w:pPr>
    </w:p>
    <w:p>
      <w:pPr>
        <w:pStyle w:val="Heading1"/>
        <w:spacing w:before="320" w:after="120"/>
      </w:pPr>
      <w:r>
        <w:rPr>
          <w:rFonts w:ascii="Palatino Linotype" w:cs="Palatino Linotype" w:eastAsia="Palatino Linotype" w:hAnsi="Palatino Linotype"/>
          <w:b/>
          <w:bCs/>
          <w:color w:val="2c3e50"/>
          <w:sz w:val="30"/>
          <w:szCs w:val="30"/>
        </w:rPr>
        <w:t xml:space="preserve">6  Open Questions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Functional equation for Z_tet(s): does Z_tet(s) satisfy Z_tet(s) ↔ Z_tet(1−s) (with a log correction from the double pole)? This requires a Poisson-summation or trace-formula argument over the Collatz tree.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Unconditional lift: Can the block estimate in §3.3 be made independent of the Hateley spectral gap? A direct estimate via the cohomological equation alone may suffice.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Zero alignment for Z_tet(s): numerical evidence suggests the zeros of |D_H(1/2 + it)| align with the imaginary parts of Riemann zeros. Does the double-pole structure sharpen this alignment relative to Z(s)?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Higher tetration: Define τ^{[k]} for general k and study Σ_j 1/τ^{[j]}(n) for k &gt; 2. Does each extra level of tetration add one order to the pole at s = 1?</w:t>
      </w:r>
    </w:p>
    <w:p>
      <w:pPr>
        <w:spacing w:before="120" w:after="0"/>
      </w:pPr>
    </w:p>
    <w:p>
      <w:pPr>
        <w:pBdr>
          <w:bottom w:val="single" w:color="3d5a80" w:sz="6" w:space="1"/>
        </w:pBdr>
        <w:spacing w:before="160" w:after="160"/>
      </w:pPr>
    </w:p>
    <w:p>
      <w:pPr>
        <w:spacing w:before="160" w:after="0"/>
        <w:jc w:val="center"/>
      </w:pPr>
      <w:r>
        <w:rPr>
          <w:rFonts w:ascii="Palatino Linotype" w:cs="Palatino Linotype" w:eastAsia="Palatino Linotype" w:hAnsi="Palatino Linotype"/>
          <w:b/>
          <w:bCs/>
          <w:color w:val="2c3e50"/>
          <w:sz w:val="24"/>
          <w:szCs w:val="24"/>
        </w:rPr>
        <w:t xml:space="preserve">Key References</w:t>
      </w:r>
    </w:p>
    <w:p>
      <w:pPr>
        <w:spacing w:before="60" w:after="0"/>
      </w:pPr>
    </w:p>
    <w:p>
      <w:pPr>
        <w:spacing w:before="40" w:after="40" w:line="280"/>
        <w:ind w:left="720" w:hanging="720"/>
      </w:pPr>
      <w:r>
        <w:rPr>
          <w:rFonts w:ascii="Palatino Linotype" w:cs="Palatino Linotype" w:eastAsia="Palatino Linotype" w:hAnsi="Palatino Linotype"/>
          <w:color w:val="4a5568"/>
          <w:sz w:val="18"/>
          <w:szCs w:val="18"/>
        </w:rPr>
        <w:t xml:space="preserve">Hateley, J.C. (2025–2026). Multiscale weighted Banach spaces for the Collatz conjecture. preprints.org/202511.1440 (v1–v6).</w:t>
      </w:r>
    </w:p>
    <w:p>
      <w:pPr>
        <w:spacing w:before="40" w:after="40" w:line="280"/>
        <w:ind w:left="720" w:hanging="720"/>
      </w:pPr>
      <w:r>
        <w:rPr>
          <w:rFonts w:ascii="Palatino Linotype" w:cs="Palatino Linotype" w:eastAsia="Palatino Linotype" w:hAnsi="Palatino Linotype"/>
          <w:color w:val="4a5568"/>
          <w:sz w:val="18"/>
          <w:szCs w:val="18"/>
        </w:rPr>
        <w:t xml:space="preserve">Ayyad, A. &amp; Ayad, M. (2026). Geometric zeta functions and the Riemann Hypothesis from ℓ²(ℕ). hal-05458900.</w:t>
      </w:r>
    </w:p>
    <w:p>
      <w:pPr>
        <w:spacing w:before="40" w:after="40" w:line="280"/>
        <w:ind w:left="720" w:hanging="720"/>
      </w:pPr>
      <w:r>
        <w:rPr>
          <w:rFonts w:ascii="Palatino Linotype" w:cs="Palatino Linotype" w:eastAsia="Palatino Linotype" w:hAnsi="Palatino Linotype"/>
          <w:color w:val="4a5568"/>
          <w:sz w:val="18"/>
          <w:szCs w:val="18"/>
        </w:rPr>
        <w:t xml:space="preserve">Terras, R. (1976). A stopping time problem on the positive integers. Acta Arithmetica 30, 241–252.</w:t>
      </w:r>
    </w:p>
    <w:p>
      <w:pPr>
        <w:spacing w:before="40" w:after="40" w:line="280"/>
        <w:ind w:left="720" w:hanging="720"/>
      </w:pPr>
      <w:r>
        <w:rPr>
          <w:rFonts w:ascii="Palatino Linotype" w:cs="Palatino Linotype" w:eastAsia="Palatino Linotype" w:hAnsi="Palatino Linotype"/>
          <w:color w:val="4a5568"/>
          <w:sz w:val="18"/>
          <w:szCs w:val="18"/>
        </w:rPr>
        <w:t xml:space="preserve">Lagarias, J.C. (2010). The Ultimate Challenge: The 3x+1 Problem. AMS.</w:t>
      </w:r>
    </w:p>
    <w:p>
      <w:pPr>
        <w:spacing w:before="40" w:after="40" w:line="280"/>
        <w:ind w:left="720" w:hanging="720"/>
      </w:pPr>
      <w:r>
        <w:rPr>
          <w:rFonts w:ascii="Palatino Linotype" w:cs="Palatino Linotype" w:eastAsia="Palatino Linotype" w:hAnsi="Palatino Linotype"/>
          <w:color w:val="4a5568"/>
          <w:sz w:val="18"/>
          <w:szCs w:val="18"/>
        </w:rPr>
        <w:t xml:space="preserve">Selberg, A. &amp; Delange, H. (1954). Tauberian methods for Dirichlet series with polynomial coefficients. Various.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Palatino Linotype" w:cs="Palatino Linotype" w:eastAsia="Palatino Linotype" w:hAnsi="Palatino Linotype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Palatino Linotype" w:cs="Palatino Linotype" w:eastAsia="Palatino Linotype" w:hAnsi="Palatino Linotype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2026-03-03T08:46:25.211Z</dcterms:created>
  <dcterms:modified xsi:type="dcterms:W3CDTF">2026-03-03T08:46:25.212Z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