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72" w:rsidRDefault="002A44F5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3</w:t>
      </w:r>
    </w:p>
    <w:p w:rsidR="00D24772" w:rsidRDefault="00D247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:rsidR="00D24772" w:rsidRDefault="002A44F5">
      <w:pPr>
        <w:numPr>
          <w:ilvl w:val="0"/>
          <w:numId w:val="1"/>
        </w:numP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«Управление сетевым оборудованием».</w:t>
      </w:r>
    </w:p>
    <w:p w:rsidR="00D24772" w:rsidRDefault="002A44F5">
      <w:pPr>
        <w:numPr>
          <w:ilvl w:val="0"/>
          <w:numId w:val="1"/>
        </w:numP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unit-тестов.</w:t>
      </w:r>
    </w:p>
    <w:p w:rsidR="00D24772" w:rsidRDefault="00D2477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4772" w:rsidRDefault="002A44F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сохранении результатов работ после каждой сессии необходимо учитывать название репозиториев и веток. Подробные инструкции представлены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таблице ниже:</w:t>
      </w:r>
    </w:p>
    <w:tbl>
      <w:tblPr>
        <w:tblStyle w:val="Style22"/>
        <w:tblW w:w="9778" w:type="dxa"/>
        <w:tblInd w:w="0" w:type="dxa"/>
        <w:tblLayout w:type="fixed"/>
        <w:tblLook w:val="04A0"/>
      </w:tblPr>
      <w:tblGrid>
        <w:gridCol w:w="962"/>
        <w:gridCol w:w="5469"/>
        <w:gridCol w:w="2093"/>
        <w:gridCol w:w="1254"/>
      </w:tblGrid>
      <w:tr w:rsidR="00D24772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Сессия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Репозиторий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Ветка</w:t>
            </w:r>
          </w:p>
        </w:tc>
      </w:tr>
      <w:tr w:rsidR="00D24772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Настольное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Desktop_TNS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</w:p>
        </w:tc>
      </w:tr>
      <w:tr w:rsidR="00D24772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Мобильное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Equipment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D2477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24772" w:rsidRDefault="00D24772">
      <w:pPr>
        <w:ind w:left="709"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«Управление сетевым оборудованием»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«Управление </w:t>
      </w:r>
      <w:r>
        <w:rPr>
          <w:rFonts w:ascii="Times New Roman" w:eastAsia="Times New Roman" w:hAnsi="Times New Roman" w:cs="Times New Roman"/>
          <w:sz w:val="28"/>
          <w:szCs w:val="28"/>
        </w:rPr>
        <w:t>сетевым оборудованием» доступен в меню “Управление оборудованием”.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модуль включает в себя 3 подсистемы:</w:t>
      </w:r>
    </w:p>
    <w:p w:rsidR="00D24772" w:rsidRDefault="002A44F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состояния; </w:t>
      </w:r>
    </w:p>
    <w:p w:rsidR="00D24772" w:rsidRDefault="002A44F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оборудования;</w:t>
      </w:r>
    </w:p>
    <w:p w:rsidR="00D24772" w:rsidRDefault="002A44F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количества базовых станций. </w:t>
      </w:r>
    </w:p>
    <w:p w:rsidR="00D24772" w:rsidRDefault="002A44F5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работы с данным модулем внесите необходимые изменения в базу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данных. Импортируйте данные по оборудованию (магистральное оборудование, оборудование сетей доступа, абонентское оборудование, базовые станции), предварительно приведите данные к удобному формату и исправьте ошибки в данных.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«Контроль состояни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я»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интерфейс подсистемы “Контроль состояния”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интерфейса пользователь видит 3 списка оборудования:</w:t>
      </w:r>
    </w:p>
    <w:p w:rsidR="00D24772" w:rsidRDefault="002A44F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магистральных сетей;</w:t>
      </w:r>
    </w:p>
    <w:p w:rsidR="00D24772" w:rsidRDefault="002A44F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сетей доступа;</w:t>
      </w:r>
    </w:p>
    <w:p w:rsidR="00D24772" w:rsidRDefault="002A44F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абонента.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может выбрать 2 типа контроля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состояния: </w:t>
      </w:r>
    </w:p>
    <w:p w:rsidR="00D24772" w:rsidRDefault="002A44F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всего оборудования;</w:t>
      </w:r>
    </w:p>
    <w:p w:rsidR="00D24772" w:rsidRDefault="002A44F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выбранного пользователем оборудования (по щелчку ЛКМ).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состояния выполняется отдельно по 3 спискам оборудования. 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проверки конкретного оборудования необходимо воспользоваться АPI, запросив данные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серийному номеру оборудования (0 - не работает, 1 - работает).</w:t>
      </w:r>
    </w:p>
    <w:p w:rsidR="00D24772" w:rsidRDefault="002A44F5">
      <w:pPr>
        <w:pStyle w:val="3"/>
        <w:ind w:firstLine="709"/>
        <w:jc w:val="both"/>
      </w:pPr>
      <w:bookmarkStart w:id="0" w:name="_heading=h.nh56rq2tj3ya" w:colFirst="0" w:colLast="0"/>
      <w:bookmarkEnd w:id="0"/>
      <w:r>
        <w:t>Документация к API: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возвращает состояние оборудования по его серийному номеру.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6757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http://itb.lrmk.ru:1000/api/equipment/state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URL-параметры: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serialNumber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строка - </w:t>
      </w:r>
      <w:r>
        <w:rPr>
          <w:rFonts w:ascii="Times New Roman" w:eastAsia="Times New Roman" w:hAnsi="Times New Roman" w:cs="Times New Roman"/>
          <w:sz w:val="28"/>
          <w:szCs w:val="28"/>
        </w:rPr>
        <w:t>серийный номер оборудования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неудачного ответа: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404 - Not Found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(данные о состоянии оборудовании с таким серийным номером не найдены)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удачного ответа: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200 - Ok; ResponseBody - 0 или 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(не работает или работает оборудование соответственно)</w:t>
      </w:r>
    </w:p>
    <w:p w:rsidR="00D24772" w:rsidRDefault="00D24772">
      <w:pPr>
        <w:ind w:firstLine="709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D24772" w:rsidRDefault="00D24772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контроля состояния всего оборудования необходимо выделить текстом красного цвета то оборудование, которое вышло из строя.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выбрать оборудование и по двойному щелчку, в таком случае  открывается модальное окно с полной инфор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мацией об оборудовании. Данные об оборудовании предоставлены в ресурсах. Вам необходимо отразить в интерфейсе все данные об оборудовании из ресурсов к Сессии 3. 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окне пользователь может еще раз запустить проверку. Если проверка пройдена - то цвет вы</w:t>
      </w:r>
      <w:r>
        <w:rPr>
          <w:rFonts w:ascii="Times New Roman" w:eastAsia="Times New Roman" w:hAnsi="Times New Roman" w:cs="Times New Roman"/>
          <w:sz w:val="28"/>
          <w:szCs w:val="28"/>
        </w:rPr>
        <w:t>деления в списке исчезает после закрытия окна.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проверке выбранного оборудования алгоритм такой же: по двойному щелчку на выбранный в списке элемент открывается модальное окно и выполняется проверка. Если проверка не пройдена, то в списке появляется вы</w:t>
      </w:r>
      <w:r>
        <w:rPr>
          <w:rFonts w:ascii="Times New Roman" w:eastAsia="Times New Roman" w:hAnsi="Times New Roman" w:cs="Times New Roman"/>
          <w:sz w:val="28"/>
          <w:szCs w:val="28"/>
        </w:rPr>
        <w:t>деление цветом после закрытия окна.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реализуйте поиск оборудования по двум параметрам: наименование, улица.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итогам проверки по всем типам оборудования, которые не прошли проверку, автоматически формируется заявка с параметрами, указанными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модуле CRM (Сессия 2).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оборудование не абонентское, то вместо ЛС абонента указывайте инвентарный номер оборудования.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абонента и лицевой счет абонента в таком случае не указываются. 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«Настройка оборудования»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подсистема предназ</w:t>
      </w:r>
      <w:r>
        <w:rPr>
          <w:rFonts w:ascii="Times New Roman" w:eastAsia="Times New Roman" w:hAnsi="Times New Roman" w:cs="Times New Roman"/>
          <w:sz w:val="28"/>
          <w:szCs w:val="28"/>
        </w:rPr>
        <w:t>начена для настройки оборудования, которая должна проводиться в мобильном приложении.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взаимодействия мобильного приложения и центральной базы данных реализуйте API. Необходимо опубликовать API на выделенный сервер.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упрощения поиска информации созда</w:t>
      </w:r>
      <w:r>
        <w:rPr>
          <w:rFonts w:ascii="Times New Roman" w:eastAsia="Times New Roman" w:hAnsi="Times New Roman" w:cs="Times New Roman"/>
          <w:sz w:val="28"/>
          <w:szCs w:val="28"/>
        </w:rPr>
        <w:t>йте выпадающий список с типами оборудования:</w:t>
      </w:r>
    </w:p>
    <w:p w:rsidR="00D24772" w:rsidRDefault="002A44F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магистральных сетей;</w:t>
      </w:r>
    </w:p>
    <w:p w:rsidR="00D24772" w:rsidRDefault="002A44F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сетей доступа;</w:t>
      </w:r>
    </w:p>
    <w:p w:rsidR="00D24772" w:rsidRDefault="002A44F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абонента.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определенного типа должен отобразиться список оборудования.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Удаленная настройка оборудования возможна при выборе </w:t>
      </w:r>
      <w:r>
        <w:rPr>
          <w:rFonts w:ascii="Times New Roman" w:eastAsia="Times New Roman" w:hAnsi="Times New Roman" w:cs="Times New Roman"/>
          <w:sz w:val="28"/>
          <w:szCs w:val="28"/>
        </w:rPr>
        <w:t>конкретного оборудования в списке выше (по нажатию на кнопку “Настройка”).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 может выбрать оборудование, после этого в открывшемся экране можно указать необходимые параметры. Необходимо сохранить внесенные параметры в базу данных.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инженер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добавить оборудование в настольном приложении.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оборудования нужно выбрать тип оборудования. В зависимости от типа оборудования, должны отображаться поля ввода информации. 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23"/>
        <w:tblW w:w="8906" w:type="dxa"/>
        <w:tblInd w:w="0" w:type="dxa"/>
        <w:tblLayout w:type="fixed"/>
        <w:tblLook w:val="04A0"/>
      </w:tblPr>
      <w:tblGrid>
        <w:gridCol w:w="2797"/>
        <w:gridCol w:w="6109"/>
      </w:tblGrid>
      <w:tr w:rsidR="00D24772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Оборудование магистральных сетей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частота, коэффици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ент затухания, технология передачи данных, расположение.</w:t>
            </w:r>
          </w:p>
        </w:tc>
      </w:tr>
      <w:tr w:rsidR="00D24772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Оборудование сетей доступа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количество портов, стандарт передачи данных, частота, интерфейсы, скорость передачи данных, место расположения</w:t>
            </w:r>
          </w:p>
        </w:tc>
      </w:tr>
      <w:tr w:rsidR="00D24772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Оборудование абонента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772" w:rsidRDefault="002A44F5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количество портов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стандарт передачи данных, скорость передачи данных, адрес абонента</w:t>
            </w:r>
          </w:p>
        </w:tc>
      </w:tr>
    </w:tbl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оборудования (всех полей, указанных в ресурсах) реализуйте возможность  выбора места расположения, наименования, количества портов, стандартов передачи данных. 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“Расчета количества базовых станций”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отдельной библиотеке классов реализуйте алгоритм расчета количества базовых станций (далее  - БС).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базовые станции по всему городу арендуются компанией ТНС. В связи с ростом количества </w:t>
      </w:r>
      <w:r>
        <w:rPr>
          <w:rFonts w:ascii="Times New Roman" w:eastAsia="Times New Roman" w:hAnsi="Times New Roman" w:cs="Times New Roman"/>
          <w:sz w:val="28"/>
          <w:szCs w:val="28"/>
        </w:rPr>
        <w:t>абонентов руководство компании приняло решение о постепенной установке собственных базовых станций.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2022 году планируется закупка необходимого оборудования для Адмиралтейского и Василеостровского района Санкт-Петербурга.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базовых станций може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быть рассчитано как на основании площади предполагаемой зоны обслуживания, так и на основании радиуса (в км). Также в качестве входных данных необходимо использовать площадь покрытия базовой станции и радиусы трех любых базовых станций (включая основную </w:t>
      </w:r>
      <w:r>
        <w:rPr>
          <w:rFonts w:ascii="Times New Roman" w:eastAsia="Times New Roman" w:hAnsi="Times New Roman" w:cs="Times New Roman"/>
          <w:sz w:val="28"/>
          <w:szCs w:val="28"/>
        </w:rPr>
        <w:t>базовую).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радиуса зоны обслуживания R0 , км производится по формуле: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rad>
          <m:radPr>
            <m:degHide m:val="on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s/</m:t>
            </m:r>
            <m:acc>
              <m:accPr>
                <m:chr m:val="̇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π</m:t>
                </m:r>
              </m:e>
            </m:acc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t>, где s - площадь района обслуживания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Сота - площадь, покрываемая одним приемопередатчиком (базовой станцией) сети сотовой связи.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сот L можно определить по формуле: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L=K*(R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/R)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  где R - радиус покрытия базовой станции, К - коэффициент застройки.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Радиус покрытия базовой станции вы должны рассчитать на основе площади (S) покрытия базовой станции, выразив R  из формулы S=πR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 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Коэффициенты застройки:</w:t>
      </w:r>
    </w:p>
    <w:p w:rsidR="00D24772" w:rsidRDefault="002A44F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Плотная городска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застройка К=1,21</w:t>
      </w:r>
    </w:p>
    <w:p w:rsidR="00D24772" w:rsidRDefault="002A44F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Средняя городская застройка (малые города, новые жилые комплексы) К=0,9</w:t>
      </w:r>
    </w:p>
    <w:p w:rsidR="00D24772" w:rsidRDefault="002A44F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Сельская застройка К=0,47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базовых станций рассчитайте по формуле: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n=L/C</w:t>
      </w:r>
      <w:r>
        <w:rPr>
          <w:rFonts w:ascii="Times New Roman" w:eastAsia="Times New Roman" w:hAnsi="Times New Roman" w:cs="Times New Roman"/>
          <w:sz w:val="28"/>
          <w:szCs w:val="28"/>
        </w:rPr>
        <w:t>, где n-количество базовых станций, C - количество базовых станций в одном кластер</w:t>
      </w:r>
      <w:r>
        <w:rPr>
          <w:rFonts w:ascii="Times New Roman" w:eastAsia="Times New Roman" w:hAnsi="Times New Roman" w:cs="Times New Roman"/>
          <w:sz w:val="28"/>
          <w:szCs w:val="28"/>
        </w:rPr>
        <w:t>е.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внимание, что при расчете количестве базовых станций по району значение L -среднее арифметическое по всем БС.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Кластер состоит из С базовых станций, работающих в разных диапазонах частот. С - аддитивная (суммирующая) составляющая, равная: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С=D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5/2</w:t>
      </w:r>
      <w:r>
        <w:rPr>
          <w:rFonts w:ascii="Times New Roman" w:eastAsia="Times New Roman" w:hAnsi="Times New Roman" w:cs="Times New Roman"/>
          <w:sz w:val="28"/>
          <w:szCs w:val="28"/>
        </w:rPr>
        <w:t>+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3/2</w:t>
      </w:r>
      <w:r>
        <w:rPr>
          <w:rFonts w:ascii="Times New Roman" w:eastAsia="Times New Roman" w:hAnsi="Times New Roman" w:cs="Times New Roman"/>
          <w:sz w:val="28"/>
          <w:szCs w:val="28"/>
        </w:rPr>
        <w:t>+D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eastAsia="Times New Roman" w:hAnsi="Times New Roman" w:cs="Times New Roman"/>
          <w:sz w:val="28"/>
          <w:szCs w:val="28"/>
        </w:rPr>
        <w:t>, где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 диаметры 3-х любых базовых станций с разной частотой, в порядке убывания, то есть -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наибольший диаметр,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наименьший диаметр.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забывайте, что D=2R.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пример расположения базовых станций.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92600" cy="28397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</w:rPr>
        <w:t>расчете количества базовых станций необходимо использовать показания хэндовера по указанным районам. 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Хэндовер (Handover) – процедура передачи активного соединения между сотами. Хэндовер позволяет абонентам не быть привязанным к какой-либо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географической </w:t>
      </w:r>
      <w:r>
        <w:rPr>
          <w:rFonts w:ascii="Times New Roman" w:eastAsia="Times New Roman" w:hAnsi="Times New Roman" w:cs="Times New Roman"/>
          <w:sz w:val="28"/>
          <w:szCs w:val="28"/>
        </w:rPr>
        <w:t>точке и дает возможность передвигаться в пределах сети оператора без разрыва соединения.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района с помощью соответствующего метода в API можно получить значение хэндовера.</w:t>
      </w:r>
    </w:p>
    <w:p w:rsidR="00D24772" w:rsidRDefault="002A44F5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Обратитесь к документации по работе с API в ресурсах. Так же в ресурсах 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зучите допустимые значения хэндовера.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средние показания хэндовера меньше допустимых значений хотя бы по одной из базовых станций, то используется формула 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n=L/C*1,4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Рассчитайте n общее для всех районов, и для каждого района отдельно. 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Тестирование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выполнения процедуры тестирования созданной библиотеки вам необходимо создать отдельный проект модульных тестов.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проекта разработайте тесты, максимально полно покрывающие функционал методов. Ничего страшного, если ваши методы работают не совсем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идеально и тесты могут быть не пройдены в связи с этим - в данном модуле это не так важно.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имена тестов должны отражать их суть, т.е. вместо TestMethod1() тест следует назвать, например, BaseStations_OverHandover() для тестирования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случая превышения показателя хэндовера.</w:t>
      </w:r>
    </w:p>
    <w:p w:rsidR="00D24772" w:rsidRDefault="002A44F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проверить работу своей библиотеки необходимо подготовить 10 unit-тестов.</w:t>
      </w: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772" w:rsidRDefault="00D247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24772" w:rsidSect="00D247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4F5" w:rsidRDefault="002A44F5">
      <w:pPr>
        <w:spacing w:line="240" w:lineRule="auto"/>
      </w:pPr>
      <w:r>
        <w:separator/>
      </w:r>
    </w:p>
  </w:endnote>
  <w:endnote w:type="continuationSeparator" w:id="1">
    <w:p w:rsidR="002A44F5" w:rsidRDefault="002A4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krobat-Regular">
    <w:altName w:val="Cambria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72" w:rsidRDefault="00D2477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72" w:rsidRDefault="00D24772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72" w:rsidRDefault="00D2477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4F5" w:rsidRDefault="002A44F5">
      <w:r>
        <w:separator/>
      </w:r>
    </w:p>
  </w:footnote>
  <w:footnote w:type="continuationSeparator" w:id="1">
    <w:p w:rsidR="002A44F5" w:rsidRDefault="002A44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72" w:rsidRDefault="00D2477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72" w:rsidRDefault="002A44F5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>Региональный чемпионат 2022</w:t>
    </w:r>
  </w:p>
  <w:p w:rsidR="00D24772" w:rsidRDefault="002A44F5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:rsidR="00D24772" w:rsidRDefault="00D24772">
    <w:pP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72" w:rsidRDefault="00D2477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409C"/>
    <w:multiLevelType w:val="multilevel"/>
    <w:tmpl w:val="032B409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3D402C"/>
    <w:multiLevelType w:val="multilevel"/>
    <w:tmpl w:val="0C3D402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60383E"/>
    <w:multiLevelType w:val="multilevel"/>
    <w:tmpl w:val="1C6038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304B83"/>
    <w:multiLevelType w:val="multilevel"/>
    <w:tmpl w:val="2D304B83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1587FC8"/>
    <w:multiLevelType w:val="multilevel"/>
    <w:tmpl w:val="41587F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E130E18"/>
    <w:multiLevelType w:val="multilevel"/>
    <w:tmpl w:val="6E130E1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7C72"/>
    <w:rsid w:val="002A44F5"/>
    <w:rsid w:val="004D4165"/>
    <w:rsid w:val="005A1AF7"/>
    <w:rsid w:val="00C04CA3"/>
    <w:rsid w:val="00CB7C72"/>
    <w:rsid w:val="00CE6757"/>
    <w:rsid w:val="00D24772"/>
    <w:rsid w:val="02455F38"/>
    <w:rsid w:val="1A370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772"/>
    <w:pPr>
      <w:spacing w:line="276" w:lineRule="auto"/>
    </w:pPr>
    <w:rPr>
      <w:sz w:val="22"/>
      <w:szCs w:val="22"/>
      <w:lang/>
    </w:rPr>
  </w:style>
  <w:style w:type="paragraph" w:styleId="1">
    <w:name w:val="heading 1"/>
    <w:basedOn w:val="a"/>
    <w:next w:val="a"/>
    <w:uiPriority w:val="9"/>
    <w:qFormat/>
    <w:rsid w:val="00D247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D247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D247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247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D2477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D247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24772"/>
    <w:rPr>
      <w:i/>
      <w:iCs/>
    </w:rPr>
  </w:style>
  <w:style w:type="paragraph" w:styleId="a4">
    <w:name w:val="header"/>
    <w:basedOn w:val="a"/>
    <w:link w:val="a5"/>
    <w:uiPriority w:val="99"/>
    <w:unhideWhenUsed/>
    <w:qFormat/>
    <w:rsid w:val="00D24772"/>
    <w:pPr>
      <w:tabs>
        <w:tab w:val="center" w:pos="4677"/>
        <w:tab w:val="right" w:pos="9355"/>
      </w:tabs>
      <w:spacing w:line="240" w:lineRule="auto"/>
    </w:pPr>
  </w:style>
  <w:style w:type="paragraph" w:styleId="a6">
    <w:name w:val="Title"/>
    <w:basedOn w:val="a"/>
    <w:next w:val="a"/>
    <w:uiPriority w:val="10"/>
    <w:qFormat/>
    <w:rsid w:val="00D24772"/>
    <w:pPr>
      <w:keepNext/>
      <w:keepLines/>
      <w:spacing w:after="60"/>
    </w:pPr>
    <w:rPr>
      <w:sz w:val="52"/>
      <w:szCs w:val="52"/>
    </w:rPr>
  </w:style>
  <w:style w:type="paragraph" w:styleId="a7">
    <w:name w:val="footer"/>
    <w:basedOn w:val="a"/>
    <w:link w:val="a8"/>
    <w:uiPriority w:val="99"/>
    <w:unhideWhenUsed/>
    <w:qFormat/>
    <w:rsid w:val="00D24772"/>
    <w:pPr>
      <w:tabs>
        <w:tab w:val="center" w:pos="4677"/>
        <w:tab w:val="right" w:pos="9355"/>
      </w:tabs>
      <w:spacing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D2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Subtitle"/>
    <w:basedOn w:val="a"/>
    <w:next w:val="a"/>
    <w:uiPriority w:val="11"/>
    <w:qFormat/>
    <w:rsid w:val="00D247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rsid w:val="00D2477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rsid w:val="00D2477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Верхний колонтитул Знак"/>
    <w:basedOn w:val="a0"/>
    <w:link w:val="a4"/>
    <w:uiPriority w:val="99"/>
    <w:qFormat/>
    <w:rsid w:val="00D24772"/>
  </w:style>
  <w:style w:type="character" w:customStyle="1" w:styleId="a8">
    <w:name w:val="Нижний колонтитул Знак"/>
    <w:basedOn w:val="a0"/>
    <w:link w:val="a7"/>
    <w:uiPriority w:val="99"/>
    <w:qFormat/>
    <w:rsid w:val="00D24772"/>
  </w:style>
  <w:style w:type="paragraph" w:styleId="ab">
    <w:name w:val="List Paragraph"/>
    <w:basedOn w:val="a"/>
    <w:uiPriority w:val="34"/>
    <w:qFormat/>
    <w:rsid w:val="00D24772"/>
    <w:pPr>
      <w:ind w:left="720"/>
      <w:contextualSpacing/>
    </w:pPr>
  </w:style>
  <w:style w:type="character" w:styleId="ac">
    <w:name w:val="Placeholder Text"/>
    <w:basedOn w:val="a0"/>
    <w:uiPriority w:val="99"/>
    <w:semiHidden/>
    <w:qFormat/>
    <w:rsid w:val="00D24772"/>
    <w:rPr>
      <w:color w:val="808080"/>
    </w:rPr>
  </w:style>
  <w:style w:type="table" w:customStyle="1" w:styleId="Style22">
    <w:name w:val="_Style 22"/>
    <w:basedOn w:val="TableNormal"/>
    <w:qFormat/>
    <w:rsid w:val="00D24772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"/>
    <w:qFormat/>
    <w:rsid w:val="00D24772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CE67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E6757"/>
    <w:rPr>
      <w:rFonts w:ascii="Tahoma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jH6HumiW6m5rp1Y5fcnfYyamA==">AMUW2mVuakqjmxSm8eL9uwa20MUmjSwjIP+xDsfIsSIw+vqJgzVaC9QsxxC/6XTquCyKbJJY9I1O6EUT7ONrql3OuY8DeLvVmGYKXMvyJw4vI2tSP161s+7SQcCaYv6WRS0+a4PPgceZ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WorldSkills</dc:creator>
  <cp:lastModifiedBy>WorldSkills</cp:lastModifiedBy>
  <cp:revision>4</cp:revision>
  <cp:lastPrinted>2022-02-16T11:49:00Z</cp:lastPrinted>
  <dcterms:created xsi:type="dcterms:W3CDTF">2021-08-25T04:32:00Z</dcterms:created>
  <dcterms:modified xsi:type="dcterms:W3CDTF">2022-02-16T12:02:00Z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A33B1881BF174225B51387ED980CC3EB</vt:lpwstr>
  </property>
</Properties>
</file>