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Alejandra Rosales-Lagarde, PhD1,2, Erika Rodríguez-Torres, PhD3, Julio Enciso-Alva, BS Student3, </w:t>
      </w:r>
    </w:p>
    <w:p>
      <w:pPr>
        <w:pStyle w:val="Normal"/>
        <w:rPr/>
      </w:pPr>
      <w:r>
        <w:rPr/>
        <w:t xml:space="preserve">Claudia Martínez-Alcalá, PhD1,2, Génesis Vázquez-Tagle, MD Student1,  Margarita Tetlalmatzi-Montiel, MD3, </w:t>
      </w:r>
    </w:p>
    <w:p>
      <w:pPr>
        <w:pStyle w:val="Normal"/>
        <w:rPr/>
      </w:pPr>
      <w:r>
        <w:rPr/>
        <w:t>Jorge Viveros, PhD3, and José Sócrates López-Noguerola, PhD Student1,4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(1) Universidad Autónoma del Estado de Hidalgo, San Agustín Tlaxiaca, Mexico (2) Consejo Nacional de Ciencia y Tecnología, Mexico, </w:t>
      </w:r>
    </w:p>
    <w:p>
      <w:pPr>
        <w:pStyle w:val="Normal"/>
        <w:rPr/>
      </w:pPr>
      <w:r>
        <w:rPr/>
        <w:t>Mexico (3) Universidad Autónoma del Estado de Hidalgo, Pachuca, Mexico, (4) University of Medicine, Göttingen, Germany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Rapid Eye Movement (REM) sleep exhibits low voltage, mixed </w:t>
      </w:r>
    </w:p>
    <w:p>
      <w:pPr>
        <w:pStyle w:val="Normal"/>
        <w:rPr/>
      </w:pPr>
      <w:r>
        <w:rPr/>
        <w:t xml:space="preserve">frequencies, muscular atonia and REMs [4]. When quantitative </w:t>
      </w:r>
    </w:p>
    <w:p>
      <w:pPr>
        <w:pStyle w:val="Normal"/>
        <w:rPr/>
      </w:pPr>
      <w:r>
        <w:rPr/>
        <w:t xml:space="preserve">analyses of the signals are carried out, usually, non-linearity </w:t>
      </w:r>
    </w:p>
    <w:p>
      <w:pPr>
        <w:pStyle w:val="Normal"/>
        <w:rPr/>
      </w:pPr>
      <w:r>
        <w:rPr/>
        <w:t xml:space="preserve">and non-stationarity are assumed without an adequate analysis, </w:t>
      </w:r>
    </w:p>
    <w:p>
      <w:pPr>
        <w:pStyle w:val="Normal"/>
        <w:rPr/>
      </w:pPr>
      <w:r>
        <w:rPr/>
        <w:t xml:space="preserve">especially in Old Adults (OA). The aim of this research was to </w:t>
      </w:r>
    </w:p>
    <w:p>
      <w:pPr>
        <w:pStyle w:val="Normal"/>
        <w:rPr/>
      </w:pPr>
      <w:r>
        <w:rPr/>
        <w:t xml:space="preserve">compare the proportion of stationarity of REM sleep vs non-REM </w:t>
      </w:r>
    </w:p>
    <w:p>
      <w:pPr>
        <w:pStyle w:val="Normal"/>
        <w:rPr/>
      </w:pPr>
      <w:r>
        <w:rPr/>
        <w:t xml:space="preserve">(NREM) sleep and wakefullness (W) using the Priestley-Subba </w:t>
      </w:r>
    </w:p>
    <w:p>
      <w:pPr>
        <w:pStyle w:val="Normal"/>
        <w:rPr/>
      </w:pPr>
      <w:r>
        <w:rPr/>
        <w:t xml:space="preserve">Rao (PSR) test. We also explore if this tool can be used to detect </w:t>
      </w:r>
    </w:p>
    <w:p>
      <w:pPr>
        <w:pStyle w:val="Normal"/>
        <w:rPr/>
      </w:pPr>
      <w:r>
        <w:rPr/>
        <w:t xml:space="preserve">the traditional indicators of sleep stages along the sleep </w:t>
      </w:r>
    </w:p>
    <w:p>
      <w:pPr>
        <w:pStyle w:val="Normal"/>
        <w:rPr/>
      </w:pPr>
      <w:r>
        <w:rPr/>
        <w:t>recording, focusing especially in REMs of REM sleep.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Five Old Adults (OA) [age: 68.2 ± 7.2; education: 9.2 ± 2.7] without </w:t>
      </w:r>
    </w:p>
    <w:p>
      <w:pPr>
        <w:pStyle w:val="Normal"/>
        <w:rPr/>
      </w:pPr>
      <w:r>
        <w:rPr/>
        <w:t xml:space="preserve">depression neither anxiety and with intact daily living activities </w:t>
      </w:r>
    </w:p>
    <w:p>
      <w:pPr>
        <w:pStyle w:val="Normal"/>
        <w:rPr/>
      </w:pPr>
      <w:r>
        <w:rPr/>
        <w:t>were selected. Also, evaluations with the Mini-Mental State Exami-</w:t>
      </w:r>
    </w:p>
    <w:p>
      <w:pPr>
        <w:pStyle w:val="Normal"/>
        <w:rPr/>
      </w:pPr>
      <w:r>
        <w:rPr/>
        <w:t xml:space="preserve">nation (MMSE, 29.4 ± 0.9) and a one night polysomnography were </w:t>
      </w:r>
    </w:p>
    <w:p>
      <w:pPr>
        <w:pStyle w:val="Normal"/>
        <w:rPr/>
      </w:pPr>
      <w:r>
        <w:rPr/>
        <w:t xml:space="preserve">performed. 30 second epochs were classified according to the </w:t>
      </w:r>
    </w:p>
    <w:p>
      <w:pPr>
        <w:pStyle w:val="Normal"/>
        <w:rPr/>
      </w:pPr>
      <w:r>
        <w:rPr/>
        <w:t>AASM and every epoch of W, NREM and REM sleep was filtered with</w:t>
      </w:r>
    </w:p>
    <w:p>
      <w:pPr>
        <w:pStyle w:val="Normal"/>
        <w:rPr/>
      </w:pPr>
      <w:r>
        <w:rPr/>
        <w:t xml:space="preserve">STL algorithm [1] and then subjected to PSR test (below).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test introduced by Priestley and Subba Rao to detect non-</w:t>
      </w:r>
    </w:p>
    <w:p>
      <w:pPr>
        <w:pStyle w:val="Normal"/>
        <w:rPr/>
      </w:pPr>
      <w:r>
        <w:rPr/>
        <w:t xml:space="preserve">stationarity [2,3], estimates the spectral density function (SDF) and </w:t>
      </w:r>
    </w:p>
    <w:p>
      <w:pPr>
        <w:pStyle w:val="Normal"/>
        <w:rPr/>
      </w:pPr>
      <w:r>
        <w:rPr/>
        <w:t xml:space="preserve">then tests the hypothesis ''SDF does vary over time'' –which is </w:t>
      </w:r>
    </w:p>
    <w:p>
      <w:pPr>
        <w:pStyle w:val="Normal"/>
        <w:rPr/>
      </w:pPr>
      <w:r>
        <w:rPr/>
        <w:t>equivalent to nonstationarity.</w:t>
      </w:r>
    </w:p>
    <w:p>
      <w:pPr>
        <w:pStyle w:val="Normal"/>
        <w:rPr/>
      </w:pPr>
      <w:r>
        <w:rPr/>
        <w:t xml:space="preserve">Percentages of stationary epochs were calculated with respect to </w:t>
      </w:r>
    </w:p>
    <w:p>
      <w:pPr>
        <w:pStyle w:val="Normal"/>
        <w:rPr/>
      </w:pPr>
      <w:r>
        <w:rPr/>
        <w:t>each stage, and Wilcoxon t-tests were used to compare them.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1: Diagram of the method. PSG of one 30 s epoch, for one OA (Left). REM sleep is de-</w:t>
      </w:r>
    </w:p>
    <w:p>
      <w:pPr>
        <w:pStyle w:val="Normal"/>
        <w:rPr/>
      </w:pPr>
      <w:r>
        <w:rPr/>
        <w:t>tected by AASM standards and weak stationarity is detected using PSR test (Center). Compa-</w:t>
      </w:r>
    </w:p>
    <w:p>
      <w:pPr>
        <w:pStyle w:val="Normal"/>
        <w:rPr/>
      </w:pPr>
      <w:r>
        <w:rPr/>
        <w:t>rison of percentaje of stationary epochs at REM (green) and NREM (black), for one OA (Right).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2: Distribution of stationary epochs (black) over time, </w:t>
      </w:r>
    </w:p>
    <w:p>
      <w:pPr>
        <w:pStyle w:val="Normal"/>
        <w:rPr/>
      </w:pPr>
      <w:r>
        <w:rPr/>
        <w:t>for one OA. REM sleep is shown in green.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3: Mean ± 1 standar deviation (Left), for the percentage of stationary epochs calculated over REM </w:t>
      </w:r>
    </w:p>
    <w:p>
      <w:pPr>
        <w:pStyle w:val="Normal"/>
        <w:rPr/>
      </w:pPr>
      <w:r>
        <w:rPr/>
        <w:t xml:space="preserve">and NREM sleep. Asterisc represent significative differences found using paired one-tailed Wilcoxon t-test. </w:t>
      </w:r>
    </w:p>
    <w:p>
      <w:pPr>
        <w:pStyle w:val="Normal"/>
        <w:rPr/>
      </w:pPr>
      <w:r>
        <w:rPr/>
        <w:t>Diagram representing the zones where significant differences were found (Right).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PSR test effectively showed different proportions</w:t>
      </w:r>
    </w:p>
    <w:p>
      <w:pPr>
        <w:pStyle w:val="Normal"/>
        <w:rPr/>
      </w:pPr>
      <w:r>
        <w:rPr/>
        <w:t>of stationary epochs, accoring to the classification of</w:t>
      </w:r>
    </w:p>
    <w:p>
      <w:pPr>
        <w:pStyle w:val="Normal"/>
        <w:rPr/>
      </w:pPr>
      <w:r>
        <w:rPr/>
        <w:t>REM sleep stages in each subject. In Figure 2, for one</w:t>
      </w:r>
    </w:p>
    <w:p>
      <w:pPr>
        <w:pStyle w:val="Normal"/>
        <w:rPr/>
      </w:pPr>
      <w:r>
        <w:rPr/>
        <w:t>OA, stationary epochs are shown in black and the</w:t>
      </w:r>
    </w:p>
    <w:p>
      <w:pPr>
        <w:pStyle w:val="Normal"/>
        <w:rPr/>
      </w:pPr>
      <w:r>
        <w:rPr/>
        <w:t>classification of REM sleep is shown in green. Clearly,</w:t>
      </w:r>
    </w:p>
    <w:p>
      <w:pPr>
        <w:pStyle w:val="Normal"/>
        <w:rPr/>
      </w:pPr>
      <w:r>
        <w:rPr/>
        <w:t>a lower proportion of stationarity was found in REM</w:t>
      </w:r>
    </w:p>
    <w:p>
      <w:pPr>
        <w:pStyle w:val="Normal"/>
        <w:rPr/>
      </w:pPr>
      <w:r>
        <w:rPr/>
        <w:t>sleep vs the other stages. These differences reached</w:t>
      </w:r>
    </w:p>
    <w:p>
      <w:pPr>
        <w:pStyle w:val="Normal"/>
        <w:rPr/>
      </w:pPr>
      <w:r>
        <w:rPr/>
        <w:t xml:space="preserve">significance in C3, C4, CZ, F7, Fp1, </w:t>
      </w:r>
    </w:p>
    <w:p>
      <w:pPr>
        <w:pStyle w:val="Normal"/>
        <w:rPr/>
      </w:pPr>
      <w:r>
        <w:rPr/>
        <w:t>LOG, ROG (p&lt;0.05, Figure 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4: Distribution of stationary epochs for all 5 subjects, highlighting the found pattern which is asociable with REM sleep. (Up) Epochs corresponding to the full-night recordings. (Down) Zoom over the patterns, </w:t>
      </w:r>
    </w:p>
    <w:p>
      <w:pPr>
        <w:pStyle w:val="Normal"/>
        <w:rPr/>
      </w:pPr>
      <w:r>
        <w:rPr/>
        <w:t>highlighting details of them: a 'block of stationarity' [red] a 'blank' [blue] and a block containing REM sleep [green]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Old Adults, REM sleep showed lower proportions of </w:t>
      </w:r>
    </w:p>
    <w:p>
      <w:pPr>
        <w:pStyle w:val="Normal"/>
        <w:rPr/>
      </w:pPr>
      <w:r>
        <w:rPr/>
        <w:t xml:space="preserve">epochs with weak stationarity compared to W and </w:t>
      </w:r>
    </w:p>
    <w:p>
      <w:pPr>
        <w:pStyle w:val="Normal"/>
        <w:rPr/>
      </w:pPr>
      <w:r>
        <w:rPr/>
        <w:t xml:space="preserve">NREM sleep at anterior areas, a result that could be </w:t>
      </w:r>
    </w:p>
    <w:p>
      <w:pPr>
        <w:pStyle w:val="Normal"/>
        <w:rPr/>
      </w:pPr>
      <w:r>
        <w:rPr/>
        <w:t xml:space="preserve">explained by the tonic and phasic REM sleep. </w:t>
      </w:r>
    </w:p>
    <w:p>
      <w:pPr>
        <w:pStyle w:val="Normal"/>
        <w:rPr/>
      </w:pPr>
      <w:r>
        <w:rPr/>
        <w:t xml:space="preserve">The graphic method described seems to be a suitable </w:t>
      </w:r>
    </w:p>
    <w:p>
      <w:pPr>
        <w:pStyle w:val="Normal"/>
        <w:rPr/>
      </w:pPr>
      <w:r>
        <w:rPr/>
        <w:t>way to detect REM sleep in OA.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study was partially supported by the following: </w:t>
      </w:r>
    </w:p>
    <w:p>
      <w:pPr>
        <w:pStyle w:val="Normal"/>
        <w:rPr/>
      </w:pPr>
      <w:r>
        <w:rPr/>
        <w:t xml:space="preserve">SNI-CONACYT (96080) to ERT; PROMEP Convenio </w:t>
      </w:r>
    </w:p>
    <w:p>
      <w:pPr>
        <w:pStyle w:val="Normal"/>
        <w:rPr/>
      </w:pPr>
      <w:r>
        <w:rPr/>
        <w:t>UAEHGO-103.5-14-10567, the Mexican Mathema-</w:t>
      </w:r>
    </w:p>
    <w:p>
      <w:pPr>
        <w:pStyle w:val="Normal"/>
        <w:rPr/>
      </w:pPr>
      <w:r>
        <w:rPr/>
        <w:t xml:space="preserve">tical Society Sofia Kovalévskaya (2014) to ERT and </w:t>
      </w:r>
    </w:p>
    <w:p>
      <w:pPr>
        <w:pStyle w:val="Normal"/>
        <w:rPr/>
      </w:pPr>
      <w:r>
        <w:rPr/>
        <w:t xml:space="preserve">the support of Academicians Applied Mathematics </w:t>
      </w:r>
    </w:p>
    <w:p>
      <w:pPr>
        <w:pStyle w:val="Normal"/>
        <w:rPr/>
      </w:pPr>
      <w:r>
        <w:rPr/>
        <w:t>to Biology and Computer Science to 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[1] R. B. Cleveland, W. S. Cleveland, J. E. McRae, I. Terpenning. STL: A seasonal-trend decom-</w:t>
      </w:r>
    </w:p>
    <w:p>
      <w:pPr>
        <w:pStyle w:val="Normal"/>
        <w:rPr/>
      </w:pPr>
      <w:r>
        <w:rPr/>
        <w:t xml:space="preserve">     </w:t>
      </w:r>
      <w:r>
        <w:rPr/>
        <w:t>position procedure based on loess. Journal of Official Statistics, 6:3–73, 1990.</w:t>
      </w:r>
    </w:p>
    <w:p>
      <w:pPr>
        <w:pStyle w:val="Normal"/>
        <w:rPr/>
      </w:pPr>
      <w:r>
        <w:rPr/>
        <w:t>[2] M. B. Priestley. Spectral Analysis and Time Series, volume 1,2. Academic Press,1981.</w:t>
      </w:r>
    </w:p>
    <w:p>
      <w:pPr>
        <w:pStyle w:val="Normal"/>
        <w:rPr/>
      </w:pPr>
      <w:r>
        <w:rPr/>
        <w:t xml:space="preserve">[3] M. B. Priestley and T. S. Rao. A test for non-stationarity of time-series. Journal of the Royal </w:t>
      </w:r>
    </w:p>
    <w:p>
      <w:pPr>
        <w:pStyle w:val="Normal"/>
        <w:rPr/>
      </w:pPr>
      <w:r>
        <w:rPr/>
        <w:t xml:space="preserve">     </w:t>
      </w:r>
      <w:r>
        <w:rPr/>
        <w:t>Statistical Society: Series B  (Methodological), 1(31):140–149, 1969.</w:t>
      </w:r>
    </w:p>
    <w:p>
      <w:pPr>
        <w:pStyle w:val="Normal"/>
        <w:rPr/>
      </w:pPr>
      <w:r>
        <w:rPr/>
        <w:t xml:space="preserve">[4] Rosales-Lagarde A., Yolanda-del-Río-Portilla I., Guevara M., Corsi-Cabrera M. Caída abrupta </w:t>
      </w:r>
    </w:p>
    <w:p>
      <w:pPr>
        <w:pStyle w:val="Normal"/>
        <w:rPr/>
      </w:pPr>
      <w:r>
        <w:rPr/>
        <w:t xml:space="preserve">     </w:t>
      </w:r>
      <w:r>
        <w:rPr/>
        <w:t xml:space="preserve">del tono muscular al entrar a sueño MOR en el ser humano. Salud Mental. 2009; </w:t>
      </w:r>
    </w:p>
    <w:p>
      <w:pPr>
        <w:pStyle w:val="Normal"/>
        <w:rPr/>
      </w:pPr>
      <w:r>
        <w:rPr/>
        <w:t xml:space="preserve">     </w:t>
      </w:r>
      <w:r>
        <w:rPr/>
        <w:t>32(2): 117-123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 LibreOffice_project/10m0$Build-2</Application>
  <Pages>2</Pages>
  <Words>703</Words>
  <Characters>3871</Characters>
  <CharactersWithSpaces>4564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2017-05-18T13:41:00Z</dcterms:created>
  <dc:creator/>
  <dc:description/>
  <dc:language>es-MX</dc:language>
  <cp:lastModifiedBy/>
  <dcterms:modified xsi:type="dcterms:W3CDTF">2017-05-18T13:48:43Z</dcterms:modified>
  <cp:revision>1</cp:revision>
  <dc:subject/>
  <dc:title/>
</cp:coreProperties>
</file>