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39F" w:rsidRPr="00AD19E5" w:rsidRDefault="00A7539F" w:rsidP="001361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Cs w:val="20"/>
        </w:rPr>
      </w:pPr>
      <w:r w:rsidRPr="00AD19E5">
        <w:rPr>
          <w:rFonts w:ascii="Arial" w:eastAsia="Times New Roman" w:hAnsi="Arial" w:cs="Arial"/>
          <w:b/>
          <w:color w:val="000000"/>
          <w:szCs w:val="20"/>
        </w:rPr>
        <w:t>Wide-sense stationarity during REM sleep in Old Adults</w:t>
      </w:r>
    </w:p>
    <w:p w:rsidR="00A7539F" w:rsidRPr="00AD19E5" w:rsidRDefault="00A7539F" w:rsidP="00136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37773" w:rsidRPr="00C37773" w:rsidRDefault="008054DA" w:rsidP="00136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37773">
        <w:rPr>
          <w:rFonts w:ascii="Arial" w:eastAsia="Times New Roman" w:hAnsi="Arial" w:cs="Arial"/>
          <w:color w:val="000000"/>
          <w:sz w:val="20"/>
          <w:szCs w:val="20"/>
        </w:rPr>
        <w:t xml:space="preserve">Julio </w:t>
      </w:r>
      <w:proofErr w:type="spellStart"/>
      <w:r w:rsidRPr="00C37773">
        <w:rPr>
          <w:rFonts w:ascii="Arial" w:eastAsia="Times New Roman" w:hAnsi="Arial" w:cs="Arial"/>
          <w:color w:val="000000"/>
          <w:sz w:val="20"/>
          <w:szCs w:val="20"/>
        </w:rPr>
        <w:t>Enciso</w:t>
      </w:r>
      <w:proofErr w:type="spellEnd"/>
      <w:r w:rsidRPr="00C37773">
        <w:rPr>
          <w:rFonts w:ascii="Arial" w:eastAsia="Times New Roman" w:hAnsi="Arial" w:cs="Arial"/>
          <w:color w:val="000000"/>
          <w:sz w:val="20"/>
          <w:szCs w:val="20"/>
        </w:rPr>
        <w:t>-Alva, BS Student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1</w:t>
      </w:r>
      <w:r w:rsidRPr="00C37773">
        <w:rPr>
          <w:rFonts w:ascii="Arial" w:eastAsia="Times New Roman" w:hAnsi="Arial" w:cs="Arial"/>
          <w:color w:val="000000"/>
          <w:sz w:val="20"/>
          <w:szCs w:val="20"/>
        </w:rPr>
        <w:t>, Erika Rodríguez-Torres, PhD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1</w:t>
      </w:r>
      <w:r w:rsidRPr="00C3777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 xml:space="preserve">Claudia </w:t>
      </w:r>
      <w:proofErr w:type="spellStart"/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Martínez-Alcalá</w:t>
      </w:r>
      <w:proofErr w:type="spellEnd"/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, PhD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,3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Génesis</w:t>
      </w:r>
      <w:proofErr w:type="spellEnd"/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Vázquez-Tagle</w:t>
      </w:r>
      <w:proofErr w:type="spellEnd"/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, MD student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3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 xml:space="preserve">, Margarita </w:t>
      </w:r>
      <w:proofErr w:type="spellStart"/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Tetlalmatzi-Montiel</w:t>
      </w:r>
      <w:proofErr w:type="spellEnd"/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, MD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1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 xml:space="preserve">, Jorge </w:t>
      </w:r>
      <w:proofErr w:type="spellStart"/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Viveros</w:t>
      </w:r>
      <w:proofErr w:type="spellEnd"/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, PhD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1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136140" w:rsidRPr="00C37773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José </w:t>
      </w:r>
      <w:proofErr w:type="spellStart"/>
      <w:r w:rsidR="00136140" w:rsidRPr="00C37773">
        <w:rPr>
          <w:rFonts w:ascii="Arial" w:eastAsia="Times New Roman" w:hAnsi="Arial" w:cs="Arial"/>
          <w:bCs/>
          <w:color w:val="000000"/>
          <w:sz w:val="20"/>
          <w:szCs w:val="20"/>
        </w:rPr>
        <w:t>Sócrates</w:t>
      </w:r>
      <w:proofErr w:type="spellEnd"/>
      <w:r w:rsidR="00136140" w:rsidRPr="00C37773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136140" w:rsidRPr="00C37773">
        <w:rPr>
          <w:rFonts w:ascii="Arial" w:eastAsia="Times New Roman" w:hAnsi="Arial" w:cs="Arial"/>
          <w:bCs/>
          <w:color w:val="000000"/>
          <w:sz w:val="20"/>
          <w:szCs w:val="20"/>
        </w:rPr>
        <w:t>López-Noguerola</w:t>
      </w:r>
      <w:proofErr w:type="spellEnd"/>
      <w:r w:rsidR="00136140" w:rsidRPr="00C37773">
        <w:rPr>
          <w:rFonts w:ascii="Arial" w:eastAsia="Times New Roman" w:hAnsi="Arial" w:cs="Arial"/>
          <w:bCs/>
          <w:color w:val="000000"/>
          <w:sz w:val="20"/>
          <w:szCs w:val="20"/>
        </w:rPr>
        <w:t>, PhD student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3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,4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</w:rPr>
        <w:t>Alejandra Rosales-</w:t>
      </w:r>
      <w:proofErr w:type="spellStart"/>
      <w:r w:rsidR="00C37773" w:rsidRPr="00C37773">
        <w:rPr>
          <w:rFonts w:ascii="Arial" w:eastAsia="Times New Roman" w:hAnsi="Arial" w:cs="Arial"/>
          <w:color w:val="000000"/>
          <w:sz w:val="20"/>
          <w:szCs w:val="20"/>
        </w:rPr>
        <w:t>Lagarde</w:t>
      </w:r>
      <w:proofErr w:type="spellEnd"/>
      <w:r w:rsidR="00C37773" w:rsidRPr="00C37773">
        <w:rPr>
          <w:rFonts w:ascii="Arial" w:eastAsia="Times New Roman" w:hAnsi="Arial" w:cs="Arial"/>
          <w:color w:val="000000"/>
          <w:sz w:val="20"/>
          <w:szCs w:val="20"/>
        </w:rPr>
        <w:t>, PhD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="00C37773" w:rsidRPr="00C3777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,3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36140" w:rsidRPr="00C37773" w:rsidRDefault="00C37773" w:rsidP="00C377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(1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) </w:t>
      </w:r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Universidad Autónoma del Estado de Hidalgo, Pachuca, </w:t>
      </w:r>
      <w:proofErr w:type="spellStart"/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Mexico</w:t>
      </w:r>
      <w:proofErr w:type="spellEnd"/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, </w:t>
      </w:r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(2)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</w:t>
      </w:r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Consejo Nacional de Ciencia y Tecnología, </w:t>
      </w:r>
      <w:proofErr w:type="spellStart"/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Mexico</w:t>
      </w:r>
      <w:proofErr w:type="spellEnd"/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, </w:t>
      </w:r>
      <w:proofErr w:type="spellStart"/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Mexico</w:t>
      </w:r>
      <w:proofErr w:type="spellEnd"/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,</w:t>
      </w:r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(3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)</w:t>
      </w:r>
      <w:r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Universidad Autónoma del Estado de Hidalgo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, San Agustín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>Tlaxiaca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>Mexico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, </w:t>
      </w:r>
      <w:r w:rsidR="00136140"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(4</w:t>
      </w:r>
      <w:proofErr w:type="gramStart"/>
      <w:r w:rsidR="00136140"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)</w:t>
      </w:r>
      <w:proofErr w:type="spellStart"/>
      <w:r w:rsidR="00136140"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University</w:t>
      </w:r>
      <w:proofErr w:type="spellEnd"/>
      <w:proofErr w:type="gramEnd"/>
      <w:r w:rsidR="00136140"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of Medicine, </w:t>
      </w:r>
      <w:proofErr w:type="spellStart"/>
      <w:r w:rsidR="00136140"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Göttingen</w:t>
      </w:r>
      <w:proofErr w:type="spellEnd"/>
      <w:r w:rsidR="00136140"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, </w:t>
      </w:r>
      <w:proofErr w:type="spellStart"/>
      <w:r w:rsidR="00136140" w:rsidRPr="00C37773">
        <w:rPr>
          <w:rFonts w:ascii="Arial" w:eastAsia="Times New Roman" w:hAnsi="Arial" w:cs="Arial"/>
          <w:color w:val="000000"/>
          <w:sz w:val="20"/>
          <w:szCs w:val="20"/>
          <w:lang w:val="es-ES"/>
        </w:rPr>
        <w:t>Germany</w:t>
      </w:r>
      <w:proofErr w:type="spellEnd"/>
    </w:p>
    <w:p w:rsidR="00136140" w:rsidRPr="00C37773" w:rsidRDefault="00136140" w:rsidP="00136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</w:p>
    <w:p w:rsidR="00A7539F" w:rsidRPr="00C37773" w:rsidRDefault="00A7539F" w:rsidP="00136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</w:p>
    <w:p w:rsidR="00136140" w:rsidRPr="00AD19E5" w:rsidRDefault="00136140" w:rsidP="001361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D19E5">
        <w:rPr>
          <w:rFonts w:ascii="Arial" w:eastAsia="Times New Roman" w:hAnsi="Arial" w:cs="Arial"/>
          <w:b/>
          <w:bCs/>
          <w:color w:val="000000"/>
          <w:sz w:val="20"/>
          <w:szCs w:val="20"/>
        </w:rPr>
        <w:t>Abstract Text:</w:t>
      </w:r>
    </w:p>
    <w:p w:rsidR="00136140" w:rsidRPr="00AD19E5" w:rsidRDefault="00136140" w:rsidP="00136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36140" w:rsidRPr="00AD19E5" w:rsidRDefault="00136140" w:rsidP="001361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9E5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Background: 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 Visually, Rapid Eye Movement (REM) sleep is characterized by REMs, muscle atonia and desynchronized EEG activity. When quantitative analyses of the signals are carried out, usually, non-linearity and non-stationarity are assumed without an adequate analysis, especially in Old Adults (OA). 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>he Priestley-Subba Rao (PSR)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test for wide-sense stationarity (stationarity for short) calculates locally the spectrum of the EEG records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–possibly changing over time– </w:t>
      </w:r>
      <w:r w:rsidR="00AD19E5"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and then 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>test if it effectively changes over time, a condition equivalent to nonstationarity. In here,</w:t>
      </w:r>
      <w:r w:rsidR="00286D2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D19E5">
        <w:rPr>
          <w:rFonts w:ascii="Arial" w:eastAsia="Times New Roman" w:hAnsi="Arial" w:cs="Arial"/>
          <w:color w:val="000000"/>
          <w:sz w:val="20"/>
          <w:szCs w:val="20"/>
        </w:rPr>
        <w:t>stationarity</w:t>
      </w:r>
      <w:r w:rsidR="00286D22">
        <w:rPr>
          <w:rFonts w:ascii="Arial" w:eastAsia="Times New Roman" w:hAnsi="Arial" w:cs="Arial"/>
          <w:color w:val="000000"/>
          <w:sz w:val="20"/>
          <w:szCs w:val="20"/>
        </w:rPr>
        <w:t xml:space="preserve"> ‘presence’ was quantified over</w:t>
      </w:r>
      <w:r w:rsidR="00AD19E5"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REM sleep 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compared to that from Wakefulness (W) and Non-REM (NREM) sleep. </w:t>
      </w:r>
      <w:r w:rsidRPr="00AD19E5">
        <w:rPr>
          <w:rFonts w:ascii="Arial" w:eastAsia="Times New Roman" w:hAnsi="Arial" w:cs="Arial"/>
          <w:b/>
          <w:bCs/>
          <w:color w:val="000000"/>
          <w:sz w:val="20"/>
          <w:szCs w:val="20"/>
        </w:rPr>
        <w:t>Methods: 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> 5 Old Adults (OA) (age: 68.2 ± 7.2; education: 9.2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±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2.7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>) without depression neither anxiety and with intact daily living activities were selected. Also, evaluations with the Mini-Me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>ntal State Examination (MMSE, 29.4 ± 0.9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>) and a one night polysomnography were performed. 30 second epochs were classified according to the</w:t>
      </w:r>
      <w:r w:rsidR="00C37773">
        <w:rPr>
          <w:rFonts w:ascii="Arial" w:eastAsia="Times New Roman" w:hAnsi="Arial" w:cs="Arial"/>
          <w:color w:val="000000"/>
          <w:sz w:val="20"/>
          <w:szCs w:val="20"/>
        </w:rPr>
        <w:t xml:space="preserve"> American Academy of Sleep Medicine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37773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>AASM</w:t>
      </w:r>
      <w:r w:rsidR="00C37773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and every epoch of W, NREM and REM sleep was subjected to PSR tests</w:t>
      </w:r>
      <w:r w:rsidR="00286D22">
        <w:rPr>
          <w:rFonts w:ascii="Arial" w:eastAsia="Times New Roman" w:hAnsi="Arial" w:cs="Arial"/>
          <w:color w:val="000000"/>
          <w:sz w:val="20"/>
          <w:szCs w:val="20"/>
        </w:rPr>
        <w:t xml:space="preserve"> to detect stationarity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. Percentages of stationary epochs were obtained with respect to the total number of epochs of each stage and 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>Wilcoxon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t-tests were used to compare them. </w:t>
      </w:r>
      <w:r w:rsidRPr="00AD19E5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Results: 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The PSR effectively showed different proportions of stationarity according to the classification of stages in each subject. Clearly, a lower proportion of stationarity was found in REM sleep </w:t>
      </w:r>
      <w:r w:rsidR="00AD19E5" w:rsidRPr="00AD19E5">
        <w:rPr>
          <w:rFonts w:ascii="Arial" w:eastAsia="Times New Roman" w:hAnsi="Arial" w:cs="Arial"/>
          <w:color w:val="000000"/>
          <w:sz w:val="20"/>
          <w:szCs w:val="20"/>
        </w:rPr>
        <w:t>vs.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the other stages. These differences reached significance in 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C3, C4, CZ, 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>F7</w:t>
      </w:r>
      <w:r w:rsidR="00C974A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bookmarkStart w:id="0" w:name="_GoBack"/>
      <w:bookmarkEnd w:id="0"/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>Fp1</w:t>
      </w:r>
      <w:r w:rsidR="00C974AC">
        <w:rPr>
          <w:rFonts w:ascii="Arial" w:eastAsia="Times New Roman" w:hAnsi="Arial" w:cs="Arial"/>
          <w:color w:val="000000"/>
          <w:sz w:val="20"/>
          <w:szCs w:val="20"/>
        </w:rPr>
        <w:t>, LOG and ROG (p &lt; 0.05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>). </w:t>
      </w:r>
      <w:r w:rsidRPr="00AD19E5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Conclusions: 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>In OA, REM sleep showed lower proportions</w:t>
      </w:r>
      <w:r w:rsidR="00A7539F"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of epochs with stationarity </w:t>
      </w:r>
      <w:r w:rsidR="00AD19E5" w:rsidRPr="00AD19E5">
        <w:rPr>
          <w:rFonts w:ascii="Arial" w:eastAsia="Times New Roman" w:hAnsi="Arial" w:cs="Arial"/>
          <w:color w:val="000000"/>
          <w:sz w:val="20"/>
          <w:szCs w:val="20"/>
        </w:rPr>
        <w:t>vs.</w:t>
      </w:r>
      <w:r w:rsidRPr="00AD19E5">
        <w:rPr>
          <w:rFonts w:ascii="Arial" w:eastAsia="Times New Roman" w:hAnsi="Arial" w:cs="Arial"/>
          <w:color w:val="000000"/>
          <w:sz w:val="20"/>
          <w:szCs w:val="20"/>
        </w:rPr>
        <w:t xml:space="preserve"> W and NREM sleep at anterior areas, a result that could be explained by the tonic and phasic REM sleep. When stationarity measurements are planned, it is recommended to differentiate anterior from lateral and posterior areas.</w:t>
      </w:r>
    </w:p>
    <w:p w:rsidR="00C67093" w:rsidRPr="00AD19E5" w:rsidRDefault="006E2C6E"/>
    <w:sectPr w:rsidR="00C67093" w:rsidRPr="00AD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B5AB6"/>
    <w:multiLevelType w:val="hybridMultilevel"/>
    <w:tmpl w:val="53566464"/>
    <w:lvl w:ilvl="0" w:tplc="0DD85B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40"/>
    <w:rsid w:val="00136140"/>
    <w:rsid w:val="00146595"/>
    <w:rsid w:val="00286D22"/>
    <w:rsid w:val="003C43C3"/>
    <w:rsid w:val="00517DD5"/>
    <w:rsid w:val="006E2C6E"/>
    <w:rsid w:val="008054DA"/>
    <w:rsid w:val="00A7539F"/>
    <w:rsid w:val="00AD19E5"/>
    <w:rsid w:val="00C37773"/>
    <w:rsid w:val="00C9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36140"/>
  </w:style>
  <w:style w:type="paragraph" w:styleId="Prrafodelista">
    <w:name w:val="List Paragraph"/>
    <w:basedOn w:val="Normal"/>
    <w:uiPriority w:val="34"/>
    <w:qFormat/>
    <w:rsid w:val="00C377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36140"/>
  </w:style>
  <w:style w:type="paragraph" w:styleId="Prrafodelista">
    <w:name w:val="List Paragraph"/>
    <w:basedOn w:val="Normal"/>
    <w:uiPriority w:val="34"/>
    <w:qFormat/>
    <w:rsid w:val="00C3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0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 Itza</cp:lastModifiedBy>
  <cp:revision>2</cp:revision>
  <dcterms:created xsi:type="dcterms:W3CDTF">2017-04-24T22:26:00Z</dcterms:created>
  <dcterms:modified xsi:type="dcterms:W3CDTF">2017-04-24T22:26:00Z</dcterms:modified>
</cp:coreProperties>
</file>