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 xml:space="preserve">This paper will be presented in a session sponsored by the SBL Digital Humanities in Biblical, Early </w:t>
      </w:r>
      <w:proofErr w:type="gramStart"/>
      <w:r w:rsidRPr="00C873B4">
        <w:rPr>
          <w:i/>
          <w:iCs/>
          <w:sz w:val="28"/>
          <w:szCs w:val="28"/>
        </w:rPr>
        <w:t>Jewish,</w:t>
      </w:r>
      <w:proofErr w:type="gramEnd"/>
      <w:r w:rsidRPr="00C873B4">
        <w:rPr>
          <w:i/>
          <w:iCs/>
          <w:sz w:val="28"/>
          <w:szCs w:val="28"/>
        </w:rPr>
        <w:t xml:space="preserve">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w:t>
      </w:r>
      <w:proofErr w:type="spellStart"/>
      <w:proofErr w:type="gramStart"/>
      <w:r w:rsidR="008B4787" w:rsidRPr="00C873B4">
        <w:rPr>
          <w:i/>
          <w:iCs/>
          <w:sz w:val="28"/>
          <w:szCs w:val="28"/>
        </w:rPr>
        <w:t>powerpoint</w:t>
      </w:r>
      <w:proofErr w:type="spellEnd"/>
      <w:proofErr w:type="gramEnd"/>
      <w:r w:rsidR="008B4787" w:rsidRPr="00C873B4">
        <w:rPr>
          <w:i/>
          <w:iCs/>
          <w:sz w:val="28"/>
          <w:szCs w:val="28"/>
        </w:rPr>
        <w:t xml:space="preserve">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D2241B"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77DF7EE" w:rsidR="004E3ABC" w:rsidRPr="00C873B4" w:rsidRDefault="004E3ABC" w:rsidP="0067371C">
      <w:pPr>
        <w:rPr>
          <w:sz w:val="28"/>
          <w:szCs w:val="28"/>
        </w:rPr>
      </w:pPr>
      <w:r w:rsidRPr="00C873B4">
        <w:rPr>
          <w:sz w:val="28"/>
          <w:szCs w:val="28"/>
        </w:rPr>
        <w:t xml:space="preserve">The Book of Revelation, along with its </w:t>
      </w:r>
      <w:r w:rsidR="002C279A">
        <w:rPr>
          <w:sz w:val="28"/>
          <w:szCs w:val="28"/>
        </w:rPr>
        <w:t>Hebrew and Aramaic</w:t>
      </w:r>
      <w:r w:rsidRPr="00C873B4">
        <w:rPr>
          <w:sz w:val="28"/>
          <w:szCs w:val="28"/>
        </w:rPr>
        <w:t xml:space="preserve"> counterpart Daniel, has</w:t>
      </w:r>
      <w:r w:rsidR="002C279A">
        <w:rPr>
          <w:sz w:val="28"/>
          <w:szCs w:val="28"/>
        </w:rPr>
        <w:t xml:space="preserve"> frequently</w:t>
      </w:r>
      <w:r w:rsidRPr="00C873B4">
        <w:rPr>
          <w:sz w:val="28"/>
          <w:szCs w:val="28"/>
        </w:rPr>
        <w:t xml:space="preserve">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 xml:space="preserve">Perhaps most strikingly, Revelation </w:t>
      </w:r>
      <w:r w:rsidR="00641938" w:rsidRPr="00C873B4">
        <w:rPr>
          <w:sz w:val="28"/>
          <w:szCs w:val="28"/>
        </w:rPr>
        <w:lastRenderedPageBreak/>
        <w:t>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more than 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considerations</w:t>
      </w:r>
      <w:r w:rsidR="00E076F0">
        <w:rPr>
          <w:sz w:val="28"/>
          <w:szCs w:val="28"/>
        </w:rPr>
        <w:t xml:space="preserve"> of genre</w:t>
      </w:r>
      <w:r w:rsidRPr="00C873B4">
        <w:rPr>
          <w:sz w:val="28"/>
          <w:szCs w:val="28"/>
        </w:rPr>
        <w:t xml:space="preserve">. </w:t>
      </w:r>
      <w:r w:rsidR="00E076F0">
        <w:rPr>
          <w:sz w:val="28"/>
          <w:szCs w:val="28"/>
        </w:rPr>
        <w:t xml:space="preserve">Through two allusions to Amos and Daniel,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w:t>
      </w:r>
      <w:r w:rsidR="00E076F0">
        <w:rPr>
          <w:sz w:val="28"/>
          <w:szCs w:val="28"/>
        </w:rPr>
        <w:t xml:space="preserve">[Click Apocalypse] </w:t>
      </w:r>
      <w:r w:rsidRPr="00C873B4">
        <w:rPr>
          <w:sz w:val="28"/>
          <w:szCs w:val="28"/>
        </w:rPr>
        <w:t>“An apocalypse of Jesus Christ</w:t>
      </w:r>
      <w:r w:rsidR="00E076F0">
        <w:rPr>
          <w:sz w:val="28"/>
          <w:szCs w:val="28"/>
        </w:rPr>
        <w:t xml:space="preserve"> which God granted to him to show to his servants the things which must soon </w:t>
      </w:r>
      <w:r w:rsidR="0067371C">
        <w:rPr>
          <w:sz w:val="28"/>
          <w:szCs w:val="28"/>
        </w:rPr>
        <w:t>happen</w:t>
      </w:r>
      <w:bookmarkStart w:id="1" w:name="_GoBack"/>
      <w:bookmarkEnd w:id="1"/>
      <w:r w:rsidR="00E076F0">
        <w:rPr>
          <w:sz w:val="28"/>
          <w:szCs w:val="28"/>
        </w:rPr>
        <w:t>.</w:t>
      </w:r>
      <w:r w:rsidRPr="00C873B4">
        <w:rPr>
          <w:sz w:val="28"/>
          <w:szCs w:val="28"/>
        </w:rPr>
        <w: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2"/>
      <w:r w:rsidR="00417C0C" w:rsidRPr="00C873B4">
        <w:rPr>
          <w:sz w:val="28"/>
          <w:szCs w:val="28"/>
        </w:rPr>
        <w:t>read</w:t>
      </w:r>
      <w:commentRangeEnd w:id="2"/>
      <w:r w:rsidR="00C873B4">
        <w:rPr>
          <w:rStyle w:val="CommentReference"/>
        </w:rPr>
        <w:commentReference w:id="2"/>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3"/>
      <w:r w:rsidR="007C164D" w:rsidRPr="00C873B4">
        <w:rPr>
          <w:sz w:val="28"/>
          <w:szCs w:val="28"/>
        </w:rPr>
        <w:t>display</w:t>
      </w:r>
      <w:commentRangeEnd w:id="3"/>
      <w:r w:rsidR="00C873B4">
        <w:rPr>
          <w:rStyle w:val="CommentReference"/>
        </w:rPr>
        <w:commentReference w:id="3"/>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lastRenderedPageBreak/>
        <w:t xml:space="preserve">Prophetic Literature </w:t>
      </w:r>
      <w:r w:rsidR="007824C4" w:rsidRPr="00C873B4">
        <w:rPr>
          <w:b/>
          <w:bCs/>
          <w:sz w:val="28"/>
          <w:szCs w:val="28"/>
        </w:rPr>
        <w:t>and Intertextuality</w:t>
      </w:r>
      <w:r w:rsidRPr="00C873B4">
        <w:rPr>
          <w:b/>
          <w:bCs/>
          <w:sz w:val="28"/>
          <w:szCs w:val="28"/>
        </w:rPr>
        <w:t xml:space="preserve">: </w:t>
      </w:r>
    </w:p>
    <w:p w14:paraId="1C44AA18" w14:textId="6EC9712A" w:rsidR="00142593" w:rsidRPr="00C873B4" w:rsidRDefault="00C722B9" w:rsidP="00C722B9">
      <w:pPr>
        <w:ind w:firstLine="720"/>
        <w:rPr>
          <w:sz w:val="28"/>
          <w:szCs w:val="28"/>
        </w:rPr>
      </w:pPr>
      <w:r>
        <w:rPr>
          <w:sz w:val="28"/>
          <w:szCs w:val="28"/>
        </w:rPr>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haggolah</w:t>
      </w:r>
      <w:proofErr w:type="spellEnd"/>
      <w:r w:rsidR="00043A08" w:rsidRPr="00C873B4">
        <w:rPr>
          <w:sz w:val="28"/>
          <w:szCs w:val="28"/>
        </w:rPr>
        <w:t xml:space="preserve"> (the exiles) and </w:t>
      </w:r>
      <w:proofErr w:type="spellStart"/>
      <w:r w:rsidR="00043A08" w:rsidRPr="00C873B4">
        <w:rPr>
          <w:i/>
          <w:iCs/>
          <w:sz w:val="28"/>
          <w:szCs w:val="28"/>
        </w:rPr>
        <w:t>wegiylu</w:t>
      </w:r>
      <w:proofErr w:type="spellEnd"/>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lastRenderedPageBreak/>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4"/>
      <w:r w:rsidR="007972FF" w:rsidRPr="00C873B4">
        <w:rPr>
          <w:sz w:val="28"/>
          <w:szCs w:val="28"/>
        </w:rPr>
        <w:t>invaders</w:t>
      </w:r>
      <w:commentRangeEnd w:id="4"/>
      <w:r w:rsidR="00C873B4">
        <w:rPr>
          <w:rStyle w:val="CommentReference"/>
        </w:rPr>
        <w:commentReference w:id="4"/>
      </w:r>
      <w:r w:rsidR="007972FF" w:rsidRPr="00C873B4">
        <w:rPr>
          <w:sz w:val="28"/>
          <w:szCs w:val="28"/>
        </w:rPr>
        <w:t xml:space="preserve">. </w:t>
      </w:r>
    </w:p>
    <w:p w14:paraId="113E0B5A" w14:textId="037BCFE5" w:rsidR="0043751A" w:rsidRPr="00C873B4" w:rsidRDefault="00142593" w:rsidP="007F577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w:t>
      </w:r>
      <w:proofErr w:type="spellStart"/>
      <w:r w:rsidR="00C13F6C" w:rsidRPr="00C873B4">
        <w:rPr>
          <w:sz w:val="28"/>
          <w:szCs w:val="28"/>
        </w:rPr>
        <w:t>Deutero</w:t>
      </w:r>
      <w:proofErr w:type="spellEnd"/>
      <w:r w:rsidR="00C13F6C" w:rsidRPr="00C873B4">
        <w:rPr>
          <w:sz w:val="28"/>
          <w:szCs w:val="28"/>
        </w:rPr>
        <w:t xml:space="preserve">-Isaiah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 xml:space="preserve">to us </w:t>
      </w:r>
      <w:r w:rsidR="00C3111D" w:rsidRPr="00C873B4">
        <w:rPr>
          <w:sz w:val="28"/>
          <w:szCs w:val="28"/>
        </w:rPr>
        <w:lastRenderedPageBreak/>
        <w:t>from John’s contemporaries</w:t>
      </w:r>
      <w:r w:rsidR="00965D72" w:rsidRPr="00C873B4">
        <w:rPr>
          <w:sz w:val="28"/>
          <w:szCs w:val="28"/>
        </w:rPr>
        <w:t xml:space="preserve"> 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5"/>
      <w:proofErr w:type="gramStart"/>
      <w:r w:rsidR="000B0076" w:rsidRPr="00C873B4">
        <w:rPr>
          <w:sz w:val="28"/>
          <w:szCs w:val="28"/>
        </w:rPr>
        <w:t xml:space="preserve">Covenanters </w:t>
      </w:r>
      <w:commentRangeEnd w:id="5"/>
      <w:proofErr w:type="gramEnd"/>
      <w:r w:rsidR="00C873B4">
        <w:rPr>
          <w:rStyle w:val="CommentReference"/>
        </w:rPr>
        <w:commentReference w:id="5"/>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56B9F5E4" w:rsidR="00F759A0" w:rsidRPr="00C873B4" w:rsidRDefault="007F5771" w:rsidP="002C279A">
      <w:pPr>
        <w:ind w:firstLine="720"/>
        <w:rPr>
          <w:sz w:val="28"/>
          <w:szCs w:val="28"/>
        </w:rPr>
      </w:pPr>
      <w:r w:rsidRPr="00C873B4">
        <w:rPr>
          <w:sz w:val="28"/>
          <w:szCs w:val="28"/>
        </w:rPr>
        <w:t xml:space="preserve">[Slide: 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w:t>
      </w:r>
      <w:r w:rsidR="002C279A">
        <w:rPr>
          <w:sz w:val="28"/>
          <w:szCs w:val="28"/>
        </w:rPr>
        <w:t>Scriptural references resemble</w:t>
      </w:r>
      <w:r w:rsidR="00C13F6C" w:rsidRPr="00C873B4">
        <w:rPr>
          <w:sz w:val="28"/>
          <w:szCs w:val="28"/>
        </w:rPr>
        <w:t xml:space="preserve">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The improper use of case and prepositions may reflect a quotation from a Greek text-form, rather than simple barbarism, as in 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w:t>
      </w:r>
      <w:proofErr w:type="spellStart"/>
      <w:r w:rsidR="002D7FE7">
        <w:rPr>
          <w:sz w:val="28"/>
          <w:szCs w:val="28"/>
        </w:rPr>
        <w:t>targum</w:t>
      </w:r>
      <w:proofErr w:type="spellEnd"/>
      <w:r w:rsidR="002D7FE7">
        <w:rPr>
          <w:sz w:val="28"/>
          <w:szCs w:val="28"/>
        </w:rPr>
        <w:t>.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7F199950" w:rsidR="003767F5" w:rsidRPr="00C873B4" w:rsidRDefault="00C722B9" w:rsidP="00521E9C">
      <w:pPr>
        <w:ind w:firstLine="720"/>
        <w:rPr>
          <w:sz w:val="28"/>
          <w:szCs w:val="28"/>
        </w:rPr>
      </w:pPr>
      <w:r w:rsidRPr="00C873B4">
        <w:rPr>
          <w:noProof/>
          <w:sz w:val="28"/>
          <w:szCs w:val="28"/>
          <w:lang w:bidi="he-IL"/>
        </w:rPr>
        <w:t xml:space="preserve">[Slide: </w:t>
      </w:r>
      <w:r>
        <w:rPr>
          <w:noProof/>
          <w:sz w:val="28"/>
          <w:szCs w:val="28"/>
          <w:lang w:bidi="he-IL"/>
        </w:rPr>
        <w:t xml:space="preserve">Moyise data] </w:t>
      </w:r>
      <w:r w:rsidR="00961D64" w:rsidRPr="00C873B4">
        <w:rPr>
          <w:sz w:val="28"/>
          <w:szCs w:val="28"/>
        </w:rPr>
        <w:t xml:space="preserve">Revelation </w:t>
      </w:r>
      <w:r w:rsidR="00521E9C">
        <w:rPr>
          <w:sz w:val="28"/>
          <w:szCs w:val="28"/>
        </w:rPr>
        <w:t>alludes to</w:t>
      </w:r>
      <w:r w:rsidR="00961D64" w:rsidRPr="00C873B4">
        <w:rPr>
          <w:sz w:val="28"/>
          <w:szCs w:val="28"/>
        </w:rPr>
        <w:t xml:space="preserve"> Scripture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7F09E2D8" w14:textId="4E56D0C6" w:rsidR="00763CF0" w:rsidRPr="00C873B4" w:rsidRDefault="00763CF0" w:rsidP="00521E9C">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9240BB" w:rsidRPr="00C873B4">
        <w:rPr>
          <w:sz w:val="28"/>
          <w:szCs w:val="28"/>
        </w:rPr>
        <w:t>,</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w:t>
      </w:r>
      <w:r w:rsidR="00521E9C">
        <w:rPr>
          <w:sz w:val="28"/>
          <w:szCs w:val="28"/>
        </w:rPr>
        <w:t>under copyright protection:</w:t>
      </w:r>
      <w:r w:rsidR="00C722B9">
        <w:rPr>
          <w:sz w:val="28"/>
          <w:szCs w:val="28"/>
        </w:rPr>
        <w:t xml:space="preserve"> the SB</w:t>
      </w:r>
      <w:r w:rsidR="007B1105">
        <w:rPr>
          <w:sz w:val="28"/>
          <w:szCs w:val="28"/>
        </w:rPr>
        <w:t>L Greek New Testament prohibits</w:t>
      </w:r>
      <w:r w:rsidR="00C722B9">
        <w:rPr>
          <w:sz w:val="28"/>
          <w:szCs w:val="28"/>
        </w:rPr>
        <w:t xml:space="preserve"> diglot translations into English</w:t>
      </w:r>
      <w:r w:rsidR="00521E9C">
        <w:rPr>
          <w:sz w:val="28"/>
          <w:szCs w:val="28"/>
        </w:rPr>
        <w:t>,</w:t>
      </w:r>
      <w:r w:rsidR="00C722B9">
        <w:rPr>
          <w:sz w:val="28"/>
          <w:szCs w:val="28"/>
        </w:rPr>
        <w:t xml:space="preserve"> and the NA28’s license is even more restrictive. The merchants of the earth offer numerous packages of proprietary software to aid the scholar, but their fees and modules </w:t>
      </w:r>
      <w:r w:rsidR="00D75155">
        <w:rPr>
          <w:sz w:val="28"/>
          <w:szCs w:val="28"/>
        </w:rPr>
        <w:t>for studying biblical works is not</w:t>
      </w:r>
      <w:r w:rsidR="00C722B9">
        <w:rPr>
          <w:sz w:val="28"/>
          <w:szCs w:val="28"/>
        </w:rPr>
        <w:t xml:space="preserve"> necessarily in accordance with the budgetary constraints facing individual academics</w:t>
      </w:r>
      <w:r w:rsidR="00B06ABF">
        <w:rPr>
          <w:sz w:val="28"/>
          <w:szCs w:val="28"/>
        </w:rPr>
        <w:t>’</w:t>
      </w:r>
      <w:r w:rsidR="00C722B9">
        <w:rPr>
          <w:sz w:val="28"/>
          <w:szCs w:val="28"/>
        </w:rPr>
        <w:t xml:space="preserve"> or </w:t>
      </w:r>
      <w:r w:rsidR="00235A68">
        <w:rPr>
          <w:sz w:val="28"/>
          <w:szCs w:val="28"/>
        </w:rPr>
        <w:t>institutional</w:t>
      </w:r>
      <w:r w:rsidR="00C722B9">
        <w:rPr>
          <w:sz w:val="28"/>
          <w:szCs w:val="28"/>
        </w:rPr>
        <w:t xml:space="preserve"> coffers.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6"/>
      <w:r w:rsidR="00853D83" w:rsidRPr="00C873B4">
        <w:rPr>
          <w:sz w:val="28"/>
          <w:szCs w:val="28"/>
        </w:rPr>
        <w:t>intertextuality</w:t>
      </w:r>
      <w:commentRangeEnd w:id="6"/>
      <w:r w:rsidR="00F436A4">
        <w:rPr>
          <w:rStyle w:val="CommentReference"/>
        </w:rPr>
        <w:commentReference w:id="6"/>
      </w:r>
      <w:r w:rsidR="00853D83" w:rsidRPr="00C873B4">
        <w:rPr>
          <w:sz w:val="28"/>
          <w:szCs w:val="28"/>
        </w:rPr>
        <w:t xml:space="preserve">. </w:t>
      </w:r>
    </w:p>
    <w:p w14:paraId="39508542" w14:textId="3DE303F0" w:rsidR="00CC5FA6" w:rsidRPr="00C873B4" w:rsidRDefault="00907206" w:rsidP="00243BCF">
      <w:pPr>
        <w:pStyle w:val="ListParagraph"/>
        <w:ind w:left="0" w:firstLine="720"/>
        <w:rPr>
          <w:sz w:val="28"/>
          <w:szCs w:val="28"/>
        </w:rPr>
      </w:pPr>
      <w:r>
        <w:rPr>
          <w:sz w:val="28"/>
          <w:szCs w:val="28"/>
        </w:rPr>
        <w:lastRenderedPageBreak/>
        <w:t xml:space="preserve">[Slide: Four case studies] </w:t>
      </w:r>
      <w:r w:rsidR="00F9644F" w:rsidRPr="00C873B4">
        <w:rPr>
          <w:sz w:val="28"/>
          <w:szCs w:val="28"/>
        </w:rPr>
        <w:t>As case studies for digital editions, let us examine four passages from Revelation 17</w:t>
      </w:r>
      <w:r w:rsidR="00243BCF">
        <w:rPr>
          <w:sz w:val="28"/>
          <w:szCs w:val="28"/>
        </w:rPr>
        <w:t>:1-6; 18:1-8; 21:22-27; and 22:6-7</w:t>
      </w:r>
      <w:r w:rsidR="00F9644F" w:rsidRPr="00C873B4">
        <w:rPr>
          <w:sz w:val="28"/>
          <w:szCs w:val="28"/>
        </w:rPr>
        <w:t>.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7"/>
      <w:r w:rsidR="007B0C8F">
        <w:rPr>
          <w:sz w:val="28"/>
          <w:szCs w:val="28"/>
        </w:rPr>
        <w:t>collated</w:t>
      </w:r>
      <w:commentRangeEnd w:id="7"/>
      <w:r w:rsidR="00BA6C16">
        <w:rPr>
          <w:rStyle w:val="CommentReference"/>
        </w:rPr>
        <w:commentReference w:id="7"/>
      </w:r>
      <w:r w:rsidR="007B0C8F">
        <w:rPr>
          <w:sz w:val="28"/>
          <w:szCs w:val="28"/>
        </w:rPr>
        <w:t xml:space="preserve">.  </w:t>
      </w:r>
    </w:p>
    <w:p w14:paraId="61151A81" w14:textId="289E11F9" w:rsidR="00854689" w:rsidRPr="00C873B4" w:rsidRDefault="00680832" w:rsidP="007B1105">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w:t>
      </w:r>
      <w:r w:rsidR="00304F3E" w:rsidRPr="00C873B4">
        <w:rPr>
          <w:sz w:val="28"/>
          <w:szCs w:val="28"/>
        </w:rPr>
        <w:lastRenderedPageBreak/>
        <w:t xml:space="preserve">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8"/>
      <w:r w:rsidR="00886B56" w:rsidRPr="00C873B4">
        <w:rPr>
          <w:sz w:val="28"/>
          <w:szCs w:val="28"/>
        </w:rPr>
        <w:t>imagery</w:t>
      </w:r>
      <w:commentRangeEnd w:id="8"/>
      <w:r w:rsidR="00CB4839">
        <w:rPr>
          <w:rStyle w:val="CommentReference"/>
        </w:rPr>
        <w:commentReference w:id="8"/>
      </w:r>
      <w:r w:rsidR="007B1105">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 xml:space="preserve">means of connection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w:t>
      </w:r>
      <w:r w:rsidR="00E72FA8" w:rsidRPr="00C873B4">
        <w:rPr>
          <w:sz w:val="28"/>
          <w:szCs w:val="28"/>
        </w:rPr>
        <w:lastRenderedPageBreak/>
        <w:t xml:space="preserve">17:2,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w:t>
      </w:r>
      <w:r w:rsidR="005D686F">
        <w:rPr>
          <w:sz w:val="28"/>
          <w:szCs w:val="28"/>
        </w:rPr>
        <w:lastRenderedPageBreak/>
        <w:t xml:space="preserve">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51325438" w:rsidR="00567E68" w:rsidRPr="00C873B4" w:rsidRDefault="007B1105" w:rsidP="00567E68">
      <w:pPr>
        <w:rPr>
          <w:sz w:val="28"/>
          <w:szCs w:val="28"/>
        </w:rPr>
      </w:pPr>
      <w:r>
        <w:rPr>
          <w:b/>
          <w:bCs/>
          <w:sz w:val="28"/>
          <w:szCs w:val="28"/>
        </w:rPr>
        <w:t>Revelation 18:1-8</w:t>
      </w:r>
      <w:r w:rsidR="00567E68" w:rsidRPr="00C873B4">
        <w:rPr>
          <w:b/>
          <w:bCs/>
          <w:sz w:val="28"/>
          <w:szCs w:val="28"/>
        </w:rPr>
        <w:t xml:space="preserve"> </w:t>
      </w:r>
      <w:hyperlink r:id="rId13" w:history="1">
        <w:r w:rsidR="00567E68"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w:t>
      </w:r>
      <w:r w:rsidR="00A26DE5" w:rsidRPr="00C873B4">
        <w:rPr>
          <w:sz w:val="28"/>
          <w:szCs w:val="28"/>
        </w:rPr>
        <w:lastRenderedPageBreak/>
        <w:t xml:space="preserve">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semiotic perspective, the cup can signify both the crime (fornication) and the justice (God’s wrath). The two are collapsed into one image. </w:t>
      </w:r>
    </w:p>
    <w:p w14:paraId="32E697B9" w14:textId="0EDE7CF7" w:rsidR="008A374C" w:rsidRDefault="002D2BFF" w:rsidP="00E076F0">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w:t>
      </w:r>
      <w:r w:rsidR="00471BAE" w:rsidRPr="00C873B4">
        <w:rPr>
          <w:sz w:val="28"/>
          <w:szCs w:val="28"/>
        </w:rPr>
        <w:lastRenderedPageBreak/>
        <w:t>by fire</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8A374C">
        <w:rPr>
          <w:sz w:val="28"/>
          <w:szCs w:val="28"/>
        </w:rPr>
        <w:t xml:space="preserve">[Toggle to Isaiah] Revelation yokes Jeremiah’s conviction with </w:t>
      </w:r>
      <w:proofErr w:type="spellStart"/>
      <w:r w:rsidR="008A374C">
        <w:rPr>
          <w:sz w:val="28"/>
          <w:szCs w:val="28"/>
        </w:rPr>
        <w:t>Deutero</w:t>
      </w:r>
      <w:proofErr w:type="spellEnd"/>
      <w:r w:rsidR="008A374C">
        <w:rPr>
          <w:sz w:val="28"/>
          <w:szCs w:val="28"/>
        </w:rPr>
        <w:t xml:space="preserve">-Isaiah’s oracles against Babylon. </w:t>
      </w:r>
      <w:r w:rsidR="003802D9">
        <w:rPr>
          <w:sz w:val="28"/>
          <w:szCs w:val="28"/>
        </w:rPr>
        <w:t xml:space="preserve">Like </w:t>
      </w:r>
      <w:r w:rsidR="00E076F0">
        <w:rPr>
          <w:sz w:val="28"/>
          <w:szCs w:val="28"/>
        </w:rPr>
        <w:t xml:space="preserve">Isaiah’s luxurious city, Rome sits in royal majesty dismissing the might of the Lord.  </w:t>
      </w:r>
      <w:r w:rsidR="003802D9">
        <w:rPr>
          <w:sz w:val="28"/>
          <w:szCs w:val="28"/>
        </w:rPr>
        <w:t xml:space="preserve">Rome is so vain she cannot </w:t>
      </w:r>
      <w:r w:rsidR="0089608F">
        <w:rPr>
          <w:sz w:val="28"/>
          <w:szCs w:val="28"/>
        </w:rPr>
        <w:t>image</w:t>
      </w:r>
      <w:r w:rsidR="003802D9">
        <w:rPr>
          <w:sz w:val="28"/>
          <w:szCs w:val="28"/>
        </w:rPr>
        <w:t xml:space="preserve"> this dirge is about her. </w:t>
      </w:r>
      <w:r w:rsidR="00E076F0">
        <w:rPr>
          <w:sz w:val="28"/>
          <w:szCs w:val="28"/>
        </w:rPr>
        <w:t xml:space="preserve">Revelation’s proclamation of judgment thus combines </w:t>
      </w:r>
      <w:r w:rsidR="00C86292">
        <w:rPr>
          <w:sz w:val="28"/>
          <w:szCs w:val="28"/>
        </w:rPr>
        <w:t xml:space="preserve"> </w:t>
      </w:r>
    </w:p>
    <w:p w14:paraId="4F80E681" w14:textId="53575B2A" w:rsidR="00331154" w:rsidRPr="00C873B4" w:rsidRDefault="00821846" w:rsidP="00B204B9">
      <w:pPr>
        <w:ind w:firstLine="720"/>
        <w:rPr>
          <w:sz w:val="28"/>
          <w:szCs w:val="28"/>
        </w:rPr>
      </w:pPr>
      <w:r w:rsidRPr="00C873B4">
        <w:rPr>
          <w:sz w:val="28"/>
          <w:szCs w:val="28"/>
        </w:rPr>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9"/>
      <w:r w:rsidR="00B204B9" w:rsidRPr="00C873B4">
        <w:rPr>
          <w:sz w:val="28"/>
          <w:szCs w:val="28"/>
        </w:rPr>
        <w:t>merited</w:t>
      </w:r>
      <w:commentRangeEnd w:id="9"/>
      <w:r w:rsidR="00494D46">
        <w:rPr>
          <w:rStyle w:val="CommentReference"/>
        </w:rPr>
        <w:commentReference w:id="9"/>
      </w:r>
      <w:r w:rsidR="00B204B9" w:rsidRPr="00C873B4">
        <w:rPr>
          <w:sz w:val="28"/>
          <w:szCs w:val="28"/>
        </w:rPr>
        <w:t xml:space="preserve">. </w:t>
      </w:r>
    </w:p>
    <w:p w14:paraId="1F17D595" w14:textId="2E6870CC" w:rsidR="00113C6E" w:rsidRPr="00C873B4" w:rsidRDefault="00494D46" w:rsidP="00775819">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w:t>
      </w:r>
      <w:r w:rsidR="00775819">
        <w:rPr>
          <w:sz w:val="28"/>
          <w:szCs w:val="28"/>
        </w:rPr>
        <w:t>either added (or subtracted)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lastRenderedPageBreak/>
        <w:t>assume</w:t>
      </w:r>
      <w:r w:rsidR="00146AD5" w:rsidRPr="00C873B4">
        <w:rPr>
          <w:sz w:val="28"/>
          <w:szCs w:val="28"/>
        </w:rPr>
        <w:t xml:space="preserve"> that John had Isaiah 13:21-22 in mind given the combination of </w:t>
      </w:r>
      <w:proofErr w:type="spellStart"/>
      <w:r w:rsidR="00146AD5" w:rsidRPr="00C873B4">
        <w:rPr>
          <w:i/>
          <w:iCs/>
          <w:sz w:val="28"/>
          <w:szCs w:val="28"/>
        </w:rPr>
        <w:t>daimon</w:t>
      </w:r>
      <w:proofErr w:type="spellEnd"/>
      <w:r w:rsidR="00146AD5" w:rsidRPr="00C873B4">
        <w:rPr>
          <w:sz w:val="28"/>
          <w:szCs w:val="28"/>
        </w:rPr>
        <w:t xml:space="preserve"> and </w:t>
      </w:r>
      <w:proofErr w:type="spellStart"/>
      <w:r w:rsidR="00146AD5" w:rsidRPr="00C873B4">
        <w:rPr>
          <w:i/>
          <w:iCs/>
          <w:sz w:val="28"/>
          <w:szCs w:val="28"/>
        </w:rPr>
        <w:t>theria</w:t>
      </w:r>
      <w:proofErr w:type="spellEnd"/>
      <w:r>
        <w:rPr>
          <w:i/>
          <w:iCs/>
          <w:sz w:val="28"/>
          <w:szCs w:val="28"/>
        </w:rPr>
        <w:t xml:space="preserve"> </w:t>
      </w:r>
      <w:r>
        <w:rPr>
          <w:sz w:val="28"/>
          <w:szCs w:val="28"/>
        </w:rPr>
        <w:t xml:space="preserve">and a progression from birds to </w:t>
      </w:r>
      <w:commentRangeStart w:id="10"/>
      <w:r>
        <w:rPr>
          <w:sz w:val="28"/>
          <w:szCs w:val="28"/>
        </w:rPr>
        <w:t>land animals.</w:t>
      </w:r>
      <w:r w:rsidR="00146AD5" w:rsidRPr="00C873B4">
        <w:rPr>
          <w:sz w:val="28"/>
          <w:szCs w:val="28"/>
        </w:rPr>
        <w:t xml:space="preserve"> </w:t>
      </w:r>
      <w:commentRangeEnd w:id="10"/>
      <w:r>
        <w:rPr>
          <w:rStyle w:val="CommentReference"/>
        </w:rPr>
        <w:commentReference w:id="10"/>
      </w:r>
    </w:p>
    <w:p w14:paraId="70696C20" w14:textId="1F3A1969" w:rsidR="00567E68" w:rsidRPr="00C873B4" w:rsidRDefault="00494D46" w:rsidP="00A10255">
      <w:pPr>
        <w:ind w:firstLine="720"/>
        <w:rPr>
          <w:sz w:val="28"/>
          <w:szCs w:val="28"/>
        </w:rPr>
      </w:pPr>
      <w:r>
        <w:rPr>
          <w:sz w:val="28"/>
          <w:szCs w:val="28"/>
        </w:rPr>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w:t>
      </w:r>
      <w:r>
        <w:rPr>
          <w:sz w:val="28"/>
          <w:szCs w:val="28"/>
        </w:rPr>
        <w:t xml:space="preserve">The Nestle 1904 has </w:t>
      </w:r>
      <w:proofErr w:type="spellStart"/>
      <w:r w:rsidRPr="00494D46">
        <w:rPr>
          <w:i/>
          <w:iCs/>
          <w:sz w:val="28"/>
          <w:szCs w:val="28"/>
        </w:rPr>
        <w:t>pepokan</w:t>
      </w:r>
      <w:proofErr w:type="spellEnd"/>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proofErr w:type="spellStart"/>
      <w:r w:rsidRPr="00494D46">
        <w:rPr>
          <w:i/>
          <w:iCs/>
          <w:sz w:val="28"/>
          <w:szCs w:val="28"/>
        </w:rPr>
        <w:t>peptokan</w:t>
      </w:r>
      <w:proofErr w:type="spellEnd"/>
      <w:r>
        <w:rPr>
          <w:sz w:val="28"/>
          <w:szCs w:val="28"/>
        </w:rPr>
        <w:t xml:space="preserve">, to drink. </w:t>
      </w:r>
      <w:proofErr w:type="spellStart"/>
      <w:r w:rsidRPr="00494D46">
        <w:rPr>
          <w:i/>
          <w:iCs/>
          <w:sz w:val="28"/>
          <w:szCs w:val="28"/>
        </w:rPr>
        <w:t>Pepokan</w:t>
      </w:r>
      <w:proofErr w:type="spellEnd"/>
      <w:r>
        <w:rPr>
          <w:sz w:val="28"/>
          <w:szCs w:val="28"/>
        </w:rPr>
        <w:t xml:space="preserve"> makes logical sense, following the </w:t>
      </w:r>
      <w:r w:rsidRPr="00494D46">
        <w:rPr>
          <w:i/>
          <w:iCs/>
          <w:sz w:val="28"/>
          <w:szCs w:val="28"/>
        </w:rPr>
        <w:t>epesen</w:t>
      </w:r>
      <w:r>
        <w:rPr>
          <w:sz w:val="28"/>
          <w:szCs w:val="28"/>
        </w:rPr>
        <w:t xml:space="preserve"> of 18:2—like Babylon, the nations have fallen. </w:t>
      </w:r>
      <w:proofErr w:type="spellStart"/>
      <w:r>
        <w:rPr>
          <w:i/>
          <w:iCs/>
          <w:sz w:val="28"/>
          <w:szCs w:val="28"/>
        </w:rPr>
        <w:t>Pe</w:t>
      </w:r>
      <w:r w:rsidR="004C6E77" w:rsidRPr="00C873B4">
        <w:rPr>
          <w:i/>
          <w:iCs/>
          <w:sz w:val="28"/>
          <w:szCs w:val="28"/>
        </w:rPr>
        <w:t>ptokan</w:t>
      </w:r>
      <w:proofErr w:type="spellEnd"/>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w:t>
      </w:r>
      <w:proofErr w:type="spellStart"/>
      <w:r w:rsidR="002D69F9" w:rsidRPr="00C873B4">
        <w:rPr>
          <w:sz w:val="28"/>
          <w:szCs w:val="28"/>
        </w:rPr>
        <w:t>Deutero</w:t>
      </w:r>
      <w:proofErr w:type="spellEnd"/>
      <w:r w:rsidR="002D69F9" w:rsidRPr="00C873B4">
        <w:rPr>
          <w:sz w:val="28"/>
          <w:szCs w:val="28"/>
        </w:rPr>
        <w:t xml:space="preserve">-Isaiah’s </w:t>
      </w:r>
      <w:proofErr w:type="spellStart"/>
      <w:r w:rsidR="002D69F9" w:rsidRPr="00C873B4">
        <w:rPr>
          <w:i/>
          <w:iCs/>
          <w:sz w:val="28"/>
          <w:szCs w:val="28"/>
        </w:rPr>
        <w:t>haggolah</w:t>
      </w:r>
      <w:proofErr w:type="spellEnd"/>
      <w:r w:rsidR="002D69F9" w:rsidRPr="00C873B4">
        <w:rPr>
          <w:sz w:val="28"/>
          <w:szCs w:val="28"/>
        </w:rPr>
        <w:t xml:space="preserve"> and </w:t>
      </w:r>
      <w:proofErr w:type="spellStart"/>
      <w:r w:rsidR="002D69F9" w:rsidRPr="00C873B4">
        <w:rPr>
          <w:i/>
          <w:iCs/>
          <w:sz w:val="28"/>
          <w:szCs w:val="28"/>
        </w:rPr>
        <w:t>wegiylu</w:t>
      </w:r>
      <w:proofErr w:type="spellEnd"/>
      <w:r w:rsidR="002D69F9" w:rsidRPr="00C873B4">
        <w:rPr>
          <w:sz w:val="28"/>
          <w:szCs w:val="28"/>
        </w:rPr>
        <w:t xml:space="preserve">. </w:t>
      </w:r>
      <w:r w:rsidR="009C25CC">
        <w:rPr>
          <w:sz w:val="28"/>
          <w:szCs w:val="28"/>
        </w:rPr>
        <w:t xml:space="preserve">This would also not be the only example of a </w:t>
      </w:r>
      <w:proofErr w:type="spellStart"/>
      <w:r w:rsidR="009C25CC">
        <w:rPr>
          <w:sz w:val="28"/>
          <w:szCs w:val="28"/>
        </w:rPr>
        <w:t>midrashic</w:t>
      </w:r>
      <w:proofErr w:type="spellEnd"/>
      <w:r w:rsidR="009C25CC">
        <w:rPr>
          <w:sz w:val="28"/>
          <w:szCs w:val="28"/>
        </w:rPr>
        <w:t xml:space="preserve"> style of exegesis in these verses. </w:t>
      </w:r>
      <w:r w:rsidR="002D69F9" w:rsidRPr="00C873B4">
        <w:rPr>
          <w:sz w:val="28"/>
          <w:szCs w:val="28"/>
        </w:rPr>
        <w:t xml:space="preserve">Many commentators have noted that the Septuagint of Isaiah uses </w:t>
      </w:r>
      <w:proofErr w:type="spellStart"/>
      <w:r w:rsidR="002D69F9" w:rsidRPr="00C873B4">
        <w:rPr>
          <w:i/>
          <w:iCs/>
          <w:sz w:val="28"/>
          <w:szCs w:val="28"/>
        </w:rPr>
        <w:t>emporion</w:t>
      </w:r>
      <w:proofErr w:type="spellEnd"/>
      <w:r w:rsidR="002D69F9" w:rsidRPr="00C873B4">
        <w:rPr>
          <w:b/>
          <w:bCs/>
          <w:sz w:val="28"/>
          <w:szCs w:val="28"/>
        </w:rPr>
        <w:t xml:space="preserve"> </w:t>
      </w:r>
      <w:r w:rsidR="002D69F9" w:rsidRPr="00C873B4">
        <w:rPr>
          <w:sz w:val="28"/>
          <w:szCs w:val="28"/>
        </w:rPr>
        <w:t xml:space="preserve">for the Hebrew </w:t>
      </w:r>
      <w:proofErr w:type="spellStart"/>
      <w:r w:rsidR="002D69F9" w:rsidRPr="00C873B4">
        <w:rPr>
          <w:i/>
          <w:iCs/>
          <w:sz w:val="28"/>
          <w:szCs w:val="28"/>
        </w:rPr>
        <w:t>etnan</w:t>
      </w:r>
      <w:proofErr w:type="spellEnd"/>
      <w:r w:rsidR="002D69F9" w:rsidRPr="00C873B4">
        <w:rPr>
          <w:sz w:val="28"/>
          <w:szCs w:val="28"/>
        </w:rPr>
        <w:t xml:space="preserve">, the wages of a prostitute. The kings of the earth committed fornication – </w:t>
      </w:r>
      <w:proofErr w:type="spellStart"/>
      <w:r w:rsidR="002D69F9" w:rsidRPr="00C873B4">
        <w:rPr>
          <w:i/>
          <w:iCs/>
          <w:sz w:val="28"/>
          <w:szCs w:val="28"/>
        </w:rPr>
        <w:t>eporneusan</w:t>
      </w:r>
      <w:proofErr w:type="spellEnd"/>
      <w:r w:rsidR="002D69F9" w:rsidRPr="00C873B4">
        <w:rPr>
          <w:i/>
          <w:iCs/>
          <w:sz w:val="28"/>
          <w:szCs w:val="28"/>
        </w:rPr>
        <w:t xml:space="preserve">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w:t>
      </w:r>
      <w:r w:rsidR="002D69F9" w:rsidRPr="00C873B4">
        <w:rPr>
          <w:sz w:val="28"/>
          <w:szCs w:val="28"/>
        </w:rPr>
        <w:lastRenderedPageBreak/>
        <w:t xml:space="preserve">form of </w:t>
      </w:r>
      <w:proofErr w:type="spellStart"/>
      <w:r w:rsidR="002D69F9" w:rsidRPr="00C873B4">
        <w:rPr>
          <w:i/>
          <w:iCs/>
          <w:sz w:val="28"/>
          <w:szCs w:val="28"/>
        </w:rPr>
        <w:t>pino</w:t>
      </w:r>
      <w:proofErr w:type="spellEnd"/>
      <w:r w:rsidR="002D69F9" w:rsidRPr="00C873B4">
        <w:rPr>
          <w:sz w:val="28"/>
          <w:szCs w:val="28"/>
        </w:rPr>
        <w:t xml:space="preserve"> instead of </w:t>
      </w:r>
      <w:proofErr w:type="spellStart"/>
      <w:r w:rsidR="002D69F9" w:rsidRPr="00C873B4">
        <w:rPr>
          <w:i/>
          <w:iCs/>
          <w:sz w:val="28"/>
          <w:szCs w:val="28"/>
        </w:rPr>
        <w:t>methusko</w:t>
      </w:r>
      <w:proofErr w:type="spellEnd"/>
      <w:r w:rsidR="002D69F9" w:rsidRPr="00C873B4">
        <w:rPr>
          <w:b/>
          <w:bCs/>
          <w:sz w:val="28"/>
          <w:szCs w:val="28"/>
        </w:rPr>
        <w:t xml:space="preserve"> </w:t>
      </w:r>
      <w:r w:rsidR="002D69F9" w:rsidRPr="00C873B4">
        <w:rPr>
          <w:sz w:val="28"/>
          <w:szCs w:val="28"/>
        </w:rPr>
        <w:t xml:space="preserve">for the aural similarities between </w:t>
      </w:r>
      <w:proofErr w:type="spellStart"/>
      <w:r w:rsidR="002D69F9" w:rsidRPr="00C873B4">
        <w:rPr>
          <w:i/>
          <w:iCs/>
          <w:sz w:val="28"/>
          <w:szCs w:val="28"/>
        </w:rPr>
        <w:t>pepokan</w:t>
      </w:r>
      <w:proofErr w:type="spellEnd"/>
      <w:r w:rsidR="002D69F9" w:rsidRPr="00C873B4">
        <w:rPr>
          <w:i/>
          <w:iCs/>
          <w:sz w:val="28"/>
          <w:szCs w:val="28"/>
        </w:rPr>
        <w:t xml:space="preserve"> </w:t>
      </w:r>
      <w:r w:rsidR="002D69F9" w:rsidRPr="00C873B4">
        <w:rPr>
          <w:sz w:val="28"/>
          <w:szCs w:val="28"/>
        </w:rPr>
        <w:t xml:space="preserve">and </w:t>
      </w:r>
      <w:proofErr w:type="spellStart"/>
      <w:r w:rsidR="002D69F9" w:rsidRPr="00C873B4">
        <w:rPr>
          <w:i/>
          <w:iCs/>
          <w:sz w:val="28"/>
          <w:szCs w:val="28"/>
        </w:rPr>
        <w:t>peptokan</w:t>
      </w:r>
      <w:proofErr w:type="spellEnd"/>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digital editions better preserve the meaningful textual variants in their literary, narrative, and in our case, intertextual </w:t>
      </w:r>
      <w:commentRangeStart w:id="11"/>
      <w:r w:rsidR="009C25CC">
        <w:rPr>
          <w:sz w:val="28"/>
          <w:szCs w:val="28"/>
        </w:rPr>
        <w:t>context</w:t>
      </w:r>
      <w:commentRangeEnd w:id="11"/>
      <w:r w:rsidR="009C25CC">
        <w:rPr>
          <w:rStyle w:val="CommentReference"/>
        </w:rPr>
        <w:commentReference w:id="11"/>
      </w:r>
      <w:r w:rsidR="009C25CC">
        <w:rPr>
          <w:sz w:val="28"/>
          <w:szCs w:val="28"/>
        </w:rPr>
        <w:t>.</w:t>
      </w:r>
      <w:r w:rsidR="00A10255">
        <w:rPr>
          <w:sz w:val="28"/>
          <w:szCs w:val="28"/>
        </w:rPr>
        <w:t xml:space="preserve"> One might </w:t>
      </w:r>
      <w:proofErr w:type="gramStart"/>
      <w:r w:rsidR="00A10255">
        <w:rPr>
          <w:sz w:val="28"/>
          <w:szCs w:val="28"/>
        </w:rPr>
        <w:t>could</w:t>
      </w:r>
      <w:proofErr w:type="gramEnd"/>
      <w:r w:rsidR="00A10255">
        <w:rPr>
          <w:sz w:val="28"/>
          <w:szCs w:val="28"/>
        </w:rPr>
        <w:t xml:space="preserve"> even link publically available images to the individual manuscripts.</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w:t>
      </w:r>
      <w:r w:rsidR="00B11D8F" w:rsidRPr="00C873B4">
        <w:rPr>
          <w:sz w:val="28"/>
          <w:szCs w:val="28"/>
        </w:rPr>
        <w:lastRenderedPageBreak/>
        <w:t xml:space="preserve">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Isaiah 54, and the </w:t>
      </w:r>
      <w:proofErr w:type="spellStart"/>
      <w:r w:rsidR="00E70382">
        <w:rPr>
          <w:sz w:val="28"/>
          <w:szCs w:val="28"/>
        </w:rPr>
        <w:t>Edenic</w:t>
      </w:r>
      <w:proofErr w:type="spellEnd"/>
      <w:r w:rsidR="00E70382">
        <w:rPr>
          <w:sz w:val="28"/>
          <w:szCs w:val="28"/>
        </w:rPr>
        <w:t xml:space="preserve"> luxury of </w:t>
      </w:r>
      <w:proofErr w:type="spellStart"/>
      <w:r w:rsidR="00E70382">
        <w:rPr>
          <w:sz w:val="28"/>
          <w:szCs w:val="28"/>
        </w:rPr>
        <w:t>Tyre</w:t>
      </w:r>
      <w:proofErr w:type="spellEnd"/>
      <w:r w:rsidR="00E70382">
        <w:rPr>
          <w:sz w:val="28"/>
          <w:szCs w:val="28"/>
        </w:rPr>
        <w:t xml:space="preserve"> in Ezekiel 28. Against an interpretation of Revelation as an anti-imperial text, the physical materials of the heavenly city connote riches and </w:t>
      </w:r>
      <w:commentRangeStart w:id="12"/>
      <w:r w:rsidR="00E70382">
        <w:rPr>
          <w:sz w:val="28"/>
          <w:szCs w:val="28"/>
        </w:rPr>
        <w:t>majesty.</w:t>
      </w:r>
      <w:commentRangeEnd w:id="12"/>
      <w:r w:rsidR="00E70382">
        <w:rPr>
          <w:rStyle w:val="CommentReference"/>
        </w:rPr>
        <w:commentReference w:id="12"/>
      </w:r>
      <w:r w:rsidR="00E70382">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3"/>
      <w:proofErr w:type="spellStart"/>
      <w:r w:rsidR="005C5470" w:rsidRPr="00C873B4">
        <w:rPr>
          <w:sz w:val="28"/>
          <w:szCs w:val="28"/>
        </w:rPr>
        <w:t>metropole</w:t>
      </w:r>
      <w:commentRangeEnd w:id="13"/>
      <w:proofErr w:type="spellEnd"/>
      <w:r w:rsidR="00B25F56">
        <w:rPr>
          <w:rStyle w:val="CommentReference"/>
        </w:rPr>
        <w:commentReference w:id="13"/>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lastRenderedPageBreak/>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Babylon ultimately comes through the Lamb Who Stands </w:t>
      </w:r>
      <w:proofErr w:type="gramStart"/>
      <w:r w:rsidR="00134138" w:rsidRPr="00C873B4">
        <w:rPr>
          <w:sz w:val="28"/>
          <w:szCs w:val="28"/>
        </w:rPr>
        <w:t>As</w:t>
      </w:r>
      <w:proofErr w:type="gramEnd"/>
      <w:r w:rsidR="00134138" w:rsidRPr="00C873B4">
        <w:rPr>
          <w:sz w:val="28"/>
          <w:szCs w:val="28"/>
        </w:rPr>
        <w:t xml:space="preserve"> 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4"/>
      <w:r w:rsidR="004976C9" w:rsidRPr="00C873B4">
        <w:rPr>
          <w:sz w:val="28"/>
          <w:szCs w:val="28"/>
        </w:rPr>
        <w:t>Cross</w:t>
      </w:r>
      <w:commentRangeEnd w:id="14"/>
      <w:r w:rsidR="007C5505">
        <w:rPr>
          <w:rStyle w:val="CommentReference"/>
        </w:rPr>
        <w:commentReference w:id="14"/>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th of his prophetic book: “These words are faithful and true. The Lord, the God of the spirits of the prophets 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6D3FB709" w14:textId="0ADABB65" w:rsidR="00194BCD" w:rsidRPr="00C873B4" w:rsidRDefault="00A20FF1" w:rsidP="00A20FF1">
      <w:pPr>
        <w:ind w:firstLine="720"/>
        <w:rPr>
          <w:sz w:val="28"/>
          <w:szCs w:val="28"/>
        </w:rPr>
      </w:pPr>
      <w:r>
        <w:rPr>
          <w:sz w:val="28"/>
          <w:szCs w:val="28"/>
        </w:rPr>
        <w:t>Two thousand millennia have removed the modern reader from the ancient audience’s context. But t</w:t>
      </w:r>
      <w:r w:rsidRPr="00C873B4">
        <w:rPr>
          <w:sz w:val="28"/>
          <w:szCs w:val="28"/>
        </w:rPr>
        <w:t xml:space="preserve">he visual presentation afforded by digital editions allows us to </w:t>
      </w:r>
      <w:r>
        <w:rPr>
          <w:sz w:val="28"/>
          <w:szCs w:val="28"/>
        </w:rPr>
        <w:t>see how the author intends us to hear.</w:t>
      </w:r>
      <w:r w:rsidRPr="00C873B4">
        <w:rPr>
          <w:sz w:val="28"/>
          <w:szCs w:val="28"/>
        </w:rPr>
        <w:t xml:space="preserve"> </w:t>
      </w:r>
      <w:r w:rsidR="009134F4"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By color-coding intertextual references, we can recognize what John has borrowed and what how he has expanded </w:t>
      </w:r>
      <w:r w:rsidR="00886B56" w:rsidRPr="00C873B4">
        <w:rPr>
          <w:sz w:val="28"/>
          <w:szCs w:val="28"/>
        </w:rPr>
        <w:lastRenderedPageBreak/>
        <w:t>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2" w:author="Fraatzc" w:date="2014-11-13T22:25:00Z" w:initials="CTF">
    <w:p w14:paraId="7DA98E76" w14:textId="4B1D4C9E" w:rsidR="00C873B4" w:rsidRDefault="00C873B4">
      <w:pPr>
        <w:pStyle w:val="CommentText"/>
      </w:pPr>
      <w:r>
        <w:rPr>
          <w:rStyle w:val="CommentReference"/>
        </w:rPr>
        <w:annotationRef/>
      </w:r>
      <w:r>
        <w:t>1:45</w:t>
      </w:r>
    </w:p>
  </w:comment>
  <w:comment w:id="3" w:author="Fraatzc" w:date="2014-11-13T22:25:00Z" w:initials="CTF">
    <w:p w14:paraId="3E1133DF" w14:textId="54E0147F" w:rsidR="00C873B4" w:rsidRDefault="00C873B4">
      <w:pPr>
        <w:pStyle w:val="CommentText"/>
      </w:pPr>
      <w:r>
        <w:rPr>
          <w:rStyle w:val="CommentReference"/>
        </w:rPr>
        <w:annotationRef/>
      </w:r>
      <w:r>
        <w:t>2:45</w:t>
      </w:r>
    </w:p>
  </w:comment>
  <w:comment w:id="4" w:author="Fraatzc" w:date="2014-11-13T22:25:00Z" w:initials="CTF">
    <w:p w14:paraId="337F20CF" w14:textId="223E65B6" w:rsidR="00C873B4" w:rsidRDefault="00C873B4">
      <w:pPr>
        <w:pStyle w:val="CommentText"/>
      </w:pPr>
      <w:r>
        <w:rPr>
          <w:rStyle w:val="CommentReference"/>
        </w:rPr>
        <w:annotationRef/>
      </w:r>
      <w:r>
        <w:t>4:15</w:t>
      </w:r>
    </w:p>
  </w:comment>
  <w:comment w:id="5" w:author="Fraatzc" w:date="2014-11-13T22:25:00Z" w:initials="CTF">
    <w:p w14:paraId="48631300" w14:textId="01ECA69B" w:rsidR="00C873B4" w:rsidRDefault="00C873B4">
      <w:pPr>
        <w:pStyle w:val="CommentText"/>
      </w:pPr>
      <w:r>
        <w:rPr>
          <w:rStyle w:val="CommentReference"/>
        </w:rPr>
        <w:annotationRef/>
      </w:r>
      <w:r>
        <w:t>5:15</w:t>
      </w:r>
    </w:p>
  </w:comment>
  <w:comment w:id="6" w:author="Fraatzc" w:date="2014-11-13T22:34:00Z" w:initials="CTF">
    <w:p w14:paraId="33B0DB02" w14:textId="6B35BA18" w:rsidR="00F436A4" w:rsidRDefault="00F436A4">
      <w:pPr>
        <w:pStyle w:val="CommentText"/>
      </w:pPr>
      <w:r>
        <w:rPr>
          <w:rStyle w:val="CommentReference"/>
        </w:rPr>
        <w:annotationRef/>
      </w:r>
      <w:r>
        <w:t>8:30</w:t>
      </w:r>
    </w:p>
  </w:comment>
  <w:comment w:id="7" w:author="Fraatzc" w:date="2014-11-13T22:39:00Z" w:initials="CTF">
    <w:p w14:paraId="660984AE" w14:textId="6010F899" w:rsidR="00BA6C16" w:rsidRDefault="00BA6C16">
      <w:pPr>
        <w:pStyle w:val="CommentText"/>
      </w:pPr>
      <w:r>
        <w:rPr>
          <w:rStyle w:val="CommentReference"/>
        </w:rPr>
        <w:annotationRef/>
      </w:r>
      <w:r>
        <w:t>9:30</w:t>
      </w:r>
    </w:p>
  </w:comment>
  <w:comment w:id="8" w:author="Fraatzc" w:date="2014-11-13T22:40:00Z" w:initials="CTF">
    <w:p w14:paraId="6E972512" w14:textId="499C6953" w:rsidR="00CB4839" w:rsidRDefault="00CB4839">
      <w:pPr>
        <w:pStyle w:val="CommentText"/>
      </w:pPr>
      <w:r>
        <w:rPr>
          <w:rStyle w:val="CommentReference"/>
        </w:rPr>
        <w:annotationRef/>
      </w:r>
      <w:r>
        <w:t>10:30</w:t>
      </w:r>
    </w:p>
  </w:comment>
  <w:comment w:id="9" w:author="Fraatzc" w:date="2014-11-13T22:52:00Z" w:initials="CTF">
    <w:p w14:paraId="258A0A69" w14:textId="09DE6296" w:rsidR="00494D46" w:rsidRDefault="00494D46">
      <w:pPr>
        <w:pStyle w:val="CommentText"/>
      </w:pPr>
      <w:r>
        <w:rPr>
          <w:rStyle w:val="CommentReference"/>
        </w:rPr>
        <w:annotationRef/>
      </w:r>
      <w:r>
        <w:t>16:45</w:t>
      </w:r>
    </w:p>
  </w:comment>
  <w:comment w:id="10" w:author="Fraatzc" w:date="2014-11-13T22:53:00Z" w:initials="CTF">
    <w:p w14:paraId="300A0589" w14:textId="3DC730B1" w:rsidR="00494D46" w:rsidRDefault="00494D46">
      <w:pPr>
        <w:pStyle w:val="CommentText"/>
      </w:pPr>
      <w:r>
        <w:rPr>
          <w:rStyle w:val="CommentReference"/>
        </w:rPr>
        <w:annotationRef/>
      </w:r>
      <w:r>
        <w:t>17:45</w:t>
      </w:r>
    </w:p>
  </w:comment>
  <w:comment w:id="11" w:author="Fraatzc" w:date="2014-11-13T23:01:00Z" w:initials="CTF">
    <w:p w14:paraId="4974AD72" w14:textId="4BC4E044" w:rsidR="009C25CC" w:rsidRDefault="009C25CC">
      <w:pPr>
        <w:pStyle w:val="CommentText"/>
      </w:pPr>
      <w:r>
        <w:rPr>
          <w:rStyle w:val="CommentReference"/>
        </w:rPr>
        <w:annotationRef/>
      </w:r>
      <w:r>
        <w:t>19:15</w:t>
      </w:r>
    </w:p>
  </w:comment>
  <w:comment w:id="12" w:author="Fraatzc" w:date="2014-11-14T08:38:00Z" w:initials="CTF">
    <w:p w14:paraId="49D29E55" w14:textId="1532223C" w:rsidR="00E70382" w:rsidRDefault="00E70382">
      <w:pPr>
        <w:pStyle w:val="CommentText"/>
      </w:pPr>
      <w:r>
        <w:rPr>
          <w:rStyle w:val="CommentReference"/>
        </w:rPr>
        <w:annotationRef/>
      </w:r>
      <w:r>
        <w:t>20:30</w:t>
      </w:r>
    </w:p>
  </w:comment>
  <w:comment w:id="13"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4"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A2B1B" w14:textId="77777777" w:rsidR="00D2241B" w:rsidRDefault="00D2241B" w:rsidP="002C7240">
      <w:pPr>
        <w:spacing w:line="240" w:lineRule="auto"/>
      </w:pPr>
      <w:r>
        <w:separator/>
      </w:r>
    </w:p>
  </w:endnote>
  <w:endnote w:type="continuationSeparator" w:id="0">
    <w:p w14:paraId="7EDC8C4C" w14:textId="77777777" w:rsidR="00D2241B" w:rsidRDefault="00D2241B" w:rsidP="002C7240">
      <w:pPr>
        <w:spacing w:line="240" w:lineRule="auto"/>
      </w:pPr>
      <w:r>
        <w:continuationSeparator/>
      </w:r>
    </w:p>
  </w:endnote>
  <w:endnote w:type="continuationNotice" w:id="1">
    <w:p w14:paraId="720F5973" w14:textId="77777777" w:rsidR="00D2241B" w:rsidRDefault="00D224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67371C">
          <w:rPr>
            <w:noProof/>
          </w:rPr>
          <w:t>3</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CEE61" w14:textId="77777777" w:rsidR="00D2241B" w:rsidRDefault="00D2241B" w:rsidP="002C7240">
      <w:pPr>
        <w:spacing w:line="240" w:lineRule="auto"/>
      </w:pPr>
      <w:r>
        <w:separator/>
      </w:r>
    </w:p>
  </w:footnote>
  <w:footnote w:type="continuationSeparator" w:id="0">
    <w:p w14:paraId="1310C824" w14:textId="77777777" w:rsidR="00D2241B" w:rsidRDefault="00D2241B" w:rsidP="002C7240">
      <w:pPr>
        <w:spacing w:line="240" w:lineRule="auto"/>
      </w:pPr>
      <w:r>
        <w:continuationSeparator/>
      </w:r>
    </w:p>
  </w:footnote>
  <w:footnote w:type="continuationNotice" w:id="1">
    <w:p w14:paraId="3308C58B" w14:textId="77777777" w:rsidR="00D2241B" w:rsidRDefault="00D2241B">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 xml:space="preserve">(both in </w:t>
      </w:r>
      <w:proofErr w:type="spellStart"/>
      <w:r w:rsidR="00987897">
        <w:rPr>
          <w:rFonts w:cs="Times New Roman"/>
        </w:rPr>
        <w:t>Jeremaih</w:t>
      </w:r>
      <w:proofErr w:type="spellEnd"/>
      <w:r w:rsidR="00987897">
        <w:rPr>
          <w:rFonts w:cs="Times New Roman"/>
        </w:rPr>
        <w:t xml:space="preserve"> 29//Isaiah</w:t>
      </w:r>
      <w:r w:rsidR="00DD4BAA" w:rsidRPr="00B10511">
        <w:rPr>
          <w:rFonts w:cs="Times New Roman"/>
        </w:rPr>
        <w:t xml:space="preserve"> 65 and in the </w:t>
      </w:r>
      <w:proofErr w:type="spellStart"/>
      <w:r w:rsidR="00DD4BAA" w:rsidRPr="00B10511">
        <w:rPr>
          <w:rFonts w:cs="Times New Roman"/>
          <w:i/>
          <w:iCs/>
        </w:rPr>
        <w:t>pesharim</w:t>
      </w:r>
      <w:proofErr w:type="spellEnd"/>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3BCF"/>
    <w:rsid w:val="00263457"/>
    <w:rsid w:val="00267BF5"/>
    <w:rsid w:val="00274C15"/>
    <w:rsid w:val="00282F53"/>
    <w:rsid w:val="00286375"/>
    <w:rsid w:val="0028740C"/>
    <w:rsid w:val="00291493"/>
    <w:rsid w:val="002A0400"/>
    <w:rsid w:val="002A5206"/>
    <w:rsid w:val="002C279A"/>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02D9"/>
    <w:rsid w:val="00385A7C"/>
    <w:rsid w:val="00387C3E"/>
    <w:rsid w:val="00394E97"/>
    <w:rsid w:val="00395CFF"/>
    <w:rsid w:val="003C1664"/>
    <w:rsid w:val="003C5719"/>
    <w:rsid w:val="003D2F65"/>
    <w:rsid w:val="003D762F"/>
    <w:rsid w:val="003E4B80"/>
    <w:rsid w:val="003F5928"/>
    <w:rsid w:val="00401CD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E4E3D"/>
    <w:rsid w:val="004F2677"/>
    <w:rsid w:val="0050197D"/>
    <w:rsid w:val="00503323"/>
    <w:rsid w:val="00504E29"/>
    <w:rsid w:val="00511885"/>
    <w:rsid w:val="00521E9C"/>
    <w:rsid w:val="00525FB2"/>
    <w:rsid w:val="0053680C"/>
    <w:rsid w:val="00536912"/>
    <w:rsid w:val="005569DF"/>
    <w:rsid w:val="00560ADB"/>
    <w:rsid w:val="00562547"/>
    <w:rsid w:val="00567E68"/>
    <w:rsid w:val="00571C51"/>
    <w:rsid w:val="0057590C"/>
    <w:rsid w:val="00583C09"/>
    <w:rsid w:val="0058477D"/>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7371C"/>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75819"/>
    <w:rsid w:val="007824C4"/>
    <w:rsid w:val="007972FF"/>
    <w:rsid w:val="007A6D9B"/>
    <w:rsid w:val="007A77C3"/>
    <w:rsid w:val="007B0C8F"/>
    <w:rsid w:val="007B1105"/>
    <w:rsid w:val="007B404C"/>
    <w:rsid w:val="007B71DE"/>
    <w:rsid w:val="007C164D"/>
    <w:rsid w:val="007C5505"/>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771D"/>
    <w:rsid w:val="00870ED0"/>
    <w:rsid w:val="008711CE"/>
    <w:rsid w:val="008726C5"/>
    <w:rsid w:val="00873287"/>
    <w:rsid w:val="00886B56"/>
    <w:rsid w:val="00886CCA"/>
    <w:rsid w:val="00890084"/>
    <w:rsid w:val="008942F6"/>
    <w:rsid w:val="0089608F"/>
    <w:rsid w:val="008A374C"/>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06734"/>
    <w:rsid w:val="00A10255"/>
    <w:rsid w:val="00A20FF1"/>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06ABF"/>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22B9"/>
    <w:rsid w:val="00C7771A"/>
    <w:rsid w:val="00C86292"/>
    <w:rsid w:val="00C873B4"/>
    <w:rsid w:val="00C90582"/>
    <w:rsid w:val="00CA14AE"/>
    <w:rsid w:val="00CB261F"/>
    <w:rsid w:val="00CB4839"/>
    <w:rsid w:val="00CC5FA6"/>
    <w:rsid w:val="00CC714C"/>
    <w:rsid w:val="00CD7FE4"/>
    <w:rsid w:val="00CE45EC"/>
    <w:rsid w:val="00CE55A8"/>
    <w:rsid w:val="00D071A8"/>
    <w:rsid w:val="00D156B3"/>
    <w:rsid w:val="00D15BD1"/>
    <w:rsid w:val="00D2241B"/>
    <w:rsid w:val="00D2623C"/>
    <w:rsid w:val="00D37206"/>
    <w:rsid w:val="00D37EC7"/>
    <w:rsid w:val="00D51769"/>
    <w:rsid w:val="00D55AB6"/>
    <w:rsid w:val="00D67F6D"/>
    <w:rsid w:val="00D70C67"/>
    <w:rsid w:val="00D722EB"/>
    <w:rsid w:val="00D7301C"/>
    <w:rsid w:val="00D75155"/>
    <w:rsid w:val="00D96C4B"/>
    <w:rsid w:val="00DA105C"/>
    <w:rsid w:val="00DB18E4"/>
    <w:rsid w:val="00DB778F"/>
    <w:rsid w:val="00DC1896"/>
    <w:rsid w:val="00DC6395"/>
    <w:rsid w:val="00DC7B76"/>
    <w:rsid w:val="00DD02EA"/>
    <w:rsid w:val="00DD217B"/>
    <w:rsid w:val="00DD4BAA"/>
    <w:rsid w:val="00DE48BE"/>
    <w:rsid w:val="00DF2EE6"/>
    <w:rsid w:val="00E05974"/>
    <w:rsid w:val="00E076F0"/>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E14D7-D833-4E7F-8A9D-0EF8EFAA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20</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54</cp:revision>
  <cp:lastPrinted>2014-11-12T01:50:00Z</cp:lastPrinted>
  <dcterms:created xsi:type="dcterms:W3CDTF">2014-11-11T18:33:00Z</dcterms:created>
  <dcterms:modified xsi:type="dcterms:W3CDTF">2014-11-23T02:17:00Z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