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0C8EB" w14:textId="77777777" w:rsidR="004E3ABC" w:rsidRPr="00C873B4" w:rsidRDefault="006C4D21" w:rsidP="003E4B80">
      <w:pPr>
        <w:rPr>
          <w:i/>
          <w:iCs/>
          <w:sz w:val="28"/>
          <w:szCs w:val="28"/>
        </w:rPr>
      </w:pPr>
      <w:r w:rsidRPr="00C873B4">
        <w:rPr>
          <w:i/>
          <w:iCs/>
          <w:sz w:val="28"/>
          <w:szCs w:val="28"/>
        </w:rPr>
        <w:t>This paper will be presented in a session sponsored by the SBL Digital Humanities in Biblical, Early Jewish, and Christian Studies Consultation</w:t>
      </w:r>
      <w:r w:rsidR="002D4CFF" w:rsidRPr="00C873B4">
        <w:rPr>
          <w:i/>
          <w:iCs/>
          <w:sz w:val="28"/>
          <w:szCs w:val="28"/>
        </w:rPr>
        <w:t xml:space="preserve">. The theme of the session is </w:t>
      </w:r>
      <w:r w:rsidRPr="00C873B4">
        <w:rPr>
          <w:i/>
          <w:iCs/>
          <w:sz w:val="28"/>
          <w:szCs w:val="28"/>
        </w:rPr>
        <w:t>on Digital Manuscript Studies</w:t>
      </w:r>
      <w:r w:rsidR="002D4CFF" w:rsidRPr="00C873B4">
        <w:rPr>
          <w:i/>
          <w:iCs/>
          <w:sz w:val="28"/>
          <w:szCs w:val="28"/>
        </w:rPr>
        <w:t xml:space="preserve"> (though the other papers, from their abstracts, deal more with digital collections and publication of manuscript</w:t>
      </w:r>
      <w:r w:rsidR="00BD011F" w:rsidRPr="00C873B4">
        <w:rPr>
          <w:i/>
          <w:iCs/>
          <w:sz w:val="28"/>
          <w:szCs w:val="28"/>
        </w:rPr>
        <w:t>s and papyri than my paper). We don’t have any time scheduled for responses or questions, but o</w:t>
      </w:r>
      <w:r w:rsidR="002D4CFF" w:rsidRPr="00C873B4">
        <w:rPr>
          <w:i/>
          <w:iCs/>
          <w:sz w:val="28"/>
          <w:szCs w:val="28"/>
        </w:rPr>
        <w:t xml:space="preserve">ur papers will subsequently be submitted for peer review this January for publication in a 2016 issue of the </w:t>
      </w:r>
      <w:r w:rsidR="002D4CFF" w:rsidRPr="00C873B4">
        <w:rPr>
          <w:sz w:val="28"/>
          <w:szCs w:val="28"/>
        </w:rPr>
        <w:t xml:space="preserve">Journal of Religion, Media and Digital Culture </w:t>
      </w:r>
      <w:r w:rsidR="002D4CFF" w:rsidRPr="00C873B4">
        <w:rPr>
          <w:i/>
          <w:iCs/>
          <w:sz w:val="28"/>
          <w:szCs w:val="28"/>
        </w:rPr>
        <w:t xml:space="preserve">(JRMDC.com). I’m also hoping to repurpose much of the research here in my dissertation in terms of how John uses Scripture to bolster his claims of Rome’s pending judgment and the power and authority of God’s empire. </w:t>
      </w:r>
    </w:p>
    <w:p w14:paraId="1B389CBD" w14:textId="77777777" w:rsidR="00F13A12" w:rsidRPr="00C873B4" w:rsidRDefault="002D4CFF" w:rsidP="003E4B80">
      <w:pPr>
        <w:rPr>
          <w:i/>
          <w:iCs/>
          <w:sz w:val="28"/>
          <w:szCs w:val="28"/>
        </w:rPr>
      </w:pPr>
      <w:r w:rsidRPr="00C873B4">
        <w:rPr>
          <w:i/>
          <w:iCs/>
          <w:sz w:val="28"/>
          <w:szCs w:val="28"/>
        </w:rPr>
        <w:tab/>
        <w:t>As such, I’m looking for three levels of feedback: First, concrete ways I can improve this project in the immediate future</w:t>
      </w:r>
      <w:r w:rsidR="00F13A12" w:rsidRPr="00C873B4">
        <w:rPr>
          <w:i/>
          <w:iCs/>
          <w:sz w:val="28"/>
          <w:szCs w:val="28"/>
        </w:rPr>
        <w:t>; s</w:t>
      </w:r>
      <w:r w:rsidRPr="00C873B4">
        <w:rPr>
          <w:i/>
          <w:iCs/>
          <w:sz w:val="28"/>
          <w:szCs w:val="28"/>
        </w:rPr>
        <w:t>econd, avenues of inquiry that would prove fruitful in the Januar</w:t>
      </w:r>
      <w:r w:rsidR="00F13A12" w:rsidRPr="00C873B4">
        <w:rPr>
          <w:i/>
          <w:iCs/>
          <w:sz w:val="28"/>
          <w:szCs w:val="28"/>
        </w:rPr>
        <w:t>y version of this paper; t</w:t>
      </w:r>
      <w:r w:rsidRPr="00C873B4">
        <w:rPr>
          <w:i/>
          <w:iCs/>
          <w:sz w:val="28"/>
          <w:szCs w:val="28"/>
        </w:rPr>
        <w:t xml:space="preserve">hird, methodological concerns for a dissertation-level treatment of </w:t>
      </w:r>
      <w:r w:rsidR="00EF5DDE" w:rsidRPr="00C873B4">
        <w:rPr>
          <w:i/>
          <w:iCs/>
          <w:sz w:val="28"/>
          <w:szCs w:val="28"/>
        </w:rPr>
        <w:t>Revelation and intertexuality.</w:t>
      </w:r>
    </w:p>
    <w:p w14:paraId="65E1CF6E" w14:textId="77777777" w:rsidR="006F7741" w:rsidRPr="00C873B4" w:rsidRDefault="00F13A12" w:rsidP="000E08FA">
      <w:pPr>
        <w:rPr>
          <w:i/>
          <w:iCs/>
          <w:sz w:val="28"/>
          <w:szCs w:val="28"/>
        </w:rPr>
      </w:pPr>
      <w:r w:rsidRPr="00C873B4">
        <w:rPr>
          <w:i/>
          <w:iCs/>
          <w:sz w:val="28"/>
          <w:szCs w:val="28"/>
        </w:rPr>
        <w:tab/>
        <w:t xml:space="preserve">To facilitate your reading of this paper, you may want to follow along with the </w:t>
      </w:r>
      <w:r w:rsidR="006F7741" w:rsidRPr="00C873B4">
        <w:rPr>
          <w:i/>
          <w:iCs/>
          <w:sz w:val="28"/>
          <w:szCs w:val="28"/>
        </w:rPr>
        <w:t xml:space="preserve">slides attached. </w:t>
      </w:r>
      <w:r w:rsidR="008B4787" w:rsidRPr="00C873B4">
        <w:rPr>
          <w:i/>
          <w:iCs/>
          <w:sz w:val="28"/>
          <w:szCs w:val="28"/>
        </w:rPr>
        <w:t xml:space="preserve">To get material disseminated more quickly, the powerpoint will take your through the first few </w:t>
      </w:r>
      <w:r w:rsidR="000E08FA" w:rsidRPr="00C873B4">
        <w:rPr>
          <w:i/>
          <w:iCs/>
          <w:sz w:val="28"/>
          <w:szCs w:val="28"/>
        </w:rPr>
        <w:t xml:space="preserve">pages before the URL is needed. </w:t>
      </w:r>
      <w:r w:rsidR="008B4787" w:rsidRPr="00C873B4">
        <w:rPr>
          <w:i/>
          <w:iCs/>
          <w:sz w:val="28"/>
          <w:szCs w:val="28"/>
        </w:rPr>
        <w:t xml:space="preserve"> </w:t>
      </w:r>
    </w:p>
    <w:p w14:paraId="27288D91" w14:textId="00AF6E14" w:rsidR="006C4D21" w:rsidRPr="00C873B4" w:rsidRDefault="00F13A12" w:rsidP="00C873B4">
      <w:pPr>
        <w:rPr>
          <w:sz w:val="28"/>
          <w:szCs w:val="28"/>
        </w:rPr>
      </w:pPr>
      <w:r w:rsidRPr="00C873B4">
        <w:rPr>
          <w:i/>
          <w:iCs/>
          <w:sz w:val="28"/>
          <w:szCs w:val="28"/>
        </w:rPr>
        <w:tab/>
      </w:r>
    </w:p>
    <w:p w14:paraId="59CBC39F" w14:textId="77777777" w:rsidR="007824C4" w:rsidRPr="00C873B4" w:rsidRDefault="007824C4" w:rsidP="003E4B80">
      <w:pPr>
        <w:spacing w:after="200"/>
        <w:rPr>
          <w:b/>
          <w:bCs/>
          <w:sz w:val="28"/>
          <w:szCs w:val="28"/>
        </w:rPr>
      </w:pPr>
      <w:r w:rsidRPr="00C873B4">
        <w:rPr>
          <w:b/>
          <w:bCs/>
          <w:sz w:val="28"/>
          <w:szCs w:val="28"/>
        </w:rPr>
        <w:br w:type="page"/>
      </w:r>
    </w:p>
    <w:p w14:paraId="791CA3B1" w14:textId="77777777" w:rsidR="007C164D" w:rsidRPr="00C873B4" w:rsidRDefault="007C164D" w:rsidP="003E4B80">
      <w:pPr>
        <w:rPr>
          <w:sz w:val="28"/>
          <w:szCs w:val="28"/>
        </w:rPr>
      </w:pPr>
      <w:r w:rsidRPr="00C873B4">
        <w:rPr>
          <w:b/>
          <w:bCs/>
          <w:sz w:val="28"/>
          <w:szCs w:val="28"/>
        </w:rPr>
        <w:lastRenderedPageBreak/>
        <w:t xml:space="preserve">INTRODUCTION: </w:t>
      </w:r>
    </w:p>
    <w:p w14:paraId="5AC0C3F2" w14:textId="6DA384DA" w:rsidR="007C164D" w:rsidRPr="00C873B4" w:rsidRDefault="007456BC" w:rsidP="00C873B4">
      <w:pPr>
        <w:rPr>
          <w:sz w:val="28"/>
          <w:szCs w:val="28"/>
        </w:rPr>
      </w:pPr>
      <w:r w:rsidRPr="00C873B4">
        <w:rPr>
          <w:sz w:val="28"/>
          <w:szCs w:val="28"/>
        </w:rPr>
        <w:t xml:space="preserve">Good afternoon: Given the nature of my paper, I </w:t>
      </w:r>
      <w:r w:rsidR="004C3800" w:rsidRPr="00C873B4">
        <w:rPr>
          <w:sz w:val="28"/>
          <w:szCs w:val="28"/>
        </w:rPr>
        <w:t>invite</w:t>
      </w:r>
      <w:r w:rsidRPr="00C873B4">
        <w:rPr>
          <w:sz w:val="28"/>
          <w:szCs w:val="28"/>
        </w:rPr>
        <w:t xml:space="preserve"> you to follow along on your own devices if possible. A brief word of caution: In order to make the text display a</w:t>
      </w:r>
      <w:r w:rsidR="004F2677" w:rsidRPr="00C873B4">
        <w:rPr>
          <w:sz w:val="28"/>
          <w:szCs w:val="28"/>
        </w:rPr>
        <w:t>cross platforms and browsers, I have</w:t>
      </w:r>
      <w:r w:rsidRPr="00C873B4">
        <w:rPr>
          <w:sz w:val="28"/>
          <w:szCs w:val="28"/>
        </w:rPr>
        <w:t xml:space="preserve"> encoded the text quite small. Please zoom in until both the body text and </w:t>
      </w:r>
      <w:r w:rsidR="009D38B0" w:rsidRPr="00C873B4">
        <w:rPr>
          <w:sz w:val="28"/>
          <w:szCs w:val="28"/>
        </w:rPr>
        <w:t xml:space="preserve">the license are readable. </w:t>
      </w:r>
      <w:commentRangeStart w:id="0"/>
      <w:r w:rsidR="009D38B0" w:rsidRPr="00C873B4">
        <w:rPr>
          <w:sz w:val="28"/>
          <w:szCs w:val="28"/>
        </w:rPr>
        <w:t>Thank you</w:t>
      </w:r>
      <w:r w:rsidR="00C873B4">
        <w:rPr>
          <w:sz w:val="28"/>
          <w:szCs w:val="28"/>
        </w:rPr>
        <w:t>.</w:t>
      </w:r>
      <w:commentRangeEnd w:id="0"/>
      <w:r w:rsidR="00C873B4">
        <w:rPr>
          <w:rStyle w:val="CommentReference"/>
        </w:rPr>
        <w:commentReference w:id="0"/>
      </w:r>
    </w:p>
    <w:p w14:paraId="302A047D" w14:textId="77777777" w:rsidR="006F7741" w:rsidRPr="00C873B4" w:rsidRDefault="006F7741" w:rsidP="003E4B80">
      <w:pPr>
        <w:rPr>
          <w:sz w:val="28"/>
          <w:szCs w:val="28"/>
        </w:rPr>
      </w:pPr>
    </w:p>
    <w:p w14:paraId="56FB06A0" w14:textId="77777777" w:rsidR="006F7741" w:rsidRPr="00C873B4" w:rsidRDefault="00841F2B" w:rsidP="003E4B80">
      <w:pPr>
        <w:rPr>
          <w:sz w:val="28"/>
          <w:szCs w:val="28"/>
        </w:rPr>
      </w:pPr>
      <w:hyperlink r:id="rId10" w:history="1">
        <w:r w:rsidR="006F7741" w:rsidRPr="00C873B4">
          <w:rPr>
            <w:rStyle w:val="Hyperlink"/>
            <w:i/>
            <w:iCs/>
            <w:sz w:val="28"/>
            <w:szCs w:val="28"/>
          </w:rPr>
          <w:t>http://tinyurl.com/ApocalypseAndEmpire</w:t>
        </w:r>
      </w:hyperlink>
    </w:p>
    <w:p w14:paraId="773A1272" w14:textId="77777777" w:rsidR="007456BC" w:rsidRPr="00C873B4" w:rsidRDefault="007456BC" w:rsidP="003E4B80">
      <w:pPr>
        <w:rPr>
          <w:sz w:val="28"/>
          <w:szCs w:val="28"/>
        </w:rPr>
      </w:pPr>
    </w:p>
    <w:p w14:paraId="09E295F4" w14:textId="64BB39E9" w:rsidR="004E3ABC" w:rsidRPr="00C873B4" w:rsidRDefault="004E3ABC" w:rsidP="003E4B80">
      <w:pPr>
        <w:rPr>
          <w:sz w:val="28"/>
          <w:szCs w:val="28"/>
        </w:rPr>
      </w:pPr>
      <w:r w:rsidRPr="00C873B4">
        <w:rPr>
          <w:sz w:val="28"/>
          <w:szCs w:val="28"/>
        </w:rPr>
        <w:t>The Book of Revelation, along with its Semitic counterpart Daniel, has served as the paradigmatic example of apocalyptic literature.</w:t>
      </w:r>
      <w:r w:rsidR="009D38B0" w:rsidRPr="00C873B4">
        <w:rPr>
          <w:rStyle w:val="FootnoteReference"/>
          <w:sz w:val="28"/>
          <w:szCs w:val="28"/>
        </w:rPr>
        <w:footnoteReference w:id="2"/>
      </w:r>
      <w:r w:rsidRPr="00C873B4">
        <w:rPr>
          <w:sz w:val="28"/>
          <w:szCs w:val="28"/>
        </w:rPr>
        <w:t xml:space="preserve"> </w:t>
      </w:r>
      <w:r w:rsidR="00C27C71" w:rsidRPr="00C873B4">
        <w:rPr>
          <w:sz w:val="28"/>
          <w:szCs w:val="28"/>
        </w:rPr>
        <w:t xml:space="preserve">John the Seer’s </w:t>
      </w:r>
      <w:r w:rsidR="00334698" w:rsidRPr="00C873B4">
        <w:rPr>
          <w:sz w:val="28"/>
          <w:szCs w:val="28"/>
        </w:rPr>
        <w:t xml:space="preserve">heavenly journey and vision </w:t>
      </w:r>
      <w:r w:rsidR="00F95FED" w:rsidRPr="00C873B4">
        <w:rPr>
          <w:sz w:val="28"/>
          <w:szCs w:val="28"/>
        </w:rPr>
        <w:t xml:space="preserve">of </w:t>
      </w:r>
      <w:r w:rsidR="00C27C71" w:rsidRPr="00C873B4">
        <w:rPr>
          <w:sz w:val="28"/>
          <w:szCs w:val="28"/>
        </w:rPr>
        <w:t xml:space="preserve">ciphered beasts and plagues of destruction, thinly veiled invectives against Rome, </w:t>
      </w:r>
      <w:r w:rsidR="00AB2D41" w:rsidRPr="00C873B4">
        <w:rPr>
          <w:sz w:val="28"/>
          <w:szCs w:val="28"/>
        </w:rPr>
        <w:t>firmly places</w:t>
      </w:r>
      <w:r w:rsidR="00C27C71" w:rsidRPr="00C873B4">
        <w:rPr>
          <w:sz w:val="28"/>
          <w:szCs w:val="28"/>
        </w:rPr>
        <w:t xml:space="preserve"> Revelation</w:t>
      </w:r>
      <w:r w:rsidR="00AB2D41" w:rsidRPr="00C873B4">
        <w:rPr>
          <w:sz w:val="28"/>
          <w:szCs w:val="28"/>
        </w:rPr>
        <w:t xml:space="preserve"> </w:t>
      </w:r>
      <w:r w:rsidR="00DF2EE6" w:rsidRPr="00C873B4">
        <w:rPr>
          <w:sz w:val="28"/>
          <w:szCs w:val="28"/>
        </w:rPr>
        <w:t xml:space="preserve">within the genre of Apocalypse. </w:t>
      </w:r>
      <w:r w:rsidRPr="00C873B4">
        <w:rPr>
          <w:sz w:val="28"/>
          <w:szCs w:val="28"/>
        </w:rPr>
        <w:t xml:space="preserve">Yet </w:t>
      </w:r>
      <w:r w:rsidR="00C27C71" w:rsidRPr="00C873B4">
        <w:rPr>
          <w:sz w:val="28"/>
          <w:szCs w:val="28"/>
        </w:rPr>
        <w:t xml:space="preserve">despite the apocalyptic character of John’s </w:t>
      </w:r>
      <w:r w:rsidR="002D7E4C" w:rsidRPr="00C873B4">
        <w:rPr>
          <w:sz w:val="28"/>
          <w:szCs w:val="28"/>
        </w:rPr>
        <w:t>narrative</w:t>
      </w:r>
      <w:r w:rsidR="00C27C71" w:rsidRPr="00C873B4">
        <w:rPr>
          <w:sz w:val="28"/>
          <w:szCs w:val="28"/>
        </w:rPr>
        <w:t xml:space="preserve">, </w:t>
      </w:r>
      <w:r w:rsidRPr="00C873B4">
        <w:rPr>
          <w:sz w:val="28"/>
          <w:szCs w:val="28"/>
        </w:rPr>
        <w:t>many of the generic features common to other apocalypses are either abse</w:t>
      </w:r>
      <w:r w:rsidR="00C27C71" w:rsidRPr="00C873B4">
        <w:rPr>
          <w:sz w:val="28"/>
          <w:szCs w:val="28"/>
        </w:rPr>
        <w:t>nt or transformed in Revelation:</w:t>
      </w:r>
      <w:r w:rsidRPr="00C873B4">
        <w:rPr>
          <w:sz w:val="28"/>
          <w:szCs w:val="28"/>
        </w:rPr>
        <w:t xml:space="preserve"> Revelation is </w:t>
      </w:r>
      <w:r w:rsidR="001A6361" w:rsidRPr="00C873B4">
        <w:rPr>
          <w:sz w:val="28"/>
          <w:szCs w:val="28"/>
        </w:rPr>
        <w:t>not a s</w:t>
      </w:r>
      <w:r w:rsidR="002D4CFF" w:rsidRPr="00C873B4">
        <w:rPr>
          <w:sz w:val="28"/>
          <w:szCs w:val="28"/>
        </w:rPr>
        <w:t>ealed book</w:t>
      </w:r>
      <w:r w:rsidR="00C27C71" w:rsidRPr="00C873B4">
        <w:rPr>
          <w:sz w:val="28"/>
          <w:szCs w:val="28"/>
        </w:rPr>
        <w:t xml:space="preserve"> of </w:t>
      </w:r>
      <w:r w:rsidR="00F50BB7" w:rsidRPr="00C873B4">
        <w:rPr>
          <w:sz w:val="28"/>
          <w:szCs w:val="28"/>
        </w:rPr>
        <w:t>Pseudepigrapha</w:t>
      </w:r>
      <w:r w:rsidR="00C27C71" w:rsidRPr="00C873B4">
        <w:rPr>
          <w:sz w:val="28"/>
          <w:szCs w:val="28"/>
        </w:rPr>
        <w:t xml:space="preserve">, and it </w:t>
      </w:r>
      <w:r w:rsidR="00FC569E" w:rsidRPr="00C873B4">
        <w:rPr>
          <w:sz w:val="28"/>
          <w:szCs w:val="28"/>
        </w:rPr>
        <w:t xml:space="preserve">contains very little “mediation” of apocalyptic visions. </w:t>
      </w:r>
      <w:r w:rsidR="00641938" w:rsidRPr="00C873B4">
        <w:rPr>
          <w:sz w:val="28"/>
          <w:szCs w:val="28"/>
        </w:rPr>
        <w:t>Perhaps most strikingly, Revelation a</w:t>
      </w:r>
      <w:r w:rsidR="00D071A8" w:rsidRPr="00C873B4">
        <w:rPr>
          <w:sz w:val="28"/>
          <w:szCs w:val="28"/>
        </w:rPr>
        <w:t>lludes to the Jewish Scriptures</w:t>
      </w:r>
      <w:r w:rsidR="00374131" w:rsidRPr="00C873B4">
        <w:rPr>
          <w:sz w:val="28"/>
          <w:szCs w:val="28"/>
        </w:rPr>
        <w:t xml:space="preserve"> </w:t>
      </w:r>
      <w:r w:rsidR="00D071A8" w:rsidRPr="00C873B4">
        <w:rPr>
          <w:sz w:val="28"/>
          <w:szCs w:val="28"/>
        </w:rPr>
        <w:t xml:space="preserve">more than </w:t>
      </w:r>
      <w:r w:rsidR="00D071A8" w:rsidRPr="00C873B4">
        <w:rPr>
          <w:sz w:val="28"/>
          <w:szCs w:val="28"/>
        </w:rPr>
        <w:lastRenderedPageBreak/>
        <w:t>any other a</w:t>
      </w:r>
      <w:r w:rsidR="00641938" w:rsidRPr="00C873B4">
        <w:rPr>
          <w:sz w:val="28"/>
          <w:szCs w:val="28"/>
        </w:rPr>
        <w:t xml:space="preserve">pocalypse. </w:t>
      </w:r>
      <w:r w:rsidRPr="00C873B4">
        <w:rPr>
          <w:sz w:val="28"/>
          <w:szCs w:val="28"/>
        </w:rPr>
        <w:t xml:space="preserve">Though there is no doubt that Revelation is apocalyptic, </w:t>
      </w:r>
      <w:r w:rsidR="006C4D21" w:rsidRPr="00C873B4">
        <w:rPr>
          <w:sz w:val="28"/>
          <w:szCs w:val="28"/>
        </w:rPr>
        <w:t>we are too often</w:t>
      </w:r>
      <w:r w:rsidRPr="00C873B4">
        <w:rPr>
          <w:sz w:val="28"/>
          <w:szCs w:val="28"/>
        </w:rPr>
        <w:t xml:space="preserve"> accustomed to treating Revelation as an apocalypse to the exclusion of other generic considerations. Yet</w:t>
      </w:r>
      <w:r w:rsidR="00417C0C" w:rsidRPr="00C873B4">
        <w:rPr>
          <w:sz w:val="28"/>
          <w:szCs w:val="28"/>
        </w:rPr>
        <w:t xml:space="preserve"> </w:t>
      </w:r>
      <w:r w:rsidRPr="00C873B4">
        <w:rPr>
          <w:sz w:val="28"/>
          <w:szCs w:val="28"/>
        </w:rPr>
        <w:t xml:space="preserve">John introduces his </w:t>
      </w:r>
      <w:r w:rsidR="00417C0C" w:rsidRPr="00C873B4">
        <w:rPr>
          <w:sz w:val="28"/>
          <w:szCs w:val="28"/>
        </w:rPr>
        <w:t>vision</w:t>
      </w:r>
      <w:r w:rsidRPr="00C873B4">
        <w:rPr>
          <w:sz w:val="28"/>
          <w:szCs w:val="28"/>
        </w:rPr>
        <w:t xml:space="preserve"> as both apocalypse and prophecy</w:t>
      </w:r>
      <w:r w:rsidR="006C4D21" w:rsidRPr="00C873B4">
        <w:rPr>
          <w:sz w:val="28"/>
          <w:szCs w:val="28"/>
        </w:rPr>
        <w:t>:</w:t>
      </w:r>
      <w:r w:rsidRPr="00C873B4">
        <w:rPr>
          <w:sz w:val="28"/>
          <w:szCs w:val="28"/>
        </w:rPr>
        <w:t xml:space="preserve"> “An apocalypse of Jesus Christ… Blessed is the one who reads and those who hear the words of prophecy and keep the things which are written in</w:t>
      </w:r>
      <w:r w:rsidR="006C4D21" w:rsidRPr="00C873B4">
        <w:rPr>
          <w:sz w:val="28"/>
          <w:szCs w:val="28"/>
        </w:rPr>
        <w:t xml:space="preserve"> it</w:t>
      </w:r>
      <w:r w:rsidRPr="00C873B4">
        <w:rPr>
          <w:sz w:val="28"/>
          <w:szCs w:val="28"/>
        </w:rPr>
        <w:t xml:space="preserve">” </w:t>
      </w:r>
      <w:r w:rsidR="006C4D21" w:rsidRPr="00C873B4">
        <w:rPr>
          <w:sz w:val="28"/>
          <w:szCs w:val="28"/>
        </w:rPr>
        <w:t>(Rev 1:3)</w:t>
      </w:r>
      <w:r w:rsidR="00712E7F" w:rsidRPr="00C873B4">
        <w:rPr>
          <w:sz w:val="28"/>
          <w:szCs w:val="28"/>
        </w:rPr>
        <w:t xml:space="preserve">. </w:t>
      </w:r>
      <w:r w:rsidR="00417C0C" w:rsidRPr="00C873B4">
        <w:rPr>
          <w:sz w:val="28"/>
          <w:szCs w:val="28"/>
        </w:rPr>
        <w:t xml:space="preserve">Revelation is a prophetic text to be </w:t>
      </w:r>
      <w:commentRangeStart w:id="1"/>
      <w:r w:rsidR="00417C0C" w:rsidRPr="00C873B4">
        <w:rPr>
          <w:sz w:val="28"/>
          <w:szCs w:val="28"/>
        </w:rPr>
        <w:t>read</w:t>
      </w:r>
      <w:commentRangeEnd w:id="1"/>
      <w:r w:rsidR="00C873B4">
        <w:rPr>
          <w:rStyle w:val="CommentReference"/>
        </w:rPr>
        <w:commentReference w:id="1"/>
      </w:r>
      <w:r w:rsidR="00417C0C" w:rsidRPr="00C873B4">
        <w:rPr>
          <w:sz w:val="28"/>
          <w:szCs w:val="28"/>
        </w:rPr>
        <w:t>.</w:t>
      </w:r>
      <w:r w:rsidR="00C873B4">
        <w:rPr>
          <w:sz w:val="28"/>
          <w:szCs w:val="28"/>
        </w:rPr>
        <w:t xml:space="preserve"> </w:t>
      </w:r>
    </w:p>
    <w:p w14:paraId="549F72C1" w14:textId="77777777" w:rsidR="007C164D" w:rsidRPr="00C873B4" w:rsidRDefault="004E3ABC" w:rsidP="00907B9F">
      <w:pPr>
        <w:ind w:firstLine="720"/>
        <w:rPr>
          <w:sz w:val="28"/>
          <w:szCs w:val="28"/>
        </w:rPr>
      </w:pPr>
      <w:r w:rsidRPr="00C873B4">
        <w:rPr>
          <w:sz w:val="28"/>
          <w:szCs w:val="28"/>
        </w:rPr>
        <w:t xml:space="preserve">This paper explores how reading this ancient text through modern textual techniques </w:t>
      </w:r>
      <w:r w:rsidR="001B6914" w:rsidRPr="00C873B4">
        <w:rPr>
          <w:sz w:val="28"/>
          <w:szCs w:val="28"/>
        </w:rPr>
        <w:t>highlights its features: how might digital editions enhance our reading of Revelation?</w:t>
      </w:r>
      <w:r w:rsidR="00712E7F" w:rsidRPr="00C873B4">
        <w:rPr>
          <w:sz w:val="28"/>
          <w:szCs w:val="28"/>
        </w:rPr>
        <w:t xml:space="preserve"> In particular, I am concerned with John’s participation in the tradition of reworking previous prophetic oracles in light of present social and historical circumstance</w:t>
      </w:r>
      <w:r w:rsidR="00E84C0F" w:rsidRPr="00C873B4">
        <w:rPr>
          <w:sz w:val="28"/>
          <w:szCs w:val="28"/>
        </w:rPr>
        <w:t xml:space="preserve">s.  </w:t>
      </w:r>
      <w:r w:rsidR="00763CF0" w:rsidRPr="00C873B4">
        <w:rPr>
          <w:sz w:val="28"/>
          <w:szCs w:val="28"/>
        </w:rPr>
        <w:t xml:space="preserve">Using Rev 17-18 and 21-22, </w:t>
      </w:r>
      <w:r w:rsidR="006C4D21" w:rsidRPr="00C873B4">
        <w:rPr>
          <w:sz w:val="28"/>
          <w:szCs w:val="28"/>
        </w:rPr>
        <w:t xml:space="preserve">I argue that </w:t>
      </w:r>
      <w:r w:rsidR="005D7130" w:rsidRPr="00C873B4">
        <w:rPr>
          <w:sz w:val="28"/>
          <w:szCs w:val="28"/>
        </w:rPr>
        <w:t xml:space="preserve">an </w:t>
      </w:r>
      <w:r w:rsidRPr="00C873B4">
        <w:rPr>
          <w:sz w:val="28"/>
          <w:szCs w:val="28"/>
        </w:rPr>
        <w:t xml:space="preserve">online edition of Revelation exposes the </w:t>
      </w:r>
      <w:r w:rsidR="006C4D21" w:rsidRPr="00C873B4">
        <w:rPr>
          <w:sz w:val="28"/>
          <w:szCs w:val="28"/>
        </w:rPr>
        <w:t>dynamism</w:t>
      </w:r>
      <w:r w:rsidRPr="00C873B4">
        <w:rPr>
          <w:sz w:val="28"/>
          <w:szCs w:val="28"/>
        </w:rPr>
        <w:t xml:space="preserve"> and </w:t>
      </w:r>
      <w:r w:rsidR="007C164D" w:rsidRPr="00C873B4">
        <w:rPr>
          <w:sz w:val="28"/>
          <w:szCs w:val="28"/>
        </w:rPr>
        <w:t>depth</w:t>
      </w:r>
      <w:r w:rsidRPr="00C873B4">
        <w:rPr>
          <w:sz w:val="28"/>
          <w:szCs w:val="28"/>
        </w:rPr>
        <w:t xml:space="preserve"> of </w:t>
      </w:r>
      <w:r w:rsidR="00907B9F" w:rsidRPr="00C873B4">
        <w:rPr>
          <w:sz w:val="28"/>
          <w:szCs w:val="28"/>
        </w:rPr>
        <w:t>the book’s intertextuality. John’s reapplies p</w:t>
      </w:r>
      <w:r w:rsidRPr="00C873B4">
        <w:rPr>
          <w:sz w:val="28"/>
          <w:szCs w:val="28"/>
        </w:rPr>
        <w:t>rophetic antecedents</w:t>
      </w:r>
      <w:r w:rsidR="00712E7F" w:rsidRPr="00C873B4">
        <w:rPr>
          <w:sz w:val="28"/>
          <w:szCs w:val="28"/>
        </w:rPr>
        <w:t xml:space="preserve"> to </w:t>
      </w:r>
      <w:r w:rsidR="00E84C0F" w:rsidRPr="00C873B4">
        <w:rPr>
          <w:sz w:val="28"/>
          <w:szCs w:val="28"/>
        </w:rPr>
        <w:t>demonstrate the validity of hi</w:t>
      </w:r>
      <w:r w:rsidR="00712E7F" w:rsidRPr="00C873B4">
        <w:rPr>
          <w:sz w:val="28"/>
          <w:szCs w:val="28"/>
        </w:rPr>
        <w:t>s vision of the Empire of Rome and the Empire of God</w:t>
      </w:r>
      <w:r w:rsidRPr="00C873B4">
        <w:rPr>
          <w:sz w:val="28"/>
          <w:szCs w:val="28"/>
        </w:rPr>
        <w:t xml:space="preserve">. </w:t>
      </w:r>
      <w:r w:rsidR="006C4D21" w:rsidRPr="00C873B4">
        <w:rPr>
          <w:sz w:val="28"/>
          <w:szCs w:val="28"/>
        </w:rPr>
        <w:t xml:space="preserve">Freed from the spatial constraints of the </w:t>
      </w:r>
      <w:r w:rsidR="00907B9F" w:rsidRPr="00C873B4">
        <w:rPr>
          <w:sz w:val="28"/>
          <w:szCs w:val="28"/>
        </w:rPr>
        <w:t>fixed physical</w:t>
      </w:r>
      <w:r w:rsidR="006C4D21" w:rsidRPr="00C873B4">
        <w:rPr>
          <w:sz w:val="28"/>
          <w:szCs w:val="28"/>
        </w:rPr>
        <w:t xml:space="preserve"> page, digital editions better represent the expansive and immersive intertextuality of Revelation. </w:t>
      </w:r>
      <w:r w:rsidR="007C164D" w:rsidRPr="00C873B4">
        <w:rPr>
          <w:sz w:val="28"/>
          <w:szCs w:val="28"/>
        </w:rPr>
        <w:t xml:space="preserve">John’s book of prophecy is a text digital editions are designed to </w:t>
      </w:r>
      <w:commentRangeStart w:id="2"/>
      <w:r w:rsidR="007C164D" w:rsidRPr="00C873B4">
        <w:rPr>
          <w:sz w:val="28"/>
          <w:szCs w:val="28"/>
        </w:rPr>
        <w:t>display</w:t>
      </w:r>
      <w:commentRangeEnd w:id="2"/>
      <w:r w:rsidR="00C873B4">
        <w:rPr>
          <w:rStyle w:val="CommentReference"/>
        </w:rPr>
        <w:commentReference w:id="2"/>
      </w:r>
      <w:r w:rsidR="007C164D" w:rsidRPr="00C873B4">
        <w:rPr>
          <w:sz w:val="28"/>
          <w:szCs w:val="28"/>
        </w:rPr>
        <w:t>.</w:t>
      </w:r>
      <w:r w:rsidR="007824C4" w:rsidRPr="00C873B4">
        <w:rPr>
          <w:sz w:val="28"/>
          <w:szCs w:val="28"/>
        </w:rPr>
        <w:t xml:space="preserve"> </w:t>
      </w:r>
    </w:p>
    <w:p w14:paraId="04022A09" w14:textId="77777777" w:rsidR="007C164D" w:rsidRPr="00C873B4" w:rsidRDefault="007C164D" w:rsidP="003E4B80">
      <w:pPr>
        <w:ind w:firstLine="720"/>
        <w:rPr>
          <w:sz w:val="28"/>
          <w:szCs w:val="28"/>
        </w:rPr>
      </w:pPr>
    </w:p>
    <w:p w14:paraId="62135F87" w14:textId="77777777" w:rsidR="00730E5C" w:rsidRPr="00C873B4" w:rsidRDefault="005A3DD0" w:rsidP="003E4B80">
      <w:pPr>
        <w:rPr>
          <w:b/>
          <w:bCs/>
          <w:sz w:val="28"/>
          <w:szCs w:val="28"/>
        </w:rPr>
      </w:pPr>
      <w:r w:rsidRPr="00C873B4">
        <w:rPr>
          <w:b/>
          <w:bCs/>
          <w:sz w:val="28"/>
          <w:szCs w:val="28"/>
        </w:rPr>
        <w:t xml:space="preserve">Prophetic Literature </w:t>
      </w:r>
      <w:r w:rsidR="007824C4" w:rsidRPr="00C873B4">
        <w:rPr>
          <w:b/>
          <w:bCs/>
          <w:sz w:val="28"/>
          <w:szCs w:val="28"/>
        </w:rPr>
        <w:t>and Intertextuality</w:t>
      </w:r>
      <w:r w:rsidRPr="00C873B4">
        <w:rPr>
          <w:b/>
          <w:bCs/>
          <w:sz w:val="28"/>
          <w:szCs w:val="28"/>
        </w:rPr>
        <w:t xml:space="preserve">: </w:t>
      </w:r>
    </w:p>
    <w:p w14:paraId="1C44AA18" w14:textId="6EC9712A" w:rsidR="00142593" w:rsidRPr="00C873B4" w:rsidRDefault="00C722B9" w:rsidP="00C722B9">
      <w:pPr>
        <w:ind w:firstLine="720"/>
        <w:rPr>
          <w:sz w:val="28"/>
          <w:szCs w:val="28"/>
        </w:rPr>
      </w:pPr>
      <w:r>
        <w:rPr>
          <w:sz w:val="28"/>
          <w:szCs w:val="28"/>
        </w:rPr>
        <w:lastRenderedPageBreak/>
        <w:t xml:space="preserve">[Slide: Prophetic Literature] </w:t>
      </w:r>
      <w:r w:rsidR="007824C4" w:rsidRPr="00C873B4">
        <w:rPr>
          <w:sz w:val="28"/>
          <w:szCs w:val="28"/>
        </w:rPr>
        <w:t xml:space="preserve">As a literary corpus, prophetic literature was </w:t>
      </w:r>
      <w:r w:rsidR="00913009" w:rsidRPr="00C873B4">
        <w:rPr>
          <w:sz w:val="28"/>
          <w:szCs w:val="28"/>
        </w:rPr>
        <w:t xml:space="preserve">“intertextual” </w:t>
      </w:r>
      <w:r w:rsidR="00B35A0E" w:rsidRPr="00C873B4">
        <w:rPr>
          <w:sz w:val="28"/>
          <w:szCs w:val="28"/>
        </w:rPr>
        <w:t xml:space="preserve">long before </w:t>
      </w:r>
      <w:r w:rsidR="00C111ED" w:rsidRPr="00C873B4">
        <w:rPr>
          <w:sz w:val="28"/>
          <w:szCs w:val="28"/>
        </w:rPr>
        <w:t>R</w:t>
      </w:r>
      <w:r w:rsidR="00B35A0E" w:rsidRPr="00C873B4">
        <w:rPr>
          <w:sz w:val="28"/>
          <w:szCs w:val="28"/>
        </w:rPr>
        <w:t>evelation</w:t>
      </w:r>
      <w:r w:rsidR="00263457" w:rsidRPr="00C873B4">
        <w:rPr>
          <w:sz w:val="28"/>
          <w:szCs w:val="28"/>
        </w:rPr>
        <w:t>.</w:t>
      </w:r>
      <w:r w:rsidR="00B0117E" w:rsidRPr="00C873B4">
        <w:rPr>
          <w:rStyle w:val="FootnoteReference"/>
          <w:sz w:val="28"/>
          <w:szCs w:val="28"/>
        </w:rPr>
        <w:footnoteReference w:id="3"/>
      </w:r>
      <w:r w:rsidR="00263457" w:rsidRPr="00C873B4">
        <w:rPr>
          <w:sz w:val="28"/>
          <w:szCs w:val="28"/>
        </w:rPr>
        <w:t xml:space="preserve"> </w:t>
      </w:r>
      <w:r w:rsidR="001A6361" w:rsidRPr="00C873B4">
        <w:rPr>
          <w:sz w:val="28"/>
          <w:szCs w:val="28"/>
        </w:rPr>
        <w:t xml:space="preserve">Since none of the prophets left behind a handbook explaining how they would </w:t>
      </w:r>
      <w:r w:rsidR="00907B9F" w:rsidRPr="00C873B4">
        <w:rPr>
          <w:sz w:val="28"/>
          <w:szCs w:val="28"/>
        </w:rPr>
        <w:t xml:space="preserve">make </w:t>
      </w:r>
      <w:r w:rsidR="001A6361" w:rsidRPr="00C873B4">
        <w:rPr>
          <w:sz w:val="28"/>
          <w:szCs w:val="28"/>
        </w:rPr>
        <w:t>reference</w:t>
      </w:r>
      <w:r w:rsidR="00907B9F" w:rsidRPr="00C873B4">
        <w:rPr>
          <w:sz w:val="28"/>
          <w:szCs w:val="28"/>
        </w:rPr>
        <w:t xml:space="preserve"> to</w:t>
      </w:r>
      <w:r w:rsidR="001A6361" w:rsidRPr="00C873B4">
        <w:rPr>
          <w:sz w:val="28"/>
          <w:szCs w:val="28"/>
        </w:rPr>
        <w:t xml:space="preserve"> each other, modern scholars have developed heuristic categories for describing prophetic intertextuality.</w:t>
      </w:r>
      <w:r w:rsidR="00C27C71" w:rsidRPr="00C873B4">
        <w:rPr>
          <w:rStyle w:val="FootnoteReference"/>
          <w:sz w:val="28"/>
          <w:szCs w:val="28"/>
        </w:rPr>
        <w:footnoteReference w:id="4"/>
      </w:r>
      <w:r w:rsidR="001A6361" w:rsidRPr="00C873B4">
        <w:rPr>
          <w:sz w:val="28"/>
          <w:szCs w:val="28"/>
        </w:rPr>
        <w:t xml:space="preserve"> </w:t>
      </w:r>
      <w:r w:rsidRPr="00C873B4">
        <w:rPr>
          <w:sz w:val="28"/>
          <w:szCs w:val="28"/>
        </w:rPr>
        <w:t>[Slide: Quotation]</w:t>
      </w:r>
      <w:r>
        <w:rPr>
          <w:sz w:val="28"/>
          <w:szCs w:val="28"/>
        </w:rPr>
        <w:t xml:space="preserve"> </w:t>
      </w:r>
      <w:r w:rsidR="001A6361" w:rsidRPr="00C873B4">
        <w:rPr>
          <w:sz w:val="28"/>
          <w:szCs w:val="28"/>
        </w:rPr>
        <w:t>First, p</w:t>
      </w:r>
      <w:r w:rsidR="00263457" w:rsidRPr="00C873B4">
        <w:rPr>
          <w:sz w:val="28"/>
          <w:szCs w:val="28"/>
        </w:rPr>
        <w:t xml:space="preserve">rophets </w:t>
      </w:r>
      <w:r w:rsidR="001A6361" w:rsidRPr="00C873B4">
        <w:rPr>
          <w:sz w:val="28"/>
          <w:szCs w:val="28"/>
        </w:rPr>
        <w:t>use verbal quotation</w:t>
      </w:r>
      <w:r w:rsidR="00142593" w:rsidRPr="00C873B4">
        <w:rPr>
          <w:sz w:val="28"/>
          <w:szCs w:val="28"/>
        </w:rPr>
        <w:t xml:space="preserve"> using “a pre-</w:t>
      </w:r>
      <w:r w:rsidR="000F1D39" w:rsidRPr="00C873B4">
        <w:rPr>
          <w:sz w:val="28"/>
          <w:szCs w:val="28"/>
        </w:rPr>
        <w:t>existing</w:t>
      </w:r>
      <w:r w:rsidR="00142593" w:rsidRPr="00C873B4">
        <w:rPr>
          <w:sz w:val="28"/>
          <w:szCs w:val="28"/>
        </w:rPr>
        <w:t xml:space="preserve"> phrase, sentence, or paragraph which is taken from another source.” </w:t>
      </w:r>
      <w:r w:rsidR="00946F42" w:rsidRPr="00C873B4">
        <w:rPr>
          <w:sz w:val="28"/>
          <w:szCs w:val="28"/>
        </w:rPr>
        <w:t xml:space="preserve">Here, </w:t>
      </w:r>
      <w:r w:rsidR="00684C9D" w:rsidRPr="00C873B4">
        <w:rPr>
          <w:sz w:val="28"/>
          <w:szCs w:val="28"/>
        </w:rPr>
        <w:t>Joel 3:16 repeats the same phrase from Amos</w:t>
      </w:r>
      <w:r w:rsidR="001C2E3A" w:rsidRPr="00C873B4">
        <w:rPr>
          <w:sz w:val="28"/>
          <w:szCs w:val="28"/>
        </w:rPr>
        <w:t xml:space="preserve"> 1:2</w:t>
      </w:r>
      <w:r w:rsidR="00684C9D" w:rsidRPr="00C873B4">
        <w:rPr>
          <w:sz w:val="28"/>
          <w:szCs w:val="28"/>
        </w:rPr>
        <w:t xml:space="preserve">: “The Lord roars from Zion.” </w:t>
      </w:r>
      <w:r w:rsidRPr="00C873B4">
        <w:rPr>
          <w:sz w:val="28"/>
          <w:szCs w:val="28"/>
        </w:rPr>
        <w:t>[Slide: Allusion]</w:t>
      </w:r>
      <w:r>
        <w:rPr>
          <w:sz w:val="28"/>
          <w:szCs w:val="28"/>
        </w:rPr>
        <w:t xml:space="preserve"> </w:t>
      </w:r>
      <w:r w:rsidR="001A6361" w:rsidRPr="00C873B4">
        <w:rPr>
          <w:sz w:val="28"/>
          <w:szCs w:val="28"/>
        </w:rPr>
        <w:t>Second</w:t>
      </w:r>
      <w:r>
        <w:rPr>
          <w:sz w:val="28"/>
          <w:szCs w:val="28"/>
        </w:rPr>
        <w:t xml:space="preserve">, </w:t>
      </w:r>
      <w:r w:rsidR="001A6361" w:rsidRPr="00C873B4">
        <w:rPr>
          <w:sz w:val="28"/>
          <w:szCs w:val="28"/>
        </w:rPr>
        <w:t xml:space="preserve">they </w:t>
      </w:r>
      <w:r w:rsidR="00142593" w:rsidRPr="00C873B4">
        <w:rPr>
          <w:sz w:val="28"/>
          <w:szCs w:val="28"/>
        </w:rPr>
        <w:t>allude to another text</w:t>
      </w:r>
      <w:r w:rsidR="00263457" w:rsidRPr="00C873B4">
        <w:rPr>
          <w:sz w:val="28"/>
          <w:szCs w:val="28"/>
        </w:rPr>
        <w:t xml:space="preserve"> or texts</w:t>
      </w:r>
      <w:r w:rsidR="00142593" w:rsidRPr="00C873B4">
        <w:rPr>
          <w:sz w:val="28"/>
          <w:szCs w:val="28"/>
        </w:rPr>
        <w:t>, either through extended verbal parallels (as in Jeremiah 29 and Isaiah 65</w:t>
      </w:r>
      <w:r w:rsidR="00263457" w:rsidRPr="00C873B4">
        <w:rPr>
          <w:sz w:val="28"/>
          <w:szCs w:val="28"/>
        </w:rPr>
        <w:t>)</w:t>
      </w:r>
      <w:r w:rsidR="00043A08" w:rsidRPr="00C873B4">
        <w:rPr>
          <w:sz w:val="28"/>
          <w:szCs w:val="28"/>
        </w:rPr>
        <w:t>,</w:t>
      </w:r>
      <w:r w:rsidR="00142593" w:rsidRPr="00C873B4">
        <w:rPr>
          <w:sz w:val="28"/>
          <w:szCs w:val="28"/>
        </w:rPr>
        <w:t xml:space="preserve"> o</w:t>
      </w:r>
      <w:r w:rsidR="00350EC3" w:rsidRPr="00C873B4">
        <w:rPr>
          <w:sz w:val="28"/>
          <w:szCs w:val="28"/>
        </w:rPr>
        <w:t>r through the use of distinctive “catchwords.</w:t>
      </w:r>
      <w:r w:rsidR="00263457" w:rsidRPr="00C873B4">
        <w:rPr>
          <w:sz w:val="28"/>
          <w:szCs w:val="28"/>
        </w:rPr>
        <w:t>”</w:t>
      </w:r>
      <w:r w:rsidR="009844D4" w:rsidRPr="00C873B4">
        <w:rPr>
          <w:sz w:val="28"/>
          <w:szCs w:val="28"/>
        </w:rPr>
        <w:t xml:space="preserve"> </w:t>
      </w:r>
      <w:r w:rsidR="00043A08" w:rsidRPr="00C873B4">
        <w:rPr>
          <w:sz w:val="28"/>
          <w:szCs w:val="28"/>
        </w:rPr>
        <w:t xml:space="preserve">Notice here the wordplay invoked in Isaiah 65; English translations do not reflect Isaiah’s change of </w:t>
      </w:r>
      <w:r w:rsidR="00043A08" w:rsidRPr="00C873B4">
        <w:rPr>
          <w:i/>
          <w:iCs/>
          <w:sz w:val="28"/>
          <w:szCs w:val="28"/>
        </w:rPr>
        <w:t>haggolah</w:t>
      </w:r>
      <w:r w:rsidR="00043A08" w:rsidRPr="00C873B4">
        <w:rPr>
          <w:sz w:val="28"/>
          <w:szCs w:val="28"/>
        </w:rPr>
        <w:t xml:space="preserve"> (the exiles) and </w:t>
      </w:r>
      <w:r w:rsidR="00043A08" w:rsidRPr="00C873B4">
        <w:rPr>
          <w:i/>
          <w:iCs/>
          <w:sz w:val="28"/>
          <w:szCs w:val="28"/>
        </w:rPr>
        <w:t>wegiylu</w:t>
      </w:r>
      <w:r w:rsidR="00043A08" w:rsidRPr="00C873B4">
        <w:rPr>
          <w:sz w:val="28"/>
          <w:szCs w:val="28"/>
        </w:rPr>
        <w:t xml:space="preserve"> (rejoice), though the secondary interplay of building houses and dwelling in them remains</w:t>
      </w:r>
      <w:r w:rsidR="00946F42" w:rsidRPr="00C873B4">
        <w:rPr>
          <w:sz w:val="28"/>
          <w:szCs w:val="28"/>
        </w:rPr>
        <w:t xml:space="preserve"> clear in translation</w:t>
      </w:r>
      <w:r w:rsidR="00043A08" w:rsidRPr="00C873B4">
        <w:rPr>
          <w:sz w:val="28"/>
          <w:szCs w:val="28"/>
        </w:rPr>
        <w:t xml:space="preserve">. </w:t>
      </w:r>
      <w:r>
        <w:rPr>
          <w:sz w:val="28"/>
          <w:szCs w:val="28"/>
        </w:rPr>
        <w:t>[</w:t>
      </w:r>
      <w:r w:rsidR="009844D4" w:rsidRPr="00C873B4">
        <w:rPr>
          <w:sz w:val="28"/>
          <w:szCs w:val="28"/>
        </w:rPr>
        <w:t>Slide: Themes]</w:t>
      </w:r>
      <w:r w:rsidRPr="00C722B9">
        <w:rPr>
          <w:sz w:val="28"/>
          <w:szCs w:val="28"/>
        </w:rPr>
        <w:t xml:space="preserve"> </w:t>
      </w:r>
      <w:r w:rsidRPr="00C873B4">
        <w:rPr>
          <w:sz w:val="28"/>
          <w:szCs w:val="28"/>
        </w:rPr>
        <w:t>Third</w:t>
      </w:r>
      <w:r w:rsidR="009844D4" w:rsidRPr="00C873B4">
        <w:rPr>
          <w:sz w:val="28"/>
          <w:szCs w:val="28"/>
        </w:rPr>
        <w:t xml:space="preserve">, </w:t>
      </w:r>
      <w:r w:rsidR="001A6361" w:rsidRPr="00C873B4">
        <w:rPr>
          <w:sz w:val="28"/>
          <w:szCs w:val="28"/>
        </w:rPr>
        <w:lastRenderedPageBreak/>
        <w:t>p</w:t>
      </w:r>
      <w:r w:rsidR="00C3111D" w:rsidRPr="00C873B4">
        <w:rPr>
          <w:sz w:val="28"/>
          <w:szCs w:val="28"/>
        </w:rPr>
        <w:t xml:space="preserve">rophets </w:t>
      </w:r>
      <w:r w:rsidR="009C0DEF" w:rsidRPr="00C873B4">
        <w:rPr>
          <w:sz w:val="28"/>
          <w:szCs w:val="28"/>
        </w:rPr>
        <w:t>redeploy</w:t>
      </w:r>
      <w:r w:rsidR="00142593" w:rsidRPr="00C873B4">
        <w:rPr>
          <w:sz w:val="28"/>
          <w:szCs w:val="28"/>
        </w:rPr>
        <w:t xml:space="preserve"> </w:t>
      </w:r>
      <w:r w:rsidR="001A6361" w:rsidRPr="00C873B4">
        <w:rPr>
          <w:sz w:val="28"/>
          <w:szCs w:val="28"/>
        </w:rPr>
        <w:t xml:space="preserve">thematic parallels </w:t>
      </w:r>
      <w:r w:rsidR="009C0DEF" w:rsidRPr="00C873B4">
        <w:rPr>
          <w:sz w:val="28"/>
          <w:szCs w:val="28"/>
        </w:rPr>
        <w:t>or motifs as literary devices to</w:t>
      </w:r>
      <w:r w:rsidR="00142593" w:rsidRPr="00C873B4">
        <w:rPr>
          <w:sz w:val="28"/>
          <w:szCs w:val="28"/>
        </w:rPr>
        <w:t xml:space="preserve"> evoke other texts</w:t>
      </w:r>
      <w:r w:rsidR="004A230D" w:rsidRPr="00C873B4">
        <w:rPr>
          <w:sz w:val="28"/>
          <w:szCs w:val="28"/>
        </w:rPr>
        <w:t>, such as the theme of</w:t>
      </w:r>
      <w:r w:rsidR="007972FF" w:rsidRPr="00C873B4">
        <w:rPr>
          <w:sz w:val="28"/>
          <w:szCs w:val="28"/>
        </w:rPr>
        <w:t xml:space="preserve"> </w:t>
      </w:r>
      <w:r w:rsidR="00444727" w:rsidRPr="00C873B4">
        <w:rPr>
          <w:sz w:val="28"/>
          <w:szCs w:val="28"/>
        </w:rPr>
        <w:t>desolated cities being retaken by the wilderness or l</w:t>
      </w:r>
      <w:r w:rsidR="007972FF" w:rsidRPr="00C873B4">
        <w:rPr>
          <w:sz w:val="28"/>
          <w:szCs w:val="28"/>
        </w:rPr>
        <w:t xml:space="preserve">ocusts as foreign </w:t>
      </w:r>
      <w:commentRangeStart w:id="3"/>
      <w:r w:rsidR="007972FF" w:rsidRPr="00C873B4">
        <w:rPr>
          <w:sz w:val="28"/>
          <w:szCs w:val="28"/>
        </w:rPr>
        <w:t>invaders</w:t>
      </w:r>
      <w:commentRangeEnd w:id="3"/>
      <w:r w:rsidR="00C873B4">
        <w:rPr>
          <w:rStyle w:val="CommentReference"/>
        </w:rPr>
        <w:commentReference w:id="3"/>
      </w:r>
      <w:r w:rsidR="007972FF" w:rsidRPr="00C873B4">
        <w:rPr>
          <w:sz w:val="28"/>
          <w:szCs w:val="28"/>
        </w:rPr>
        <w:t xml:space="preserve">. </w:t>
      </w:r>
    </w:p>
    <w:p w14:paraId="113E0B5A" w14:textId="037BCFE5" w:rsidR="0043751A" w:rsidRPr="00C873B4" w:rsidRDefault="00142593" w:rsidP="007F5771">
      <w:pPr>
        <w:rPr>
          <w:sz w:val="28"/>
          <w:szCs w:val="28"/>
        </w:rPr>
      </w:pPr>
      <w:r w:rsidRPr="00C873B4">
        <w:rPr>
          <w:sz w:val="28"/>
          <w:szCs w:val="28"/>
        </w:rPr>
        <w:tab/>
      </w:r>
      <w:r w:rsidR="00AB1BB2" w:rsidRPr="00C873B4">
        <w:rPr>
          <w:sz w:val="28"/>
          <w:szCs w:val="28"/>
        </w:rPr>
        <w:t>Much has been made</w:t>
      </w:r>
      <w:r w:rsidR="00E5641E" w:rsidRPr="00C873B4">
        <w:rPr>
          <w:sz w:val="28"/>
          <w:szCs w:val="28"/>
        </w:rPr>
        <w:t xml:space="preserve"> </w:t>
      </w:r>
      <w:r w:rsidR="00AB1BB2" w:rsidRPr="00C873B4">
        <w:rPr>
          <w:sz w:val="28"/>
          <w:szCs w:val="28"/>
        </w:rPr>
        <w:t>about the criteri</w:t>
      </w:r>
      <w:r w:rsidR="00E5641E" w:rsidRPr="00C873B4">
        <w:rPr>
          <w:sz w:val="28"/>
          <w:szCs w:val="28"/>
        </w:rPr>
        <w:t xml:space="preserve">a </w:t>
      </w:r>
      <w:r w:rsidR="008E7A3A" w:rsidRPr="00C873B4">
        <w:rPr>
          <w:sz w:val="28"/>
          <w:szCs w:val="28"/>
        </w:rPr>
        <w:t xml:space="preserve">for detecting intertextual </w:t>
      </w:r>
      <w:r w:rsidR="00DC1896" w:rsidRPr="00C873B4">
        <w:rPr>
          <w:sz w:val="28"/>
          <w:szCs w:val="28"/>
        </w:rPr>
        <w:t>references</w:t>
      </w:r>
      <w:r w:rsidR="008E7A3A" w:rsidRPr="00C873B4">
        <w:rPr>
          <w:sz w:val="28"/>
          <w:szCs w:val="28"/>
        </w:rPr>
        <w:t>:</w:t>
      </w:r>
      <w:r w:rsidR="00DC1896" w:rsidRPr="00C873B4">
        <w:rPr>
          <w:rStyle w:val="FootnoteReference"/>
          <w:sz w:val="28"/>
          <w:szCs w:val="28"/>
        </w:rPr>
        <w:footnoteReference w:id="5"/>
      </w:r>
      <w:r w:rsidR="00C3111D" w:rsidRPr="00C873B4">
        <w:rPr>
          <w:sz w:val="28"/>
          <w:szCs w:val="28"/>
        </w:rPr>
        <w:t xml:space="preserve"> </w:t>
      </w:r>
      <w:r w:rsidR="00AB1BB2" w:rsidRPr="00C873B4">
        <w:rPr>
          <w:sz w:val="28"/>
          <w:szCs w:val="28"/>
        </w:rPr>
        <w:t>How confident should the modern reader be that an ancient author in</w:t>
      </w:r>
      <w:r w:rsidR="00E50ED5" w:rsidRPr="00C873B4">
        <w:rPr>
          <w:sz w:val="28"/>
          <w:szCs w:val="28"/>
        </w:rPr>
        <w:t xml:space="preserve">tended to cue the audience to another text? </w:t>
      </w:r>
      <w:r w:rsidR="008942F6" w:rsidRPr="00C873B4">
        <w:rPr>
          <w:sz w:val="28"/>
          <w:szCs w:val="28"/>
        </w:rPr>
        <w:t xml:space="preserve">Length of verbal parallel, precise rendering of the wording, </w:t>
      </w:r>
      <w:r w:rsidR="005A3DD0" w:rsidRPr="00C873B4">
        <w:rPr>
          <w:sz w:val="28"/>
          <w:szCs w:val="28"/>
        </w:rPr>
        <w:t xml:space="preserve">similar themes and motifs all suggest intentionality on the author’s part; allusions </w:t>
      </w:r>
      <w:r w:rsidR="00965D72" w:rsidRPr="00C873B4">
        <w:rPr>
          <w:sz w:val="28"/>
          <w:szCs w:val="28"/>
        </w:rPr>
        <w:t>act as a</w:t>
      </w:r>
      <w:r w:rsidR="005A3DD0" w:rsidRPr="00C873B4">
        <w:rPr>
          <w:sz w:val="28"/>
          <w:szCs w:val="28"/>
        </w:rPr>
        <w:t xml:space="preserve"> shibboleth to sort the sophisticated reader from the naïve.</w:t>
      </w:r>
      <w:r w:rsidR="005A3DD0" w:rsidRPr="00C873B4">
        <w:rPr>
          <w:rStyle w:val="FootnoteReference"/>
          <w:sz w:val="28"/>
          <w:szCs w:val="28"/>
        </w:rPr>
        <w:footnoteReference w:id="6"/>
      </w:r>
      <w:r w:rsidR="005A3DD0" w:rsidRPr="00C873B4">
        <w:rPr>
          <w:sz w:val="28"/>
          <w:szCs w:val="28"/>
        </w:rPr>
        <w:t xml:space="preserve"> </w:t>
      </w:r>
      <w:r w:rsidR="00965D72" w:rsidRPr="00C873B4">
        <w:rPr>
          <w:sz w:val="28"/>
          <w:szCs w:val="28"/>
        </w:rPr>
        <w:t>Detection of intertextuality raises questions of</w:t>
      </w:r>
      <w:r w:rsidR="00886CCA" w:rsidRPr="00C873B4">
        <w:rPr>
          <w:sz w:val="28"/>
          <w:szCs w:val="28"/>
        </w:rPr>
        <w:t xml:space="preserve"> literary </w:t>
      </w:r>
      <w:r w:rsidR="00291493" w:rsidRPr="00C873B4">
        <w:rPr>
          <w:sz w:val="28"/>
          <w:szCs w:val="28"/>
        </w:rPr>
        <w:t>dependency</w:t>
      </w:r>
      <w:r w:rsidR="0043751A" w:rsidRPr="00C873B4">
        <w:rPr>
          <w:sz w:val="28"/>
          <w:szCs w:val="28"/>
        </w:rPr>
        <w:t xml:space="preserve">: who is borrowing from whom? </w:t>
      </w:r>
      <w:r w:rsidR="00C13F6C" w:rsidRPr="00C873B4">
        <w:rPr>
          <w:sz w:val="28"/>
          <w:szCs w:val="28"/>
        </w:rPr>
        <w:t xml:space="preserve">Was Deutero-Isaiah alluding to Jeremiah or the converse? </w:t>
      </w:r>
      <w:r w:rsidR="00263457" w:rsidRPr="00C873B4">
        <w:rPr>
          <w:sz w:val="28"/>
          <w:szCs w:val="28"/>
        </w:rPr>
        <w:t>Even when quoting, p</w:t>
      </w:r>
      <w:r w:rsidR="0043751A" w:rsidRPr="00C873B4">
        <w:rPr>
          <w:sz w:val="28"/>
          <w:szCs w:val="28"/>
        </w:rPr>
        <w:t>rophets rarely “cited”</w:t>
      </w:r>
      <w:r w:rsidR="00FD285A" w:rsidRPr="00C873B4">
        <w:rPr>
          <w:sz w:val="28"/>
          <w:szCs w:val="28"/>
        </w:rPr>
        <w:t xml:space="preserve"> one another explicitly</w:t>
      </w:r>
      <w:r w:rsidR="0043751A" w:rsidRPr="00C873B4">
        <w:rPr>
          <w:sz w:val="28"/>
          <w:szCs w:val="28"/>
        </w:rPr>
        <w:t>.</w:t>
      </w:r>
      <w:r w:rsidR="002A0400" w:rsidRPr="00C873B4">
        <w:rPr>
          <w:rStyle w:val="FootnoteReference"/>
          <w:sz w:val="28"/>
          <w:szCs w:val="28"/>
        </w:rPr>
        <w:footnoteReference w:id="7"/>
      </w:r>
      <w:r w:rsidR="0043751A" w:rsidRPr="00C873B4">
        <w:rPr>
          <w:sz w:val="28"/>
          <w:szCs w:val="28"/>
        </w:rPr>
        <w:t xml:space="preserve"> </w:t>
      </w:r>
      <w:r w:rsidR="007F5771" w:rsidRPr="00C873B4">
        <w:rPr>
          <w:sz w:val="28"/>
          <w:szCs w:val="28"/>
        </w:rPr>
        <w:t>[Slide: Citation formulae]</w:t>
      </w:r>
      <w:r w:rsidR="00304485" w:rsidRPr="00C873B4">
        <w:rPr>
          <w:sz w:val="28"/>
          <w:szCs w:val="28"/>
        </w:rPr>
        <w:t xml:space="preserve">The question of </w:t>
      </w:r>
      <w:r w:rsidR="00965D72" w:rsidRPr="00C873B4">
        <w:rPr>
          <w:sz w:val="28"/>
          <w:szCs w:val="28"/>
        </w:rPr>
        <w:t xml:space="preserve">directional </w:t>
      </w:r>
      <w:r w:rsidR="00304485" w:rsidRPr="00C873B4">
        <w:rPr>
          <w:sz w:val="28"/>
          <w:szCs w:val="28"/>
        </w:rPr>
        <w:t xml:space="preserve">dependency is obviously less crucial in Revelation, but we lack the markers of citation familiar </w:t>
      </w:r>
      <w:r w:rsidR="00C3111D" w:rsidRPr="00C873B4">
        <w:rPr>
          <w:sz w:val="28"/>
          <w:szCs w:val="28"/>
        </w:rPr>
        <w:t xml:space="preserve">to us </w:t>
      </w:r>
      <w:r w:rsidR="00C3111D" w:rsidRPr="00C873B4">
        <w:rPr>
          <w:sz w:val="28"/>
          <w:szCs w:val="28"/>
        </w:rPr>
        <w:lastRenderedPageBreak/>
        <w:t>from John’s contemporaries</w:t>
      </w:r>
      <w:r w:rsidR="00965D72" w:rsidRPr="00C873B4">
        <w:rPr>
          <w:sz w:val="28"/>
          <w:szCs w:val="28"/>
        </w:rPr>
        <w:t xml:space="preserve"> that aid detection</w:t>
      </w:r>
      <w:r w:rsidR="00C3111D" w:rsidRPr="00C873B4">
        <w:rPr>
          <w:sz w:val="28"/>
          <w:szCs w:val="28"/>
        </w:rPr>
        <w:t xml:space="preserve">; John </w:t>
      </w:r>
      <w:r w:rsidR="00304485" w:rsidRPr="00C873B4">
        <w:rPr>
          <w:sz w:val="28"/>
          <w:szCs w:val="28"/>
        </w:rPr>
        <w:t>does not</w:t>
      </w:r>
      <w:r w:rsidR="0043751A" w:rsidRPr="00C873B4">
        <w:rPr>
          <w:sz w:val="28"/>
          <w:szCs w:val="28"/>
        </w:rPr>
        <w:t xml:space="preserve"> cite</w:t>
      </w:r>
      <w:r w:rsidR="00304485" w:rsidRPr="00C873B4">
        <w:rPr>
          <w:sz w:val="28"/>
          <w:szCs w:val="28"/>
        </w:rPr>
        <w:t xml:space="preserve"> S</w:t>
      </w:r>
      <w:r w:rsidR="0043751A" w:rsidRPr="00C873B4">
        <w:rPr>
          <w:sz w:val="28"/>
          <w:szCs w:val="28"/>
        </w:rPr>
        <w:t xml:space="preserve">cripture using crisp formulae </w:t>
      </w:r>
      <w:r w:rsidR="00C873B4">
        <w:rPr>
          <w:sz w:val="28"/>
          <w:szCs w:val="28"/>
        </w:rPr>
        <w:t>like</w:t>
      </w:r>
      <w:r w:rsidR="000B0076" w:rsidRPr="00C873B4">
        <w:rPr>
          <w:sz w:val="28"/>
          <w:szCs w:val="28"/>
        </w:rPr>
        <w:t xml:space="preserve"> Matthew, </w:t>
      </w:r>
      <w:r w:rsidR="00C13F6C" w:rsidRPr="00C873B4">
        <w:rPr>
          <w:sz w:val="28"/>
          <w:szCs w:val="28"/>
        </w:rPr>
        <w:t>Paul</w:t>
      </w:r>
      <w:r w:rsidR="000B0076" w:rsidRPr="00C873B4">
        <w:rPr>
          <w:sz w:val="28"/>
          <w:szCs w:val="28"/>
        </w:rPr>
        <w:t xml:space="preserve">, or the Dead Sea </w:t>
      </w:r>
      <w:commentRangeStart w:id="4"/>
      <w:r w:rsidR="000B0076" w:rsidRPr="00C873B4">
        <w:rPr>
          <w:sz w:val="28"/>
          <w:szCs w:val="28"/>
        </w:rPr>
        <w:t xml:space="preserve">Covenanters </w:t>
      </w:r>
      <w:commentRangeEnd w:id="4"/>
      <w:r w:rsidR="00C873B4">
        <w:rPr>
          <w:rStyle w:val="CommentReference"/>
        </w:rPr>
        <w:commentReference w:id="4"/>
      </w:r>
      <w:r w:rsidR="0043751A" w:rsidRPr="00C873B4">
        <w:rPr>
          <w:sz w:val="28"/>
          <w:szCs w:val="28"/>
        </w:rPr>
        <w:t>.</w:t>
      </w:r>
      <w:r w:rsidR="006C256B" w:rsidRPr="00C873B4">
        <w:rPr>
          <w:rStyle w:val="FootnoteReference"/>
          <w:sz w:val="28"/>
          <w:szCs w:val="28"/>
        </w:rPr>
        <w:footnoteReference w:id="8"/>
      </w:r>
      <w:r w:rsidR="0043751A" w:rsidRPr="00C873B4">
        <w:rPr>
          <w:sz w:val="28"/>
          <w:szCs w:val="28"/>
        </w:rPr>
        <w:t xml:space="preserve">  </w:t>
      </w:r>
    </w:p>
    <w:p w14:paraId="14462AC1" w14:textId="390B8ACF" w:rsidR="00F759A0" w:rsidRPr="00C873B4" w:rsidRDefault="007F5771" w:rsidP="007F5771">
      <w:pPr>
        <w:ind w:firstLine="720"/>
        <w:rPr>
          <w:sz w:val="28"/>
          <w:szCs w:val="28"/>
        </w:rPr>
      </w:pPr>
      <w:r w:rsidRPr="00C873B4">
        <w:rPr>
          <w:sz w:val="28"/>
          <w:szCs w:val="28"/>
        </w:rPr>
        <w:t xml:space="preserve">[Slide: Text-form] </w:t>
      </w:r>
      <w:r w:rsidR="00B903C1" w:rsidRPr="00C873B4">
        <w:rPr>
          <w:sz w:val="28"/>
          <w:szCs w:val="28"/>
        </w:rPr>
        <w:t xml:space="preserve">Ambiguity regarding the text-form and language of the Scriptures </w:t>
      </w:r>
      <w:r w:rsidR="00347A68" w:rsidRPr="00C873B4">
        <w:rPr>
          <w:sz w:val="28"/>
          <w:szCs w:val="28"/>
        </w:rPr>
        <w:t xml:space="preserve">further complicates the </w:t>
      </w:r>
      <w:r w:rsidR="00975A75" w:rsidRPr="00C873B4">
        <w:rPr>
          <w:sz w:val="28"/>
          <w:szCs w:val="28"/>
        </w:rPr>
        <w:t xml:space="preserve">detection </w:t>
      </w:r>
      <w:r w:rsidR="00347A68" w:rsidRPr="00C873B4">
        <w:rPr>
          <w:sz w:val="28"/>
          <w:szCs w:val="28"/>
        </w:rPr>
        <w:t>of intertextual references</w:t>
      </w:r>
      <w:r w:rsidR="00C873B4">
        <w:rPr>
          <w:sz w:val="28"/>
          <w:szCs w:val="28"/>
        </w:rPr>
        <w:t xml:space="preserve"> within Revelation</w:t>
      </w:r>
      <w:r w:rsidR="00975A75" w:rsidRPr="00C873B4">
        <w:rPr>
          <w:sz w:val="28"/>
          <w:szCs w:val="28"/>
        </w:rPr>
        <w:t>.</w:t>
      </w:r>
      <w:r w:rsidR="00C13F6C" w:rsidRPr="00C873B4">
        <w:rPr>
          <w:sz w:val="28"/>
          <w:szCs w:val="28"/>
        </w:rPr>
        <w:t xml:space="preserve"> John seems to use a recension of Scripture that resembles both the Septuagint and Masoretic Text.</w:t>
      </w:r>
      <w:r w:rsidR="00326726" w:rsidRPr="00C873B4">
        <w:rPr>
          <w:rStyle w:val="FootnoteReference"/>
          <w:sz w:val="28"/>
          <w:szCs w:val="28"/>
        </w:rPr>
        <w:footnoteReference w:id="9"/>
      </w:r>
      <w:r w:rsidR="00975A75" w:rsidRPr="00C873B4">
        <w:rPr>
          <w:sz w:val="28"/>
          <w:szCs w:val="28"/>
        </w:rPr>
        <w:t xml:space="preserve"> </w:t>
      </w:r>
      <w:r w:rsidR="00F759A0" w:rsidRPr="00C873B4">
        <w:rPr>
          <w:sz w:val="28"/>
          <w:szCs w:val="28"/>
        </w:rPr>
        <w:t xml:space="preserve">The improper use of case and prepositions may reflect a quotation from a Greek text-form, rather than simple barbarism, as in Revelation 1:4-5. </w:t>
      </w:r>
      <w:r w:rsidR="00365EC4" w:rsidRPr="00C873B4">
        <w:rPr>
          <w:i/>
          <w:iCs/>
          <w:sz w:val="28"/>
          <w:szCs w:val="28"/>
        </w:rPr>
        <w:t xml:space="preserve">apo, </w:t>
      </w:r>
      <w:r w:rsidR="00365EC4" w:rsidRPr="00C873B4">
        <w:rPr>
          <w:sz w:val="28"/>
          <w:szCs w:val="28"/>
        </w:rPr>
        <w:t xml:space="preserve">of course, takes the genitive, but Revelation uses nominative forms like its source-text. </w:t>
      </w:r>
      <w:r w:rsidR="00C873B4">
        <w:rPr>
          <w:sz w:val="28"/>
          <w:szCs w:val="28"/>
        </w:rPr>
        <w:t>Elsewhere</w:t>
      </w:r>
      <w:r w:rsidR="008F4969" w:rsidRPr="00C873B4">
        <w:rPr>
          <w:sz w:val="28"/>
          <w:szCs w:val="28"/>
        </w:rPr>
        <w:t>,</w:t>
      </w:r>
      <w:r w:rsidR="00F759A0" w:rsidRPr="00C873B4">
        <w:rPr>
          <w:sz w:val="28"/>
          <w:szCs w:val="28"/>
        </w:rPr>
        <w:t xml:space="preserve"> </w:t>
      </w:r>
      <w:r w:rsidR="008F4969" w:rsidRPr="00C873B4">
        <w:rPr>
          <w:sz w:val="28"/>
          <w:szCs w:val="28"/>
        </w:rPr>
        <w:t>Revelation</w:t>
      </w:r>
      <w:r w:rsidR="00F759A0" w:rsidRPr="00C873B4">
        <w:rPr>
          <w:sz w:val="28"/>
          <w:szCs w:val="28"/>
        </w:rPr>
        <w:t xml:space="preserve"> also quotes </w:t>
      </w:r>
      <w:r w:rsidR="00365EC4" w:rsidRPr="00C873B4">
        <w:rPr>
          <w:sz w:val="28"/>
          <w:szCs w:val="28"/>
        </w:rPr>
        <w:t>materials</w:t>
      </w:r>
      <w:r w:rsidR="00F759A0" w:rsidRPr="00C873B4">
        <w:rPr>
          <w:sz w:val="28"/>
          <w:szCs w:val="28"/>
        </w:rPr>
        <w:t xml:space="preserve"> found only </w:t>
      </w:r>
      <w:r w:rsidR="00C111ED" w:rsidRPr="00C873B4">
        <w:rPr>
          <w:sz w:val="28"/>
          <w:szCs w:val="28"/>
        </w:rPr>
        <w:t xml:space="preserve">in </w:t>
      </w:r>
      <w:r w:rsidR="00365EC4" w:rsidRPr="00C873B4">
        <w:rPr>
          <w:sz w:val="28"/>
          <w:szCs w:val="28"/>
        </w:rPr>
        <w:t xml:space="preserve">the tradition preserved </w:t>
      </w:r>
      <w:r w:rsidR="00F759A0" w:rsidRPr="00C873B4">
        <w:rPr>
          <w:sz w:val="28"/>
          <w:szCs w:val="28"/>
        </w:rPr>
        <w:t xml:space="preserve">in the </w:t>
      </w:r>
      <w:r w:rsidR="00C111ED" w:rsidRPr="00C873B4">
        <w:rPr>
          <w:sz w:val="28"/>
          <w:szCs w:val="28"/>
        </w:rPr>
        <w:t>Masoretic</w:t>
      </w:r>
      <w:r w:rsidR="00365EC4" w:rsidRPr="00C873B4">
        <w:rPr>
          <w:sz w:val="28"/>
          <w:szCs w:val="28"/>
        </w:rPr>
        <w:t xml:space="preserve"> text, such as the translated quotation</w:t>
      </w:r>
      <w:r w:rsidR="00F759A0" w:rsidRPr="00C873B4">
        <w:rPr>
          <w:sz w:val="28"/>
          <w:szCs w:val="28"/>
        </w:rPr>
        <w:t xml:space="preserve"> of Jeremiah</w:t>
      </w:r>
      <w:r w:rsidR="00365EC4" w:rsidRPr="00C873B4">
        <w:rPr>
          <w:sz w:val="28"/>
          <w:szCs w:val="28"/>
        </w:rPr>
        <w:t xml:space="preserve"> 51:45</w:t>
      </w:r>
      <w:r w:rsidR="002D7FE7">
        <w:rPr>
          <w:sz w:val="28"/>
          <w:szCs w:val="28"/>
        </w:rPr>
        <w:t xml:space="preserve"> in 18:4b. Scholars have attempted to resolve this dilemma by proposing numerous hypotheses. If the seer were a Jewish Christian refugee from Palestine, perhaps he freely translated a Hebrew or Aramaic text into Greek. He may have possessed a Greek recension no longer extent, or a proto-targum. Or he had both a Septuagint and a Masoretic recension in front of him and used whichever suited his needs. [6:45]</w:t>
      </w:r>
    </w:p>
    <w:p w14:paraId="62E2E449" w14:textId="78E8FFE2" w:rsidR="0006190B" w:rsidRPr="00C873B4" w:rsidRDefault="002D7FE7" w:rsidP="002D7FE7">
      <w:pPr>
        <w:ind w:firstLine="720"/>
        <w:rPr>
          <w:sz w:val="28"/>
          <w:szCs w:val="28"/>
        </w:rPr>
      </w:pPr>
      <w:r>
        <w:rPr>
          <w:sz w:val="28"/>
          <w:szCs w:val="28"/>
        </w:rPr>
        <w:lastRenderedPageBreak/>
        <w:t xml:space="preserve">These complexities are exacerbated by the references themselves. </w:t>
      </w:r>
      <w:r w:rsidR="00975A75" w:rsidRPr="00C873B4">
        <w:rPr>
          <w:sz w:val="28"/>
          <w:szCs w:val="28"/>
        </w:rPr>
        <w:t xml:space="preserve">John’s allusions are </w:t>
      </w:r>
      <w:r w:rsidR="00F03705" w:rsidRPr="00C873B4">
        <w:rPr>
          <w:sz w:val="28"/>
          <w:szCs w:val="28"/>
        </w:rPr>
        <w:t xml:space="preserve">frequently </w:t>
      </w:r>
      <w:r w:rsidR="00975A75" w:rsidRPr="00C873B4">
        <w:rPr>
          <w:sz w:val="28"/>
          <w:szCs w:val="28"/>
        </w:rPr>
        <w:t>short, perhaps as few as two words. They are also dense, compacted and combin</w:t>
      </w:r>
      <w:r w:rsidR="00685D2B" w:rsidRPr="00C873B4">
        <w:rPr>
          <w:sz w:val="28"/>
          <w:szCs w:val="28"/>
        </w:rPr>
        <w:t>ed</w:t>
      </w:r>
      <w:r w:rsidR="004B09B4" w:rsidRPr="00C873B4">
        <w:rPr>
          <w:sz w:val="28"/>
          <w:szCs w:val="28"/>
        </w:rPr>
        <w:t xml:space="preserve"> phrases</w:t>
      </w:r>
      <w:r w:rsidR="009F0B84" w:rsidRPr="00C873B4">
        <w:rPr>
          <w:sz w:val="28"/>
          <w:szCs w:val="28"/>
        </w:rPr>
        <w:t xml:space="preserve"> from multiple sources</w:t>
      </w:r>
      <w:r w:rsidR="00685D2B" w:rsidRPr="00C873B4">
        <w:rPr>
          <w:sz w:val="28"/>
          <w:szCs w:val="28"/>
        </w:rPr>
        <w:t xml:space="preserve">. </w:t>
      </w:r>
      <w:r w:rsidR="00DB18E4" w:rsidRPr="00C873B4">
        <w:rPr>
          <w:sz w:val="28"/>
          <w:szCs w:val="28"/>
        </w:rPr>
        <w:t xml:space="preserve">The </w:t>
      </w:r>
      <w:r w:rsidR="005E5B41" w:rsidRPr="00C873B4">
        <w:rPr>
          <w:sz w:val="28"/>
          <w:szCs w:val="28"/>
        </w:rPr>
        <w:t xml:space="preserve">allusions pile up heaps upon heaps, </w:t>
      </w:r>
      <w:r w:rsidR="0006190B" w:rsidRPr="00C873B4">
        <w:rPr>
          <w:sz w:val="28"/>
          <w:szCs w:val="28"/>
        </w:rPr>
        <w:t xml:space="preserve">an </w:t>
      </w:r>
      <w:r w:rsidR="00685D2B" w:rsidRPr="00C873B4">
        <w:rPr>
          <w:sz w:val="28"/>
          <w:szCs w:val="28"/>
        </w:rPr>
        <w:t xml:space="preserve">ever-flowing </w:t>
      </w:r>
      <w:r w:rsidR="00745CA1" w:rsidRPr="00C873B4">
        <w:rPr>
          <w:sz w:val="28"/>
          <w:szCs w:val="28"/>
        </w:rPr>
        <w:t>torrent</w:t>
      </w:r>
      <w:r>
        <w:rPr>
          <w:sz w:val="28"/>
          <w:szCs w:val="28"/>
        </w:rPr>
        <w:t xml:space="preserve"> flooding the reader as high as a horse’s bridle. </w:t>
      </w:r>
    </w:p>
    <w:p w14:paraId="355CAADF" w14:textId="0BF352F0" w:rsidR="003767F5" w:rsidRPr="00C873B4" w:rsidRDefault="00C722B9" w:rsidP="00C722B9">
      <w:pPr>
        <w:ind w:firstLine="720"/>
        <w:rPr>
          <w:sz w:val="28"/>
          <w:szCs w:val="28"/>
        </w:rPr>
      </w:pPr>
      <w:r w:rsidRPr="00C873B4">
        <w:rPr>
          <w:noProof/>
          <w:sz w:val="28"/>
          <w:szCs w:val="28"/>
          <w:lang w:bidi="he-IL"/>
        </w:rPr>
        <w:t xml:space="preserve">[Slide: </w:t>
      </w:r>
      <w:r>
        <w:rPr>
          <w:noProof/>
          <w:sz w:val="28"/>
          <w:szCs w:val="28"/>
          <w:lang w:bidi="he-IL"/>
        </w:rPr>
        <w:t>Moyise data]</w:t>
      </w:r>
      <w:r>
        <w:rPr>
          <w:noProof/>
          <w:sz w:val="28"/>
          <w:szCs w:val="28"/>
          <w:lang w:bidi="he-IL"/>
        </w:rPr>
        <w:t xml:space="preserve"> </w:t>
      </w:r>
      <w:r w:rsidR="00961D64" w:rsidRPr="00C873B4">
        <w:rPr>
          <w:sz w:val="28"/>
          <w:szCs w:val="28"/>
        </w:rPr>
        <w:t>Revelation cites Scripture more than other contemporary Christian text</w:t>
      </w:r>
      <w:r w:rsidR="00BD4295" w:rsidRPr="00C873B4">
        <w:rPr>
          <w:noProof/>
          <w:sz w:val="28"/>
          <w:szCs w:val="28"/>
          <w:lang w:bidi="he-IL"/>
        </w:rPr>
        <w:t xml:space="preserve">. </w:t>
      </w:r>
      <w:r w:rsidR="00961D64" w:rsidRPr="00C873B4">
        <w:rPr>
          <w:sz w:val="28"/>
          <w:szCs w:val="28"/>
        </w:rPr>
        <w:t>But, g</w:t>
      </w:r>
      <w:r w:rsidR="00E711B9" w:rsidRPr="00C873B4">
        <w:rPr>
          <w:sz w:val="28"/>
          <w:szCs w:val="28"/>
        </w:rPr>
        <w:t xml:space="preserve">iven </w:t>
      </w:r>
      <w:r w:rsidR="008942F6" w:rsidRPr="00C873B4">
        <w:rPr>
          <w:sz w:val="28"/>
          <w:szCs w:val="28"/>
        </w:rPr>
        <w:t>the</w:t>
      </w:r>
      <w:r w:rsidR="00E711B9" w:rsidRPr="00C873B4">
        <w:rPr>
          <w:sz w:val="28"/>
          <w:szCs w:val="28"/>
        </w:rPr>
        <w:t xml:space="preserve"> complications</w:t>
      </w:r>
      <w:r w:rsidR="008942F6" w:rsidRPr="00C873B4">
        <w:rPr>
          <w:sz w:val="28"/>
          <w:szCs w:val="28"/>
        </w:rPr>
        <w:t xml:space="preserve"> o</w:t>
      </w:r>
      <w:r w:rsidR="00DA105C" w:rsidRPr="00C873B4">
        <w:rPr>
          <w:sz w:val="28"/>
          <w:szCs w:val="28"/>
        </w:rPr>
        <w:t xml:space="preserve">f intentionality, language, </w:t>
      </w:r>
      <w:r w:rsidR="00DB18E4" w:rsidRPr="00C873B4">
        <w:rPr>
          <w:sz w:val="28"/>
          <w:szCs w:val="28"/>
        </w:rPr>
        <w:t xml:space="preserve">brevity, and density, </w:t>
      </w:r>
      <w:r w:rsidR="00CE45EC" w:rsidRPr="00C873B4">
        <w:rPr>
          <w:sz w:val="28"/>
          <w:szCs w:val="28"/>
        </w:rPr>
        <w:t>modern commentators</w:t>
      </w:r>
      <w:r w:rsidR="00E50ED5" w:rsidRPr="00C873B4">
        <w:rPr>
          <w:sz w:val="28"/>
          <w:szCs w:val="28"/>
        </w:rPr>
        <w:t xml:space="preserve"> and editors of critical editions have detected a </w:t>
      </w:r>
      <w:r w:rsidR="00745CA1" w:rsidRPr="00C873B4">
        <w:rPr>
          <w:sz w:val="28"/>
          <w:szCs w:val="28"/>
        </w:rPr>
        <w:t>wide</w:t>
      </w:r>
      <w:r w:rsidR="00E50ED5" w:rsidRPr="00C873B4">
        <w:rPr>
          <w:sz w:val="28"/>
          <w:szCs w:val="28"/>
        </w:rPr>
        <w:t xml:space="preserve"> number of referen</w:t>
      </w:r>
      <w:r w:rsidR="002D6DBF" w:rsidRPr="00C873B4">
        <w:rPr>
          <w:sz w:val="28"/>
          <w:szCs w:val="28"/>
        </w:rPr>
        <w:t>ces to Scripture in Revelation.</w:t>
      </w:r>
      <w:r w:rsidR="00F106A7" w:rsidRPr="00C873B4">
        <w:rPr>
          <w:rStyle w:val="FootnoteReference"/>
          <w:sz w:val="28"/>
          <w:szCs w:val="28"/>
        </w:rPr>
        <w:footnoteReference w:id="10"/>
      </w:r>
      <w:r w:rsidR="00EB5E66" w:rsidRPr="00C873B4">
        <w:rPr>
          <w:sz w:val="28"/>
          <w:szCs w:val="28"/>
        </w:rPr>
        <w:t xml:space="preserve"> </w:t>
      </w:r>
      <w:r w:rsidR="00326726" w:rsidRPr="00C873B4">
        <w:rPr>
          <w:sz w:val="28"/>
          <w:szCs w:val="28"/>
        </w:rPr>
        <w:t>[</w:t>
      </w:r>
      <w:r w:rsidR="00C06A40" w:rsidRPr="00C873B4">
        <w:rPr>
          <w:sz w:val="28"/>
          <w:szCs w:val="28"/>
        </w:rPr>
        <w:t>Slide</w:t>
      </w:r>
      <w:r w:rsidR="00326726" w:rsidRPr="00C873B4">
        <w:rPr>
          <w:sz w:val="28"/>
          <w:szCs w:val="28"/>
        </w:rPr>
        <w:t xml:space="preserve">: </w:t>
      </w:r>
      <w:r w:rsidR="00D7301C" w:rsidRPr="00C873B4">
        <w:rPr>
          <w:sz w:val="28"/>
          <w:szCs w:val="28"/>
        </w:rPr>
        <w:t>Enumerated Allusions</w:t>
      </w:r>
      <w:r w:rsidR="00326726" w:rsidRPr="00C873B4">
        <w:rPr>
          <w:sz w:val="28"/>
          <w:szCs w:val="28"/>
        </w:rPr>
        <w:t>]</w:t>
      </w:r>
      <w:r w:rsidR="0006190B" w:rsidRPr="00C873B4">
        <w:rPr>
          <w:sz w:val="28"/>
          <w:szCs w:val="28"/>
        </w:rPr>
        <w:t xml:space="preserve"> </w:t>
      </w:r>
      <w:r w:rsidR="003330EC" w:rsidRPr="00C873B4">
        <w:rPr>
          <w:sz w:val="28"/>
          <w:szCs w:val="28"/>
        </w:rPr>
        <w:t>B</w:t>
      </w:r>
      <w:r w:rsidR="0006190B" w:rsidRPr="00C873B4">
        <w:rPr>
          <w:sz w:val="28"/>
          <w:szCs w:val="28"/>
        </w:rPr>
        <w:t>roadly speaking, the tendency has been</w:t>
      </w:r>
      <w:r w:rsidR="003330EC" w:rsidRPr="00C873B4">
        <w:rPr>
          <w:sz w:val="28"/>
          <w:szCs w:val="28"/>
        </w:rPr>
        <w:t xml:space="preserve"> to identify increasing numbers of allusions in varying degrees of certainty. </w:t>
      </w:r>
      <w:r w:rsidRPr="00C873B4">
        <w:rPr>
          <w:sz w:val="28"/>
          <w:szCs w:val="28"/>
        </w:rPr>
        <w:t>[Slide – scanned images side by side]</w:t>
      </w:r>
      <w:r>
        <w:rPr>
          <w:sz w:val="28"/>
          <w:szCs w:val="28"/>
        </w:rPr>
        <w:t xml:space="preserve"> </w:t>
      </w:r>
      <w:r w:rsidR="001A6671" w:rsidRPr="00C873B4">
        <w:rPr>
          <w:sz w:val="28"/>
          <w:szCs w:val="28"/>
        </w:rPr>
        <w:t>Compare here the marginalia of the Nestle and Nestle-Aland editions f</w:t>
      </w:r>
      <w:r w:rsidR="003767F5" w:rsidRPr="00C873B4">
        <w:rPr>
          <w:sz w:val="28"/>
          <w:szCs w:val="28"/>
        </w:rPr>
        <w:t>rom 1927, 1979, and 2012, the most recent addin</w:t>
      </w:r>
      <w:r w:rsidR="00F61A7C">
        <w:rPr>
          <w:sz w:val="28"/>
          <w:szCs w:val="28"/>
        </w:rPr>
        <w:t>g Second Temple Jewish texts alongside the in</w:t>
      </w:r>
      <w:r w:rsidR="00F61A7C" w:rsidRPr="00F61A7C">
        <w:rPr>
          <w:i/>
          <w:iCs/>
          <w:sz w:val="28"/>
          <w:szCs w:val="28"/>
        </w:rPr>
        <w:t>tra</w:t>
      </w:r>
      <w:r w:rsidR="00F61A7C">
        <w:rPr>
          <w:sz w:val="28"/>
          <w:szCs w:val="28"/>
        </w:rPr>
        <w:t xml:space="preserve">-textual linkages </w:t>
      </w:r>
      <w:r w:rsidR="00F436A4">
        <w:rPr>
          <w:sz w:val="28"/>
          <w:szCs w:val="28"/>
        </w:rPr>
        <w:t xml:space="preserve">between various sections of Revelation, parallel texts within the New Testament, and references to the Jewish Scriptures. </w:t>
      </w:r>
    </w:p>
    <w:p w14:paraId="7ADD92F9" w14:textId="755998B0" w:rsidR="00C722B9" w:rsidRDefault="00763CF0" w:rsidP="00C722B9">
      <w:pPr>
        <w:ind w:firstLine="720"/>
        <w:rPr>
          <w:sz w:val="28"/>
          <w:szCs w:val="28"/>
        </w:rPr>
      </w:pPr>
      <w:r w:rsidRPr="00C873B4">
        <w:rPr>
          <w:sz w:val="28"/>
          <w:szCs w:val="28"/>
        </w:rPr>
        <w:lastRenderedPageBreak/>
        <w:t>As a means of collecting intertex</w:t>
      </w:r>
      <w:r w:rsidR="007A6D9B" w:rsidRPr="00C873B4">
        <w:rPr>
          <w:sz w:val="28"/>
          <w:szCs w:val="28"/>
        </w:rPr>
        <w:t>t</w:t>
      </w:r>
      <w:r w:rsidRPr="00C873B4">
        <w:rPr>
          <w:sz w:val="28"/>
          <w:szCs w:val="28"/>
        </w:rPr>
        <w:t xml:space="preserve">ual parallels, the codex </w:t>
      </w:r>
      <w:r w:rsidR="001647C1" w:rsidRPr="00C873B4">
        <w:rPr>
          <w:sz w:val="28"/>
          <w:szCs w:val="28"/>
        </w:rPr>
        <w:t xml:space="preserve">has served admirably. </w:t>
      </w:r>
      <w:r w:rsidR="00D15BD1" w:rsidRPr="00C873B4">
        <w:rPr>
          <w:sz w:val="28"/>
          <w:szCs w:val="28"/>
        </w:rPr>
        <w:t xml:space="preserve">But the codex is a reference tool. John expected his readers to read and to </w:t>
      </w:r>
      <w:r w:rsidR="00D15BD1" w:rsidRPr="00C873B4">
        <w:rPr>
          <w:i/>
          <w:iCs/>
          <w:sz w:val="28"/>
          <w:szCs w:val="28"/>
        </w:rPr>
        <w:t>hear</w:t>
      </w:r>
      <w:r w:rsidR="00D15BD1" w:rsidRPr="00C873B4">
        <w:rPr>
          <w:sz w:val="28"/>
          <w:szCs w:val="28"/>
        </w:rPr>
        <w:t xml:space="preserve"> the allusions of his prophecy (1:3). </w:t>
      </w:r>
      <w:r w:rsidR="00444727" w:rsidRPr="00C873B4">
        <w:rPr>
          <w:sz w:val="28"/>
          <w:szCs w:val="28"/>
        </w:rPr>
        <w:t xml:space="preserve">If the goal is for the audience to </w:t>
      </w:r>
      <w:r w:rsidR="00395CFF" w:rsidRPr="00C873B4">
        <w:rPr>
          <w:sz w:val="28"/>
          <w:szCs w:val="28"/>
        </w:rPr>
        <w:t>“</w:t>
      </w:r>
      <w:r w:rsidR="00444727" w:rsidRPr="00C873B4">
        <w:rPr>
          <w:sz w:val="28"/>
          <w:szCs w:val="28"/>
        </w:rPr>
        <w:t>recognize, analyze, and assimilate</w:t>
      </w:r>
      <w:r w:rsidR="00395CFF" w:rsidRPr="00C873B4">
        <w:rPr>
          <w:sz w:val="28"/>
          <w:szCs w:val="28"/>
        </w:rPr>
        <w:t>”</w:t>
      </w:r>
      <w:r w:rsidR="00444727" w:rsidRPr="00C873B4">
        <w:rPr>
          <w:sz w:val="28"/>
          <w:szCs w:val="28"/>
        </w:rPr>
        <w:t xml:space="preserve"> the intertextual reference</w:t>
      </w:r>
      <w:r w:rsidR="00D15BD1" w:rsidRPr="00C873B4">
        <w:rPr>
          <w:sz w:val="28"/>
          <w:szCs w:val="28"/>
        </w:rPr>
        <w:t xml:space="preserve">, better tools are </w:t>
      </w:r>
      <w:r w:rsidR="00644B9A" w:rsidRPr="00C873B4">
        <w:rPr>
          <w:sz w:val="28"/>
          <w:szCs w:val="28"/>
        </w:rPr>
        <w:t>available</w:t>
      </w:r>
      <w:r w:rsidR="00D15BD1" w:rsidRPr="00C873B4">
        <w:rPr>
          <w:sz w:val="28"/>
          <w:szCs w:val="28"/>
        </w:rPr>
        <w:t xml:space="preserve"> in the digital age. </w:t>
      </w:r>
      <w:r w:rsidR="00C722B9" w:rsidRPr="00C873B4">
        <w:rPr>
          <w:sz w:val="28"/>
          <w:szCs w:val="28"/>
        </w:rPr>
        <w:t>[Slide: SBLGNT and NA</w:t>
      </w:r>
      <w:r w:rsidR="00C722B9" w:rsidRPr="00C873B4">
        <w:rPr>
          <w:sz w:val="28"/>
          <w:szCs w:val="28"/>
          <w:vertAlign w:val="superscript"/>
        </w:rPr>
        <w:t>28</w:t>
      </w:r>
      <w:r w:rsidR="00C722B9" w:rsidRPr="00C873B4">
        <w:rPr>
          <w:sz w:val="28"/>
          <w:szCs w:val="28"/>
        </w:rPr>
        <w:t xml:space="preserve"> Online]</w:t>
      </w:r>
      <w:r w:rsidR="001C15E1" w:rsidRPr="00C873B4">
        <w:rPr>
          <w:sz w:val="28"/>
          <w:szCs w:val="28"/>
        </w:rPr>
        <w:t xml:space="preserve">In terms of </w:t>
      </w:r>
      <w:r w:rsidR="00F436A4">
        <w:rPr>
          <w:sz w:val="28"/>
          <w:szCs w:val="28"/>
        </w:rPr>
        <w:t>expanding that audience globally</w:t>
      </w:r>
      <w:r w:rsidR="001C15E1" w:rsidRPr="00C873B4">
        <w:rPr>
          <w:sz w:val="28"/>
          <w:szCs w:val="28"/>
        </w:rPr>
        <w:t>, t</w:t>
      </w:r>
      <w:r w:rsidR="00611876" w:rsidRPr="00C873B4">
        <w:rPr>
          <w:sz w:val="28"/>
          <w:szCs w:val="28"/>
        </w:rPr>
        <w:t>he pdf edition</w:t>
      </w:r>
      <w:r w:rsidR="006128BC" w:rsidRPr="00C873B4">
        <w:rPr>
          <w:sz w:val="28"/>
          <w:szCs w:val="28"/>
        </w:rPr>
        <w:t xml:space="preserve"> of the SBL Greek New Testament and the eclectic text of the NA</w:t>
      </w:r>
      <w:r w:rsidR="006128BC" w:rsidRPr="00C873B4">
        <w:rPr>
          <w:sz w:val="28"/>
          <w:szCs w:val="28"/>
          <w:vertAlign w:val="superscript"/>
        </w:rPr>
        <w:t xml:space="preserve">28 </w:t>
      </w:r>
      <w:r w:rsidR="000B0076" w:rsidRPr="00C873B4">
        <w:rPr>
          <w:sz w:val="28"/>
          <w:szCs w:val="28"/>
        </w:rPr>
        <w:t xml:space="preserve">published on their respective websites </w:t>
      </w:r>
      <w:r w:rsidR="006128BC" w:rsidRPr="00C873B4">
        <w:rPr>
          <w:sz w:val="28"/>
          <w:szCs w:val="28"/>
        </w:rPr>
        <w:t xml:space="preserve">are steps </w:t>
      </w:r>
      <w:r w:rsidR="007456BC" w:rsidRPr="00C873B4">
        <w:rPr>
          <w:sz w:val="28"/>
          <w:szCs w:val="28"/>
        </w:rPr>
        <w:t>in the right direction</w:t>
      </w:r>
      <w:r w:rsidR="009240BB" w:rsidRPr="00C873B4">
        <w:rPr>
          <w:sz w:val="28"/>
          <w:szCs w:val="28"/>
        </w:rPr>
        <w:t>,</w:t>
      </w:r>
      <w:r w:rsidR="009240BB" w:rsidRPr="00C873B4">
        <w:rPr>
          <w:rStyle w:val="FootnoteReference"/>
          <w:sz w:val="28"/>
          <w:szCs w:val="28"/>
        </w:rPr>
        <w:footnoteReference w:id="11"/>
      </w:r>
      <w:r w:rsidR="009240BB" w:rsidRPr="00C873B4">
        <w:rPr>
          <w:sz w:val="28"/>
          <w:szCs w:val="28"/>
        </w:rPr>
        <w:t xml:space="preserve"> </w:t>
      </w:r>
      <w:r w:rsidR="006128BC" w:rsidRPr="00C873B4">
        <w:rPr>
          <w:sz w:val="28"/>
          <w:szCs w:val="28"/>
        </w:rPr>
        <w:t xml:space="preserve">but </w:t>
      </w:r>
      <w:r w:rsidR="007456BC" w:rsidRPr="00C873B4">
        <w:rPr>
          <w:sz w:val="28"/>
          <w:szCs w:val="28"/>
        </w:rPr>
        <w:t>neither</w:t>
      </w:r>
      <w:r w:rsidR="006128BC" w:rsidRPr="00C873B4">
        <w:rPr>
          <w:sz w:val="28"/>
          <w:szCs w:val="28"/>
        </w:rPr>
        <w:t xml:space="preserve"> leverage</w:t>
      </w:r>
      <w:r w:rsidR="007456BC" w:rsidRPr="00C873B4">
        <w:rPr>
          <w:sz w:val="28"/>
          <w:szCs w:val="28"/>
        </w:rPr>
        <w:t>s</w:t>
      </w:r>
      <w:r w:rsidR="006128BC" w:rsidRPr="00C873B4">
        <w:rPr>
          <w:sz w:val="28"/>
          <w:szCs w:val="28"/>
        </w:rPr>
        <w:t xml:space="preserve"> the flexibility offered by modern </w:t>
      </w:r>
      <w:r w:rsidR="00EE1334" w:rsidRPr="00C873B4">
        <w:rPr>
          <w:sz w:val="28"/>
          <w:szCs w:val="28"/>
        </w:rPr>
        <w:t xml:space="preserve">scribal </w:t>
      </w:r>
      <w:r w:rsidR="007456BC" w:rsidRPr="00C873B4">
        <w:rPr>
          <w:sz w:val="28"/>
          <w:szCs w:val="28"/>
        </w:rPr>
        <w:t>techniques to display ancient scribal practices</w:t>
      </w:r>
      <w:r w:rsidR="00FD7CC2" w:rsidRPr="00C873B4">
        <w:rPr>
          <w:sz w:val="28"/>
          <w:szCs w:val="28"/>
        </w:rPr>
        <w:t>; they are still static p</w:t>
      </w:r>
      <w:r w:rsidR="00F436A4">
        <w:rPr>
          <w:sz w:val="28"/>
          <w:szCs w:val="28"/>
        </w:rPr>
        <w:t xml:space="preserve">ages with pixels replacing ink. </w:t>
      </w:r>
      <w:r w:rsidR="00C722B9">
        <w:rPr>
          <w:sz w:val="28"/>
          <w:szCs w:val="28"/>
        </w:rPr>
        <w:t xml:space="preserve">Both are also under copyright protection, the SBL Greek New Testament prohibiting diglot translations into English and the NA28’s license is even more restrictive. The merchants of the earth offer numerous packages of proprietary software for studying biblical works to aid the scholar, but their fees and modules are not necessarily in accordance with the budgetary constraints facing individual academics or department coffers. </w:t>
      </w:r>
      <w:bookmarkStart w:id="5" w:name="_GoBack"/>
      <w:bookmarkEnd w:id="5"/>
    </w:p>
    <w:p w14:paraId="7F09E2D8" w14:textId="215C55F1" w:rsidR="00763CF0" w:rsidRPr="00C873B4" w:rsidRDefault="00D15BD1" w:rsidP="00C722B9">
      <w:pPr>
        <w:ind w:firstLine="720"/>
        <w:rPr>
          <w:sz w:val="28"/>
          <w:szCs w:val="28"/>
        </w:rPr>
      </w:pPr>
      <w:r w:rsidRPr="00C873B4">
        <w:rPr>
          <w:sz w:val="28"/>
          <w:szCs w:val="28"/>
        </w:rPr>
        <w:t>Fully d</w:t>
      </w:r>
      <w:r w:rsidR="00763CF0" w:rsidRPr="00C873B4">
        <w:rPr>
          <w:sz w:val="28"/>
          <w:szCs w:val="28"/>
        </w:rPr>
        <w:t xml:space="preserve">igital editions </w:t>
      </w:r>
      <w:r w:rsidR="00CC5FA6" w:rsidRPr="00C873B4">
        <w:rPr>
          <w:sz w:val="28"/>
          <w:szCs w:val="28"/>
        </w:rPr>
        <w:t xml:space="preserve">can display not just </w:t>
      </w:r>
      <w:r w:rsidR="00CC5FA6" w:rsidRPr="00C873B4">
        <w:rPr>
          <w:i/>
          <w:iCs/>
          <w:sz w:val="28"/>
          <w:szCs w:val="28"/>
        </w:rPr>
        <w:t>that</w:t>
      </w:r>
      <w:r w:rsidR="00CC5FA6" w:rsidRPr="00C873B4">
        <w:rPr>
          <w:sz w:val="28"/>
          <w:szCs w:val="28"/>
        </w:rPr>
        <w:t xml:space="preserve"> John used Scripture, but they can gesture toward how </w:t>
      </w:r>
      <w:r w:rsidR="00853D83" w:rsidRPr="00C873B4">
        <w:rPr>
          <w:sz w:val="28"/>
          <w:szCs w:val="28"/>
        </w:rPr>
        <w:t>t</w:t>
      </w:r>
      <w:r w:rsidR="00CC5FA6" w:rsidRPr="00C873B4">
        <w:rPr>
          <w:sz w:val="28"/>
          <w:szCs w:val="28"/>
        </w:rPr>
        <w:t xml:space="preserve">he </w:t>
      </w:r>
      <w:r w:rsidR="00853D83" w:rsidRPr="00C873B4">
        <w:rPr>
          <w:sz w:val="28"/>
          <w:szCs w:val="28"/>
        </w:rPr>
        <w:t xml:space="preserve">author </w:t>
      </w:r>
      <w:r w:rsidR="00CC5FA6" w:rsidRPr="00C873B4">
        <w:rPr>
          <w:sz w:val="28"/>
          <w:szCs w:val="28"/>
        </w:rPr>
        <w:t xml:space="preserve">adapted </w:t>
      </w:r>
      <w:r w:rsidR="00171542" w:rsidRPr="00C873B4">
        <w:rPr>
          <w:sz w:val="28"/>
          <w:szCs w:val="28"/>
        </w:rPr>
        <w:t xml:space="preserve">previous materials and </w:t>
      </w:r>
      <w:r w:rsidR="00853D83" w:rsidRPr="00C873B4">
        <w:rPr>
          <w:sz w:val="28"/>
          <w:szCs w:val="28"/>
        </w:rPr>
        <w:t>how</w:t>
      </w:r>
      <w:r w:rsidR="00171542" w:rsidRPr="00C873B4">
        <w:rPr>
          <w:sz w:val="28"/>
          <w:szCs w:val="28"/>
        </w:rPr>
        <w:t xml:space="preserve"> the </w:t>
      </w:r>
      <w:r w:rsidR="00853D83" w:rsidRPr="00C873B4">
        <w:rPr>
          <w:sz w:val="28"/>
          <w:szCs w:val="28"/>
        </w:rPr>
        <w:t xml:space="preserve">sophisticated </w:t>
      </w:r>
      <w:r w:rsidR="00171542" w:rsidRPr="00C873B4">
        <w:rPr>
          <w:sz w:val="28"/>
          <w:szCs w:val="28"/>
        </w:rPr>
        <w:t xml:space="preserve">reader </w:t>
      </w:r>
      <w:r w:rsidR="00853D83" w:rsidRPr="00C873B4">
        <w:rPr>
          <w:sz w:val="28"/>
          <w:szCs w:val="28"/>
        </w:rPr>
        <w:t xml:space="preserve">might interpret John’s </w:t>
      </w:r>
      <w:commentRangeStart w:id="6"/>
      <w:r w:rsidR="00853D83" w:rsidRPr="00C873B4">
        <w:rPr>
          <w:sz w:val="28"/>
          <w:szCs w:val="28"/>
        </w:rPr>
        <w:t>intertextuality</w:t>
      </w:r>
      <w:commentRangeEnd w:id="6"/>
      <w:r w:rsidR="00F436A4">
        <w:rPr>
          <w:rStyle w:val="CommentReference"/>
        </w:rPr>
        <w:commentReference w:id="6"/>
      </w:r>
      <w:r w:rsidR="00853D83" w:rsidRPr="00C873B4">
        <w:rPr>
          <w:sz w:val="28"/>
          <w:szCs w:val="28"/>
        </w:rPr>
        <w:t xml:space="preserve">. </w:t>
      </w:r>
    </w:p>
    <w:p w14:paraId="39508542" w14:textId="7EDFA877" w:rsidR="00CC5FA6" w:rsidRPr="00C873B4" w:rsidRDefault="00F9644F" w:rsidP="007B0C8F">
      <w:pPr>
        <w:pStyle w:val="ListParagraph"/>
        <w:ind w:left="0" w:firstLine="720"/>
        <w:rPr>
          <w:sz w:val="28"/>
          <w:szCs w:val="28"/>
        </w:rPr>
      </w:pPr>
      <w:r w:rsidRPr="00C873B4">
        <w:rPr>
          <w:sz w:val="28"/>
          <w:szCs w:val="28"/>
        </w:rPr>
        <w:lastRenderedPageBreak/>
        <w:t>As case studies for digital editions, let us examine four passages from Revelation 17-18 and 21-22. [</w:t>
      </w:r>
      <w:hyperlink r:id="rId11" w:history="1">
        <w:r w:rsidR="006706DE" w:rsidRPr="00C873B4">
          <w:rPr>
            <w:rStyle w:val="Hyperlink"/>
            <w:sz w:val="28"/>
            <w:szCs w:val="28"/>
          </w:rPr>
          <w:t>http://encodingrevelation.github.io/revelation/apocalypseandempire.html</w:t>
        </w:r>
      </w:hyperlink>
      <w:r w:rsidRPr="00C873B4">
        <w:rPr>
          <w:sz w:val="28"/>
          <w:szCs w:val="28"/>
        </w:rPr>
        <w:t>]</w:t>
      </w:r>
      <w:r w:rsidR="009B6B02" w:rsidRPr="00C873B4">
        <w:rPr>
          <w:sz w:val="28"/>
          <w:szCs w:val="28"/>
        </w:rPr>
        <w:t xml:space="preserve">. The eclectic body text is taken from Eberhard Nestle’s 1904 edition of the New Testament, the closest text to the Nestle-Aland 28 that is free from copyright protection. </w:t>
      </w:r>
      <w:r w:rsidR="001E4683" w:rsidRPr="00C873B4">
        <w:rPr>
          <w:sz w:val="28"/>
          <w:szCs w:val="28"/>
        </w:rPr>
        <w:t>Where bracketed, the text has been modified to reflect the NA</w:t>
      </w:r>
      <w:r w:rsidR="001E4683" w:rsidRPr="00C873B4">
        <w:rPr>
          <w:sz w:val="28"/>
          <w:szCs w:val="28"/>
          <w:vertAlign w:val="superscript"/>
        </w:rPr>
        <w:t>28</w:t>
      </w:r>
      <w:r w:rsidR="001E4683" w:rsidRPr="00C873B4">
        <w:rPr>
          <w:sz w:val="28"/>
          <w:szCs w:val="28"/>
        </w:rPr>
        <w:t xml:space="preserve">. </w:t>
      </w:r>
      <w:r w:rsidR="009B6B02" w:rsidRPr="00C873B4">
        <w:rPr>
          <w:sz w:val="28"/>
          <w:szCs w:val="28"/>
        </w:rPr>
        <w:t xml:space="preserve">The left-most column contains internal linkages within Revelation. The right-most column contains external intertextual parallels between Revelation and the Jewish Scriptures. Both columns are eclectic, compiled </w:t>
      </w:r>
      <w:r w:rsidR="001E4683" w:rsidRPr="00C873B4">
        <w:rPr>
          <w:sz w:val="28"/>
          <w:szCs w:val="28"/>
        </w:rPr>
        <w:t>from</w:t>
      </w:r>
      <w:r w:rsidR="009B6B02" w:rsidRPr="00C873B4">
        <w:rPr>
          <w:sz w:val="28"/>
          <w:szCs w:val="28"/>
        </w:rPr>
        <w:t xml:space="preserve"> references in the NA</w:t>
      </w:r>
      <w:r w:rsidR="009B6B02" w:rsidRPr="00C873B4">
        <w:rPr>
          <w:sz w:val="28"/>
          <w:szCs w:val="28"/>
          <w:vertAlign w:val="superscript"/>
        </w:rPr>
        <w:t>28</w:t>
      </w:r>
      <w:r w:rsidR="00F436A4">
        <w:rPr>
          <w:sz w:val="28"/>
          <w:szCs w:val="28"/>
        </w:rPr>
        <w:t xml:space="preserve"> and scholarly </w:t>
      </w:r>
      <w:r w:rsidR="00606268">
        <w:rPr>
          <w:sz w:val="28"/>
          <w:szCs w:val="28"/>
        </w:rPr>
        <w:t>commentarie</w:t>
      </w:r>
      <w:r w:rsidR="007B0C8F">
        <w:rPr>
          <w:sz w:val="28"/>
          <w:szCs w:val="28"/>
        </w:rPr>
        <w:t>s</w:t>
      </w:r>
      <w:r w:rsidR="00606268">
        <w:rPr>
          <w:sz w:val="28"/>
          <w:szCs w:val="28"/>
        </w:rPr>
        <w:t>.</w:t>
      </w:r>
      <w:r w:rsidR="00A85BE8" w:rsidRPr="00C873B4">
        <w:rPr>
          <w:rStyle w:val="FootnoteReference"/>
          <w:sz w:val="28"/>
          <w:szCs w:val="28"/>
        </w:rPr>
        <w:footnoteReference w:id="12"/>
      </w:r>
      <w:r w:rsidR="009B6B02" w:rsidRPr="00C873B4">
        <w:rPr>
          <w:sz w:val="28"/>
          <w:szCs w:val="28"/>
        </w:rPr>
        <w:t xml:space="preserve"> </w:t>
      </w:r>
      <w:r w:rsidR="00625117">
        <w:rPr>
          <w:sz w:val="28"/>
          <w:szCs w:val="28"/>
        </w:rPr>
        <w:t xml:space="preserve">Each reference </w:t>
      </w:r>
      <w:r w:rsidR="007B0C8F">
        <w:rPr>
          <w:sz w:val="28"/>
          <w:szCs w:val="28"/>
        </w:rPr>
        <w:t>was</w:t>
      </w:r>
      <w:r w:rsidR="006F4A83">
        <w:rPr>
          <w:sz w:val="28"/>
          <w:szCs w:val="28"/>
        </w:rPr>
        <w:t xml:space="preserve"> be</w:t>
      </w:r>
      <w:r w:rsidR="00625117">
        <w:rPr>
          <w:sz w:val="28"/>
          <w:szCs w:val="28"/>
        </w:rPr>
        <w:t xml:space="preserve"> </w:t>
      </w:r>
      <w:r w:rsidR="00365EC4" w:rsidRPr="00C873B4">
        <w:rPr>
          <w:sz w:val="28"/>
          <w:szCs w:val="28"/>
        </w:rPr>
        <w:t xml:space="preserve">tagged with </w:t>
      </w:r>
      <w:r w:rsidR="00625117">
        <w:rPr>
          <w:sz w:val="28"/>
          <w:szCs w:val="28"/>
        </w:rPr>
        <w:t>meta</w:t>
      </w:r>
      <w:r w:rsidR="00365EC4" w:rsidRPr="00C873B4">
        <w:rPr>
          <w:sz w:val="28"/>
          <w:szCs w:val="28"/>
        </w:rPr>
        <w:t xml:space="preserve">data in accordance </w:t>
      </w:r>
      <w:r w:rsidR="007B0C8F">
        <w:rPr>
          <w:sz w:val="28"/>
          <w:szCs w:val="28"/>
        </w:rPr>
        <w:t>my</w:t>
      </w:r>
      <w:r w:rsidR="00365EC4" w:rsidRPr="00C873B4">
        <w:rPr>
          <w:sz w:val="28"/>
          <w:szCs w:val="28"/>
        </w:rPr>
        <w:t xml:space="preserve"> research q</w:t>
      </w:r>
      <w:r w:rsidR="00C111ED" w:rsidRPr="00C873B4">
        <w:rPr>
          <w:sz w:val="28"/>
          <w:szCs w:val="28"/>
        </w:rPr>
        <w:t>uestions, such as the typology of intertextual reference, prophetic book, text-form of Scripture, or editorial confidence of authorial intentionality</w:t>
      </w:r>
      <w:r w:rsidR="007B0C8F">
        <w:rPr>
          <w:sz w:val="28"/>
          <w:szCs w:val="28"/>
        </w:rPr>
        <w:t xml:space="preserve">, though theoretically any sort of data could be </w:t>
      </w:r>
      <w:commentRangeStart w:id="7"/>
      <w:r w:rsidR="007B0C8F">
        <w:rPr>
          <w:sz w:val="28"/>
          <w:szCs w:val="28"/>
        </w:rPr>
        <w:t>collated</w:t>
      </w:r>
      <w:commentRangeEnd w:id="7"/>
      <w:r w:rsidR="00BA6C16">
        <w:rPr>
          <w:rStyle w:val="CommentReference"/>
        </w:rPr>
        <w:commentReference w:id="7"/>
      </w:r>
      <w:r w:rsidR="007B0C8F">
        <w:rPr>
          <w:sz w:val="28"/>
          <w:szCs w:val="28"/>
        </w:rPr>
        <w:t xml:space="preserve">.  </w:t>
      </w:r>
    </w:p>
    <w:p w14:paraId="61151A81" w14:textId="0B1E4357" w:rsidR="00854689" w:rsidRPr="00C873B4" w:rsidRDefault="00680832" w:rsidP="00ED4817">
      <w:pPr>
        <w:pStyle w:val="ListParagraph"/>
        <w:ind w:left="0" w:firstLine="720"/>
        <w:rPr>
          <w:sz w:val="28"/>
          <w:szCs w:val="28"/>
        </w:rPr>
      </w:pPr>
      <w:r w:rsidRPr="00C873B4">
        <w:rPr>
          <w:sz w:val="28"/>
          <w:szCs w:val="28"/>
        </w:rPr>
        <w:t xml:space="preserve">Within the eclectic body text, </w:t>
      </w:r>
      <w:r w:rsidR="00A85BE8" w:rsidRPr="00C873B4">
        <w:rPr>
          <w:sz w:val="28"/>
          <w:szCs w:val="28"/>
        </w:rPr>
        <w:t xml:space="preserve">each reference </w:t>
      </w:r>
      <w:r w:rsidR="007E1BEB" w:rsidRPr="00C873B4">
        <w:rPr>
          <w:sz w:val="28"/>
          <w:szCs w:val="28"/>
        </w:rPr>
        <w:t>is</w:t>
      </w:r>
      <w:r w:rsidR="00A85BE8" w:rsidRPr="00C873B4">
        <w:rPr>
          <w:sz w:val="28"/>
          <w:szCs w:val="28"/>
        </w:rPr>
        <w:t xml:space="preserve"> </w:t>
      </w:r>
      <w:r w:rsidR="001E4683" w:rsidRPr="00C873B4">
        <w:rPr>
          <w:sz w:val="28"/>
          <w:szCs w:val="28"/>
        </w:rPr>
        <w:t>color</w:t>
      </w:r>
      <w:r w:rsidR="0043112F" w:rsidRPr="00C873B4">
        <w:rPr>
          <w:sz w:val="28"/>
          <w:szCs w:val="28"/>
        </w:rPr>
        <w:t>-</w:t>
      </w:r>
      <w:r w:rsidR="001E4683" w:rsidRPr="00C873B4">
        <w:rPr>
          <w:sz w:val="28"/>
          <w:szCs w:val="28"/>
        </w:rPr>
        <w:t xml:space="preserve">coded </w:t>
      </w:r>
      <w:r w:rsidR="007A77C3" w:rsidRPr="00C873B4">
        <w:rPr>
          <w:sz w:val="28"/>
          <w:szCs w:val="28"/>
        </w:rPr>
        <w:t xml:space="preserve">and </w:t>
      </w:r>
      <w:r w:rsidR="00A85BE8" w:rsidRPr="00C873B4">
        <w:rPr>
          <w:sz w:val="28"/>
          <w:szCs w:val="28"/>
        </w:rPr>
        <w:t xml:space="preserve">linked to a source text. </w:t>
      </w:r>
      <w:r w:rsidR="00E97A9A" w:rsidRPr="00C873B4">
        <w:rPr>
          <w:sz w:val="28"/>
          <w:szCs w:val="28"/>
        </w:rPr>
        <w:t xml:space="preserve">Similarly, </w:t>
      </w:r>
      <w:r w:rsidR="001E4683" w:rsidRPr="00C873B4">
        <w:rPr>
          <w:sz w:val="28"/>
          <w:szCs w:val="28"/>
        </w:rPr>
        <w:t>the marginal references display the corresponding text when clicked. These source texts are also linked to their respective Septuagint and Masoretic texts.</w:t>
      </w:r>
      <w:r w:rsidR="00304F3E" w:rsidRPr="00C873B4">
        <w:rPr>
          <w:sz w:val="28"/>
          <w:szCs w:val="28"/>
        </w:rPr>
        <w:t xml:space="preserve"> Internal links to Revelation can be loaded by clicking on their respective </w:t>
      </w:r>
      <w:r w:rsidR="00304F3E" w:rsidRPr="00C873B4">
        <w:rPr>
          <w:sz w:val="28"/>
          <w:szCs w:val="28"/>
        </w:rPr>
        <w:lastRenderedPageBreak/>
        <w:t xml:space="preserve">references. </w:t>
      </w:r>
      <w:r w:rsidR="00F36B09" w:rsidRPr="00C873B4">
        <w:rPr>
          <w:sz w:val="28"/>
          <w:szCs w:val="28"/>
        </w:rPr>
        <w:t xml:space="preserve">By color-coding the text, Revelation’s hyper-saturation with intertextual references is immediately visible. </w:t>
      </w:r>
      <w:r w:rsidR="00365EC4" w:rsidRPr="00C873B4">
        <w:rPr>
          <w:sz w:val="28"/>
          <w:szCs w:val="28"/>
        </w:rPr>
        <w:t xml:space="preserve"> Even if you don’t </w:t>
      </w:r>
      <w:r w:rsidR="00365EC4" w:rsidRPr="00C873B4">
        <w:rPr>
          <w:i/>
          <w:iCs/>
          <w:sz w:val="28"/>
          <w:szCs w:val="28"/>
        </w:rPr>
        <w:t xml:space="preserve">hear </w:t>
      </w:r>
      <w:r w:rsidR="00365EC4" w:rsidRPr="00C873B4">
        <w:rPr>
          <w:sz w:val="28"/>
          <w:szCs w:val="28"/>
        </w:rPr>
        <w:t>the allusion</w:t>
      </w:r>
      <w:r w:rsidR="00BA6C16">
        <w:rPr>
          <w:sz w:val="28"/>
          <w:szCs w:val="28"/>
        </w:rPr>
        <w:t>,</w:t>
      </w:r>
      <w:r w:rsidR="00365EC4" w:rsidRPr="00C873B4">
        <w:rPr>
          <w:sz w:val="28"/>
          <w:szCs w:val="28"/>
        </w:rPr>
        <w:t xml:space="preserve"> the specific words are marked as allusive. </w:t>
      </w:r>
      <w:r w:rsidR="00BA6C16">
        <w:rPr>
          <w:sz w:val="28"/>
          <w:szCs w:val="28"/>
        </w:rPr>
        <w:t>Here in chapter 17, each verse has at least one</w:t>
      </w:r>
      <w:r w:rsidR="00F36B09" w:rsidRPr="00C873B4">
        <w:rPr>
          <w:sz w:val="28"/>
          <w:szCs w:val="28"/>
        </w:rPr>
        <w:t xml:space="preserve"> reference in it. There is some confirmation bias here, given the </w:t>
      </w:r>
      <w:r w:rsidR="00536912" w:rsidRPr="00C873B4">
        <w:rPr>
          <w:sz w:val="28"/>
          <w:szCs w:val="28"/>
        </w:rPr>
        <w:t>s</w:t>
      </w:r>
      <w:r w:rsidR="00F36B09" w:rsidRPr="00C873B4">
        <w:rPr>
          <w:sz w:val="28"/>
          <w:szCs w:val="28"/>
        </w:rPr>
        <w:t xml:space="preserve">elective nature of case studies. </w:t>
      </w:r>
      <w:r w:rsidR="001C07C6" w:rsidRPr="00C873B4">
        <w:rPr>
          <w:sz w:val="28"/>
          <w:szCs w:val="28"/>
        </w:rPr>
        <w:t xml:space="preserve">Nevertheless, it </w:t>
      </w:r>
      <w:r w:rsidR="00ED4817">
        <w:rPr>
          <w:sz w:val="28"/>
          <w:szCs w:val="28"/>
        </w:rPr>
        <w:t>is</w:t>
      </w:r>
      <w:r w:rsidR="001C07C6" w:rsidRPr="00C873B4">
        <w:rPr>
          <w:sz w:val="28"/>
          <w:szCs w:val="28"/>
        </w:rPr>
        <w:t xml:space="preserve"> instructive to </w:t>
      </w:r>
      <w:r w:rsidR="00ED4817">
        <w:rPr>
          <w:sz w:val="28"/>
          <w:szCs w:val="28"/>
        </w:rPr>
        <w:t xml:space="preserve">visually </w:t>
      </w:r>
      <w:r w:rsidR="001C07C6" w:rsidRPr="00C873B4">
        <w:rPr>
          <w:sz w:val="28"/>
          <w:szCs w:val="28"/>
        </w:rPr>
        <w:t xml:space="preserve">see how thoroughly </w:t>
      </w:r>
      <w:r w:rsidR="00ED4817">
        <w:rPr>
          <w:sz w:val="28"/>
          <w:szCs w:val="28"/>
        </w:rPr>
        <w:t xml:space="preserve">John </w:t>
      </w:r>
      <w:r w:rsidR="00F50BB7" w:rsidRPr="00C873B4">
        <w:rPr>
          <w:sz w:val="28"/>
          <w:szCs w:val="28"/>
        </w:rPr>
        <w:t>saturated</w:t>
      </w:r>
      <w:r w:rsidR="0057590C" w:rsidRPr="00C873B4">
        <w:rPr>
          <w:sz w:val="28"/>
          <w:szCs w:val="28"/>
        </w:rPr>
        <w:t xml:space="preserve"> </w:t>
      </w:r>
      <w:r w:rsidR="00886B56" w:rsidRPr="00C873B4">
        <w:rPr>
          <w:sz w:val="28"/>
          <w:szCs w:val="28"/>
        </w:rPr>
        <w:t xml:space="preserve">his vision of </w:t>
      </w:r>
      <w:r w:rsidR="0057590C" w:rsidRPr="00C873B4">
        <w:rPr>
          <w:sz w:val="28"/>
          <w:szCs w:val="28"/>
        </w:rPr>
        <w:t>the judgment of the Rome and the establishment of the Ne</w:t>
      </w:r>
      <w:r w:rsidR="00886B56" w:rsidRPr="00C873B4">
        <w:rPr>
          <w:sz w:val="28"/>
          <w:szCs w:val="28"/>
        </w:rPr>
        <w:t xml:space="preserve">w Jerusalem as an imperial city with prophetic </w:t>
      </w:r>
      <w:commentRangeStart w:id="8"/>
      <w:r w:rsidR="00886B56" w:rsidRPr="00C873B4">
        <w:rPr>
          <w:sz w:val="28"/>
          <w:szCs w:val="28"/>
        </w:rPr>
        <w:t>imagery</w:t>
      </w:r>
      <w:commentRangeEnd w:id="8"/>
      <w:r w:rsidR="00CB4839">
        <w:rPr>
          <w:rStyle w:val="CommentReference"/>
        </w:rPr>
        <w:commentReference w:id="8"/>
      </w:r>
      <w:r w:rsidR="00886B56" w:rsidRPr="00C873B4">
        <w:rPr>
          <w:sz w:val="28"/>
          <w:szCs w:val="28"/>
        </w:rPr>
        <w:t xml:space="preserve">. </w:t>
      </w:r>
    </w:p>
    <w:p w14:paraId="01A6A56D" w14:textId="77777777" w:rsidR="00567E68" w:rsidRPr="00C873B4" w:rsidRDefault="00567E68" w:rsidP="00567E68">
      <w:pPr>
        <w:rPr>
          <w:sz w:val="28"/>
          <w:szCs w:val="28"/>
        </w:rPr>
      </w:pPr>
    </w:p>
    <w:p w14:paraId="712502EA" w14:textId="77777777" w:rsidR="00567E68" w:rsidRPr="00C873B4" w:rsidRDefault="00567E68" w:rsidP="00567E68">
      <w:pPr>
        <w:rPr>
          <w:sz w:val="28"/>
          <w:szCs w:val="28"/>
        </w:rPr>
      </w:pPr>
      <w:r w:rsidRPr="00C873B4">
        <w:rPr>
          <w:b/>
          <w:bCs/>
          <w:sz w:val="28"/>
          <w:szCs w:val="28"/>
        </w:rPr>
        <w:t>Revelation 17:1-6:</w:t>
      </w:r>
      <w:r w:rsidRPr="00C873B4">
        <w:rPr>
          <w:sz w:val="28"/>
          <w:szCs w:val="28"/>
        </w:rPr>
        <w:t xml:space="preserve"> </w:t>
      </w:r>
      <w:hyperlink r:id="rId12" w:history="1">
        <w:r w:rsidRPr="00C873B4">
          <w:rPr>
            <w:rStyle w:val="Hyperlink"/>
            <w:sz w:val="28"/>
            <w:szCs w:val="28"/>
          </w:rPr>
          <w:t>http://encodingrevelation.github.io/revelation/revelation/chapter/ap17.html</w:t>
        </w:r>
      </w:hyperlink>
    </w:p>
    <w:p w14:paraId="33EDAD51" w14:textId="56A89C07" w:rsidR="00F36B09" w:rsidRPr="00C873B4" w:rsidRDefault="00854689" w:rsidP="007B71DE">
      <w:pPr>
        <w:pStyle w:val="ListParagraph"/>
        <w:ind w:left="0" w:firstLine="720"/>
        <w:rPr>
          <w:sz w:val="28"/>
          <w:szCs w:val="28"/>
        </w:rPr>
      </w:pPr>
      <w:r w:rsidRPr="00C873B4">
        <w:rPr>
          <w:sz w:val="28"/>
          <w:szCs w:val="28"/>
        </w:rPr>
        <w:t xml:space="preserve">John’s description </w:t>
      </w:r>
      <w:r w:rsidR="00282F53">
        <w:rPr>
          <w:sz w:val="28"/>
          <w:szCs w:val="28"/>
        </w:rPr>
        <w:t xml:space="preserve">of Babylon’s judgment </w:t>
      </w:r>
      <w:r w:rsidR="00A30FBD" w:rsidRPr="00C873B4">
        <w:rPr>
          <w:sz w:val="28"/>
          <w:szCs w:val="28"/>
        </w:rPr>
        <w:t xml:space="preserve">combines together imagery taken across Scripture for the enemies of God. </w:t>
      </w:r>
      <w:r w:rsidR="00E72FA8" w:rsidRPr="00C873B4">
        <w:rPr>
          <w:sz w:val="28"/>
          <w:szCs w:val="28"/>
        </w:rPr>
        <w:t xml:space="preserve">In 17:1, </w:t>
      </w:r>
      <w:r w:rsidR="00DE48BE" w:rsidRPr="00C873B4">
        <w:rPr>
          <w:sz w:val="28"/>
          <w:szCs w:val="28"/>
        </w:rPr>
        <w:t xml:space="preserve">an angel bearing a bowl of plagues invites the seer to gaze upon the Great Whore of Babylon. </w:t>
      </w:r>
      <w:r w:rsidR="00536912" w:rsidRPr="00C873B4">
        <w:rPr>
          <w:sz w:val="28"/>
          <w:szCs w:val="28"/>
        </w:rPr>
        <w:t>The bowl of plagues recalls the exodus narrative and the conquest of Egypt, recounted both in the Psalms and in Exodus 7-12.</w:t>
      </w:r>
      <w:r w:rsidR="00536912" w:rsidRPr="00C873B4">
        <w:rPr>
          <w:rStyle w:val="FootnoteReference"/>
          <w:sz w:val="28"/>
          <w:szCs w:val="28"/>
        </w:rPr>
        <w:footnoteReference w:id="13"/>
      </w:r>
      <w:r w:rsidR="00536912" w:rsidRPr="00C873B4">
        <w:rPr>
          <w:sz w:val="28"/>
          <w:szCs w:val="28"/>
        </w:rPr>
        <w:t xml:space="preserve"> </w:t>
      </w:r>
      <w:r w:rsidR="00A30FBD" w:rsidRPr="00C873B4">
        <w:rPr>
          <w:sz w:val="28"/>
          <w:szCs w:val="28"/>
        </w:rPr>
        <w:t xml:space="preserve">The use of Babylon as the ciphered name for Rome has long been understood as a </w:t>
      </w:r>
      <w:r w:rsidR="001102BA" w:rsidRPr="00C873B4">
        <w:rPr>
          <w:sz w:val="28"/>
          <w:szCs w:val="28"/>
        </w:rPr>
        <w:t>means of connection the Flavian</w:t>
      </w:r>
      <w:r w:rsidR="00A30FBD" w:rsidRPr="00C873B4">
        <w:rPr>
          <w:sz w:val="28"/>
          <w:szCs w:val="28"/>
        </w:rPr>
        <w:t>s</w:t>
      </w:r>
      <w:r w:rsidR="001102BA" w:rsidRPr="00C873B4">
        <w:rPr>
          <w:sz w:val="28"/>
          <w:szCs w:val="28"/>
        </w:rPr>
        <w:t>’</w:t>
      </w:r>
      <w:r w:rsidR="00A30FBD" w:rsidRPr="00C873B4">
        <w:rPr>
          <w:sz w:val="28"/>
          <w:szCs w:val="28"/>
        </w:rPr>
        <w:t xml:space="preserve"> destruction of the Second Temple with Nebuchadnezzar’s destruction of the First. </w:t>
      </w:r>
      <w:r w:rsidR="00DE48BE" w:rsidRPr="00C873B4">
        <w:rPr>
          <w:sz w:val="28"/>
          <w:szCs w:val="28"/>
        </w:rPr>
        <w:t>T</w:t>
      </w:r>
      <w:r w:rsidR="00E72FA8" w:rsidRPr="00C873B4">
        <w:rPr>
          <w:sz w:val="28"/>
          <w:szCs w:val="28"/>
        </w:rPr>
        <w:t xml:space="preserve">he whore </w:t>
      </w:r>
      <w:r w:rsidR="00DE48BE" w:rsidRPr="00C873B4">
        <w:rPr>
          <w:sz w:val="28"/>
          <w:szCs w:val="28"/>
        </w:rPr>
        <w:t>dwells</w:t>
      </w:r>
      <w:r w:rsidR="00E72FA8" w:rsidRPr="00C873B4">
        <w:rPr>
          <w:sz w:val="28"/>
          <w:szCs w:val="28"/>
        </w:rPr>
        <w:t xml:space="preserve"> by mighty waters, a quotation from Jeremiah 51:13 where Babylon resides on “mighty waters.” In </w:t>
      </w:r>
      <w:r w:rsidR="00E72FA8" w:rsidRPr="00C873B4">
        <w:rPr>
          <w:sz w:val="28"/>
          <w:szCs w:val="28"/>
        </w:rPr>
        <w:lastRenderedPageBreak/>
        <w:t xml:space="preserve">17:2, all the kings of the earth are said to have fornicated with the whore, an allusion to Isaiah’s polemic against Tyre in 23:17. </w:t>
      </w:r>
      <w:r w:rsidR="00067DAC" w:rsidRPr="00C873B4">
        <w:rPr>
          <w:sz w:val="28"/>
          <w:szCs w:val="28"/>
        </w:rPr>
        <w:t xml:space="preserve">The nations drinking from the whore’s wine alludes to Jeremiah’s prophecy against Babylon in 25 and 51. </w:t>
      </w:r>
      <w:r w:rsidR="00E30461" w:rsidRPr="00C873B4">
        <w:rPr>
          <w:sz w:val="28"/>
          <w:szCs w:val="28"/>
        </w:rPr>
        <w:t xml:space="preserve">The appeal to Nahum 3:4 recalls Nineveh </w:t>
      </w:r>
      <w:r w:rsidR="00DE48BE" w:rsidRPr="00C873B4">
        <w:rPr>
          <w:sz w:val="28"/>
          <w:szCs w:val="28"/>
        </w:rPr>
        <w:t xml:space="preserve">as </w:t>
      </w:r>
      <w:r w:rsidR="00E30461" w:rsidRPr="00C873B4">
        <w:rPr>
          <w:sz w:val="28"/>
          <w:szCs w:val="28"/>
        </w:rPr>
        <w:t xml:space="preserve">the city which enriches the nations by its fornication. </w:t>
      </w:r>
      <w:r w:rsidR="00536912" w:rsidRPr="00C873B4">
        <w:rPr>
          <w:sz w:val="28"/>
          <w:szCs w:val="28"/>
        </w:rPr>
        <w:t xml:space="preserve">The depiction of the whore riding the crimson beast recalls the two beasts of Revelation 13 and of Antiochus Epiphanes in Daniel 7. </w:t>
      </w:r>
      <w:r w:rsidR="00067DAC" w:rsidRPr="00C873B4">
        <w:rPr>
          <w:sz w:val="28"/>
          <w:szCs w:val="28"/>
        </w:rPr>
        <w:t>In verse six we find a drinking allusion again</w:t>
      </w:r>
      <w:r w:rsidR="00E30461" w:rsidRPr="00C873B4">
        <w:rPr>
          <w:sz w:val="28"/>
          <w:szCs w:val="28"/>
        </w:rPr>
        <w:t xml:space="preserve">. </w:t>
      </w:r>
      <w:r w:rsidR="00067DAC" w:rsidRPr="00C873B4">
        <w:rPr>
          <w:sz w:val="28"/>
          <w:szCs w:val="28"/>
        </w:rPr>
        <w:t>The metaphor of being “drunk on blood” would seem to be an allusion to the Yahweh’s sword being drunk with the blood of his enemies</w:t>
      </w:r>
      <w:r w:rsidR="00E30461" w:rsidRPr="00C873B4">
        <w:rPr>
          <w:sz w:val="28"/>
          <w:szCs w:val="28"/>
        </w:rPr>
        <w:t>; Babylon</w:t>
      </w:r>
      <w:r w:rsidR="00FD1B74" w:rsidRPr="00C873B4">
        <w:rPr>
          <w:sz w:val="28"/>
          <w:szCs w:val="28"/>
        </w:rPr>
        <w:t xml:space="preserve"> is drunk on the blood of God’s </w:t>
      </w:r>
      <w:r w:rsidR="00F92D41" w:rsidRPr="00C873B4">
        <w:rPr>
          <w:sz w:val="28"/>
          <w:szCs w:val="28"/>
        </w:rPr>
        <w:t xml:space="preserve">saints and </w:t>
      </w:r>
      <w:r w:rsidR="00CB261F" w:rsidRPr="00C873B4">
        <w:rPr>
          <w:sz w:val="28"/>
          <w:szCs w:val="28"/>
        </w:rPr>
        <w:t>ma</w:t>
      </w:r>
      <w:r w:rsidR="0094030E" w:rsidRPr="00C873B4">
        <w:rPr>
          <w:sz w:val="28"/>
          <w:szCs w:val="28"/>
        </w:rPr>
        <w:t>r</w:t>
      </w:r>
      <w:r w:rsidR="00CB261F" w:rsidRPr="00C873B4">
        <w:rPr>
          <w:sz w:val="28"/>
          <w:szCs w:val="28"/>
        </w:rPr>
        <w:t>t</w:t>
      </w:r>
      <w:r w:rsidR="0094030E" w:rsidRPr="00C873B4">
        <w:rPr>
          <w:sz w:val="28"/>
          <w:szCs w:val="28"/>
        </w:rPr>
        <w:t>yrs</w:t>
      </w:r>
      <w:r w:rsidR="00DE48BE" w:rsidRPr="00C873B4">
        <w:rPr>
          <w:sz w:val="28"/>
          <w:szCs w:val="28"/>
        </w:rPr>
        <w:t>, perhaps an allusion to Jezebel</w:t>
      </w:r>
      <w:r w:rsidR="00210AE6">
        <w:rPr>
          <w:sz w:val="28"/>
          <w:szCs w:val="28"/>
        </w:rPr>
        <w:t xml:space="preserve"> and harkens back to John’s assimilating rival </w:t>
      </w:r>
      <w:r w:rsidR="007B71DE">
        <w:rPr>
          <w:sz w:val="28"/>
          <w:szCs w:val="28"/>
        </w:rPr>
        <w:t>in</w:t>
      </w:r>
      <w:r w:rsidR="00210AE6">
        <w:rPr>
          <w:sz w:val="28"/>
          <w:szCs w:val="28"/>
        </w:rPr>
        <w:t xml:space="preserve"> Thyatira</w:t>
      </w:r>
      <w:r w:rsidR="007B71DE">
        <w:rPr>
          <w:sz w:val="28"/>
          <w:szCs w:val="28"/>
        </w:rPr>
        <w:t xml:space="preserve"> he denounces in chapter 2</w:t>
      </w:r>
      <w:r w:rsidR="00F92D41" w:rsidRPr="00C873B4">
        <w:rPr>
          <w:sz w:val="28"/>
          <w:szCs w:val="28"/>
        </w:rPr>
        <w:t xml:space="preserve">. </w:t>
      </w:r>
      <w:r w:rsidR="00CB261F" w:rsidRPr="00C873B4">
        <w:rPr>
          <w:sz w:val="28"/>
          <w:szCs w:val="28"/>
        </w:rPr>
        <w:t xml:space="preserve">By </w:t>
      </w:r>
      <w:r w:rsidR="00FD1B74" w:rsidRPr="00C873B4">
        <w:rPr>
          <w:sz w:val="28"/>
          <w:szCs w:val="28"/>
        </w:rPr>
        <w:t xml:space="preserve">combining these </w:t>
      </w:r>
      <w:r w:rsidR="00DE48BE" w:rsidRPr="00C873B4">
        <w:rPr>
          <w:sz w:val="28"/>
          <w:szCs w:val="28"/>
        </w:rPr>
        <w:t>allusions</w:t>
      </w:r>
      <w:r w:rsidR="001E13AF" w:rsidRPr="00C873B4">
        <w:rPr>
          <w:sz w:val="28"/>
          <w:szCs w:val="28"/>
        </w:rPr>
        <w:t xml:space="preserve"> together, </w:t>
      </w:r>
      <w:r w:rsidR="00DE48BE" w:rsidRPr="00C873B4">
        <w:rPr>
          <w:sz w:val="28"/>
          <w:szCs w:val="28"/>
        </w:rPr>
        <w:t xml:space="preserve">Egypt, Babylon, Tyre, Ninevah, </w:t>
      </w:r>
      <w:r w:rsidR="00536912" w:rsidRPr="00C873B4">
        <w:rPr>
          <w:sz w:val="28"/>
          <w:szCs w:val="28"/>
        </w:rPr>
        <w:t xml:space="preserve">the Seleucids, and </w:t>
      </w:r>
      <w:r w:rsidR="00DE48BE" w:rsidRPr="00C873B4">
        <w:rPr>
          <w:sz w:val="28"/>
          <w:szCs w:val="28"/>
        </w:rPr>
        <w:t xml:space="preserve">Jezebel, </w:t>
      </w:r>
      <w:r w:rsidR="00536912" w:rsidRPr="00C873B4">
        <w:rPr>
          <w:sz w:val="28"/>
          <w:szCs w:val="28"/>
        </w:rPr>
        <w:t xml:space="preserve">Revelation </w:t>
      </w:r>
      <w:r w:rsidR="001E13AF" w:rsidRPr="00C873B4">
        <w:rPr>
          <w:sz w:val="28"/>
          <w:szCs w:val="28"/>
        </w:rPr>
        <w:t xml:space="preserve">depicts </w:t>
      </w:r>
      <w:r w:rsidR="00CD7FE4" w:rsidRPr="00C873B4">
        <w:rPr>
          <w:sz w:val="28"/>
          <w:szCs w:val="28"/>
        </w:rPr>
        <w:t>Rome</w:t>
      </w:r>
      <w:r w:rsidR="001E13AF" w:rsidRPr="00C873B4">
        <w:rPr>
          <w:sz w:val="28"/>
          <w:szCs w:val="28"/>
        </w:rPr>
        <w:t xml:space="preserve"> as the </w:t>
      </w:r>
      <w:r w:rsidR="00F15D6E" w:rsidRPr="00C873B4">
        <w:rPr>
          <w:sz w:val="28"/>
          <w:szCs w:val="28"/>
        </w:rPr>
        <w:t xml:space="preserve">final enemy who is the </w:t>
      </w:r>
      <w:r w:rsidR="001E13AF" w:rsidRPr="00C873B4">
        <w:rPr>
          <w:sz w:val="28"/>
          <w:szCs w:val="28"/>
        </w:rPr>
        <w:t xml:space="preserve">summation of all the </w:t>
      </w:r>
      <w:r w:rsidR="000830C4" w:rsidRPr="00C873B4">
        <w:rPr>
          <w:sz w:val="28"/>
          <w:szCs w:val="28"/>
        </w:rPr>
        <w:t>enemies</w:t>
      </w:r>
      <w:r w:rsidR="00034FFA" w:rsidRPr="00C873B4">
        <w:rPr>
          <w:sz w:val="28"/>
          <w:szCs w:val="28"/>
        </w:rPr>
        <w:t xml:space="preserve"> of God and his people</w:t>
      </w:r>
      <w:r w:rsidR="00F92D41" w:rsidRPr="00C873B4">
        <w:rPr>
          <w:sz w:val="28"/>
          <w:szCs w:val="28"/>
        </w:rPr>
        <w:t>.</w:t>
      </w:r>
      <w:r w:rsidR="008726C5" w:rsidRPr="00C873B4">
        <w:rPr>
          <w:sz w:val="28"/>
          <w:szCs w:val="28"/>
        </w:rPr>
        <w:t xml:space="preserve"> </w:t>
      </w:r>
    </w:p>
    <w:p w14:paraId="401EC76E" w14:textId="0F76483B" w:rsidR="008726C5" w:rsidRPr="00C873B4" w:rsidRDefault="008726C5" w:rsidP="005D686F">
      <w:pPr>
        <w:pStyle w:val="ListParagraph"/>
        <w:ind w:left="0" w:firstLine="720"/>
        <w:rPr>
          <w:sz w:val="28"/>
          <w:szCs w:val="28"/>
        </w:rPr>
      </w:pPr>
      <w:r w:rsidRPr="00C873B4">
        <w:rPr>
          <w:sz w:val="28"/>
          <w:szCs w:val="28"/>
        </w:rPr>
        <w:t xml:space="preserve">Digital editions allow for more flexibility for research. Because the references have been tagged by reference type, the reader can isolate the </w:t>
      </w:r>
      <w:r w:rsidR="00F95FED" w:rsidRPr="00C873B4">
        <w:rPr>
          <w:sz w:val="28"/>
          <w:szCs w:val="28"/>
        </w:rPr>
        <w:t>quotations</w:t>
      </w:r>
      <w:r w:rsidRPr="00C873B4">
        <w:rPr>
          <w:sz w:val="28"/>
          <w:szCs w:val="28"/>
        </w:rPr>
        <w:t xml:space="preserve">, allusions, and thematic parallels as desired. Toggling the dropdown menu in the right-most column activates only the links of the desired classification. While we can see that Revelation references Scripture using each of the three typologies discussed above, </w:t>
      </w:r>
      <w:r w:rsidR="00365EC4" w:rsidRPr="00C873B4">
        <w:rPr>
          <w:sz w:val="28"/>
          <w:szCs w:val="28"/>
        </w:rPr>
        <w:t>John</w:t>
      </w:r>
      <w:r w:rsidRPr="00C873B4">
        <w:rPr>
          <w:sz w:val="28"/>
          <w:szCs w:val="28"/>
        </w:rPr>
        <w:t xml:space="preserve"> has a preference for allusion compared to either quotation or thematic parallels. </w:t>
      </w:r>
      <w:r w:rsidR="00BA49D6" w:rsidRPr="00C873B4">
        <w:rPr>
          <w:sz w:val="28"/>
          <w:szCs w:val="28"/>
        </w:rPr>
        <w:t>[URL: Toggle reference dropdown]</w:t>
      </w:r>
      <w:r w:rsidR="005D686F">
        <w:rPr>
          <w:sz w:val="28"/>
          <w:szCs w:val="28"/>
        </w:rPr>
        <w:t xml:space="preserve"> this may reflect a </w:t>
      </w:r>
      <w:r w:rsidR="005D686F">
        <w:rPr>
          <w:sz w:val="28"/>
          <w:szCs w:val="28"/>
        </w:rPr>
        <w:lastRenderedPageBreak/>
        <w:t xml:space="preserve">middle ground between the more rigid quotations and less concrete thematic parallels. Allusions have a plasticity to them that </w:t>
      </w:r>
      <w:r w:rsidR="005F4CCC">
        <w:rPr>
          <w:sz w:val="28"/>
          <w:szCs w:val="28"/>
        </w:rPr>
        <w:t xml:space="preserve">increases with density without becoming narratively overbearing. </w:t>
      </w:r>
    </w:p>
    <w:p w14:paraId="77D599FA" w14:textId="77777777" w:rsidR="00567E68" w:rsidRPr="00C873B4" w:rsidRDefault="00567E68" w:rsidP="00115797">
      <w:pPr>
        <w:ind w:firstLine="720"/>
        <w:rPr>
          <w:sz w:val="28"/>
          <w:szCs w:val="28"/>
        </w:rPr>
      </w:pPr>
    </w:p>
    <w:p w14:paraId="588115E9" w14:textId="77777777" w:rsidR="00567E68" w:rsidRPr="00C873B4" w:rsidRDefault="00567E68" w:rsidP="00567E68">
      <w:pPr>
        <w:rPr>
          <w:sz w:val="28"/>
          <w:szCs w:val="28"/>
        </w:rPr>
      </w:pPr>
      <w:r w:rsidRPr="00C873B4">
        <w:rPr>
          <w:b/>
          <w:bCs/>
          <w:sz w:val="28"/>
          <w:szCs w:val="28"/>
        </w:rPr>
        <w:t xml:space="preserve">Revelation 18:1-3 </w:t>
      </w:r>
      <w:hyperlink r:id="rId13" w:history="1">
        <w:r w:rsidRPr="00C873B4">
          <w:rPr>
            <w:rStyle w:val="Hyperlink"/>
            <w:sz w:val="28"/>
            <w:szCs w:val="28"/>
          </w:rPr>
          <w:t>http://encodingrevelation.github.io/revelation/revelation/chapter/ap18.html</w:t>
        </w:r>
      </w:hyperlink>
    </w:p>
    <w:p w14:paraId="6B3282DA" w14:textId="15799DC5" w:rsidR="00EB1D1E" w:rsidRPr="00C873B4" w:rsidRDefault="00EB1D1E" w:rsidP="00FC65BE">
      <w:pPr>
        <w:ind w:firstLine="720"/>
        <w:rPr>
          <w:sz w:val="28"/>
          <w:szCs w:val="28"/>
        </w:rPr>
      </w:pPr>
      <w:r w:rsidRPr="00C873B4">
        <w:rPr>
          <w:sz w:val="28"/>
          <w:szCs w:val="28"/>
        </w:rPr>
        <w:t>Turning to Revelation 18:1-</w:t>
      </w:r>
      <w:r w:rsidR="007544EE" w:rsidRPr="00C873B4">
        <w:rPr>
          <w:sz w:val="28"/>
          <w:szCs w:val="28"/>
        </w:rPr>
        <w:t>8</w:t>
      </w:r>
      <w:r w:rsidRPr="00C873B4">
        <w:rPr>
          <w:sz w:val="28"/>
          <w:szCs w:val="28"/>
        </w:rPr>
        <w:t xml:space="preserve">, we find two distinctive features of Revelation’s intertextuality. The first concerns the text form used by John in the quotation of 18:2 – </w:t>
      </w:r>
      <w:r w:rsidRPr="00C873B4">
        <w:rPr>
          <w:i/>
          <w:iCs/>
          <w:sz w:val="28"/>
          <w:szCs w:val="28"/>
        </w:rPr>
        <w:t>epesen, epesen Babul</w:t>
      </w:r>
      <w:r w:rsidRPr="00C873B4">
        <w:rPr>
          <w:rFonts w:cs="Times New Roman"/>
          <w:i/>
          <w:iCs/>
          <w:sz w:val="28"/>
          <w:szCs w:val="28"/>
        </w:rPr>
        <w:t>ō</w:t>
      </w:r>
      <w:r w:rsidRPr="00C873B4">
        <w:rPr>
          <w:i/>
          <w:iCs/>
          <w:sz w:val="28"/>
          <w:szCs w:val="28"/>
        </w:rPr>
        <w:t>n</w:t>
      </w:r>
      <w:r w:rsidRPr="00C873B4">
        <w:rPr>
          <w:sz w:val="28"/>
          <w:szCs w:val="28"/>
        </w:rPr>
        <w:t xml:space="preserve">. The double proclamation of Babylon’s downfall </w:t>
      </w:r>
      <w:r w:rsidR="00525FB2">
        <w:rPr>
          <w:sz w:val="28"/>
          <w:szCs w:val="28"/>
        </w:rPr>
        <w:t>reflects a translation</w:t>
      </w:r>
      <w:r w:rsidR="00210F7E">
        <w:rPr>
          <w:sz w:val="28"/>
          <w:szCs w:val="28"/>
        </w:rPr>
        <w:t xml:space="preserve"> of</w:t>
      </w:r>
      <w:r w:rsidRPr="00C873B4">
        <w:rPr>
          <w:sz w:val="28"/>
          <w:szCs w:val="28"/>
        </w:rPr>
        <w:t xml:space="preserve"> the Masoretic Text of Isaiah 21:9</w:t>
      </w:r>
      <w:r w:rsidR="00FC65BE" w:rsidRPr="00C873B4">
        <w:rPr>
          <w:sz w:val="28"/>
          <w:szCs w:val="28"/>
        </w:rPr>
        <w:t xml:space="preserve"> -</w:t>
      </w:r>
      <w:r w:rsidR="00FC65BE" w:rsidRPr="00C873B4">
        <w:rPr>
          <w:i/>
          <w:iCs/>
          <w:sz w:val="28"/>
          <w:szCs w:val="28"/>
        </w:rPr>
        <w:t xml:space="preserve"> naflah, naflah bavel</w:t>
      </w:r>
      <w:r w:rsidRPr="00C873B4">
        <w:rPr>
          <w:sz w:val="28"/>
          <w:szCs w:val="28"/>
        </w:rPr>
        <w:t xml:space="preserve">, rather than the LXX </w:t>
      </w:r>
      <w:r w:rsidR="00FC65BE" w:rsidRPr="00C873B4">
        <w:rPr>
          <w:sz w:val="28"/>
          <w:szCs w:val="28"/>
        </w:rPr>
        <w:t>of either Isaiah or Jeremiah</w:t>
      </w:r>
      <w:r w:rsidR="0099306B" w:rsidRPr="00C873B4">
        <w:rPr>
          <w:sz w:val="28"/>
          <w:szCs w:val="28"/>
        </w:rPr>
        <w:t>,</w:t>
      </w:r>
      <w:r w:rsidR="00FC65BE" w:rsidRPr="00C873B4">
        <w:rPr>
          <w:sz w:val="28"/>
          <w:szCs w:val="28"/>
        </w:rPr>
        <w:t xml:space="preserve"> </w:t>
      </w:r>
      <w:r w:rsidR="00C2695F" w:rsidRPr="00C873B4">
        <w:rPr>
          <w:i/>
          <w:iCs/>
          <w:sz w:val="28"/>
          <w:szCs w:val="28"/>
        </w:rPr>
        <w:t>pept</w:t>
      </w:r>
      <w:r w:rsidR="00AB4EB0" w:rsidRPr="00C873B4">
        <w:rPr>
          <w:rFonts w:cs="Times New Roman"/>
          <w:i/>
          <w:iCs/>
          <w:sz w:val="28"/>
          <w:szCs w:val="28"/>
        </w:rPr>
        <w:t>ō</w:t>
      </w:r>
      <w:r w:rsidR="00C2695F" w:rsidRPr="00C873B4">
        <w:rPr>
          <w:i/>
          <w:iCs/>
          <w:sz w:val="28"/>
          <w:szCs w:val="28"/>
        </w:rPr>
        <w:t>ken</w:t>
      </w:r>
      <w:r w:rsidR="00AB4EB0" w:rsidRPr="00C873B4">
        <w:rPr>
          <w:sz w:val="28"/>
          <w:szCs w:val="28"/>
        </w:rPr>
        <w:t xml:space="preserve"> </w:t>
      </w:r>
      <w:r w:rsidR="00C2695F" w:rsidRPr="00C873B4">
        <w:rPr>
          <w:i/>
          <w:iCs/>
          <w:sz w:val="28"/>
          <w:szCs w:val="28"/>
        </w:rPr>
        <w:t>Babul</w:t>
      </w:r>
      <w:r w:rsidR="00C2695F" w:rsidRPr="00C873B4">
        <w:rPr>
          <w:rFonts w:cs="Times New Roman"/>
          <w:i/>
          <w:iCs/>
          <w:sz w:val="28"/>
          <w:szCs w:val="28"/>
        </w:rPr>
        <w:t>ō</w:t>
      </w:r>
      <w:r w:rsidR="00C2695F" w:rsidRPr="00C873B4">
        <w:rPr>
          <w:i/>
          <w:iCs/>
          <w:sz w:val="28"/>
          <w:szCs w:val="28"/>
        </w:rPr>
        <w:t>n</w:t>
      </w:r>
      <w:r w:rsidR="00FC65BE" w:rsidRPr="00C873B4">
        <w:rPr>
          <w:sz w:val="28"/>
          <w:szCs w:val="28"/>
        </w:rPr>
        <w:t xml:space="preserve"> and </w:t>
      </w:r>
      <w:r w:rsidR="00C2695F" w:rsidRPr="00C873B4">
        <w:rPr>
          <w:i/>
          <w:iCs/>
          <w:sz w:val="28"/>
          <w:szCs w:val="28"/>
        </w:rPr>
        <w:t>epesen Babul</w:t>
      </w:r>
      <w:r w:rsidR="00C2695F" w:rsidRPr="00C873B4">
        <w:rPr>
          <w:rFonts w:cs="Times New Roman"/>
          <w:i/>
          <w:iCs/>
          <w:sz w:val="28"/>
          <w:szCs w:val="28"/>
        </w:rPr>
        <w:t>ō</w:t>
      </w:r>
      <w:r w:rsidR="00C2695F" w:rsidRPr="00C873B4">
        <w:rPr>
          <w:i/>
          <w:iCs/>
          <w:sz w:val="28"/>
          <w:szCs w:val="28"/>
        </w:rPr>
        <w:t>n</w:t>
      </w:r>
      <w:r w:rsidR="0099306B" w:rsidRPr="00C873B4">
        <w:rPr>
          <w:sz w:val="28"/>
          <w:szCs w:val="28"/>
        </w:rPr>
        <w:t>,</w:t>
      </w:r>
      <w:r w:rsidR="00FC65BE" w:rsidRPr="00C873B4">
        <w:rPr>
          <w:sz w:val="28"/>
          <w:szCs w:val="28"/>
        </w:rPr>
        <w:t xml:space="preserve"> respectively</w:t>
      </w:r>
      <w:r w:rsidRPr="00C873B4">
        <w:rPr>
          <w:i/>
          <w:iCs/>
          <w:sz w:val="28"/>
          <w:szCs w:val="28"/>
        </w:rPr>
        <w:t xml:space="preserve">. </w:t>
      </w:r>
      <w:r w:rsidRPr="00C873B4">
        <w:rPr>
          <w:iCs/>
          <w:sz w:val="28"/>
          <w:szCs w:val="28"/>
        </w:rPr>
        <w:t xml:space="preserve">If one posits that John used a Greek translation, whichever translation he had reflected the Masoretic text of Isaiah 21:9 but used the aorist like Jeremiah, rather than the perfect of Isaiah. Alternatively, John might have used a Hebrew text and he </w:t>
      </w:r>
      <w:r w:rsidR="00115797" w:rsidRPr="00C873B4">
        <w:rPr>
          <w:iCs/>
          <w:sz w:val="28"/>
          <w:szCs w:val="28"/>
        </w:rPr>
        <w:t>translated</w:t>
      </w:r>
      <w:r w:rsidRPr="00C873B4">
        <w:rPr>
          <w:iCs/>
          <w:sz w:val="28"/>
          <w:szCs w:val="28"/>
        </w:rPr>
        <w:t xml:space="preserve"> Isaiah</w:t>
      </w:r>
      <w:r w:rsidR="00115797" w:rsidRPr="00C873B4">
        <w:rPr>
          <w:iCs/>
          <w:sz w:val="28"/>
          <w:szCs w:val="28"/>
        </w:rPr>
        <w:t xml:space="preserve"> accordingly</w:t>
      </w:r>
      <w:r w:rsidRPr="00C873B4">
        <w:rPr>
          <w:iCs/>
          <w:sz w:val="28"/>
          <w:szCs w:val="28"/>
        </w:rPr>
        <w:t>.</w:t>
      </w:r>
      <w:r w:rsidRPr="00C873B4">
        <w:rPr>
          <w:rStyle w:val="FootnoteReference"/>
          <w:iCs/>
          <w:sz w:val="28"/>
          <w:szCs w:val="28"/>
        </w:rPr>
        <w:footnoteReference w:id="14"/>
      </w:r>
    </w:p>
    <w:p w14:paraId="0BD2E507" w14:textId="389C0984" w:rsidR="00A26DE5" w:rsidRPr="00C873B4" w:rsidRDefault="00811EC4" w:rsidP="00ED0CC5">
      <w:pPr>
        <w:ind w:firstLine="720"/>
        <w:rPr>
          <w:sz w:val="28"/>
          <w:szCs w:val="28"/>
        </w:rPr>
      </w:pPr>
      <w:r w:rsidRPr="00C873B4">
        <w:rPr>
          <w:sz w:val="28"/>
          <w:szCs w:val="28"/>
        </w:rPr>
        <w:t xml:space="preserve">The second intertextual feature is the </w:t>
      </w:r>
      <w:r w:rsidR="00D55AB6" w:rsidRPr="00C873B4">
        <w:rPr>
          <w:sz w:val="28"/>
          <w:szCs w:val="28"/>
        </w:rPr>
        <w:t xml:space="preserve">so-called </w:t>
      </w:r>
      <w:r w:rsidRPr="00C873B4">
        <w:rPr>
          <w:sz w:val="28"/>
          <w:szCs w:val="28"/>
        </w:rPr>
        <w:t xml:space="preserve">“double utilization” of a single Scriptural image for two purposes. </w:t>
      </w:r>
      <w:r w:rsidR="00A26DE5" w:rsidRPr="00C873B4">
        <w:rPr>
          <w:sz w:val="28"/>
          <w:szCs w:val="28"/>
        </w:rPr>
        <w:t xml:space="preserve">The cup of wine, again a reference to Jeremiah, served as the cup of the Great Whore’s lustful iniquity in </w:t>
      </w:r>
      <w:r w:rsidR="00A26DE5" w:rsidRPr="00C873B4">
        <w:rPr>
          <w:sz w:val="28"/>
          <w:szCs w:val="28"/>
        </w:rPr>
        <w:lastRenderedPageBreak/>
        <w:t xml:space="preserve">17:2. In 18:3, however, the wine of the wrath returns again, though now the cup is God’s cup of wrath which </w:t>
      </w:r>
      <w:r w:rsidR="00713C2C" w:rsidRPr="00C873B4">
        <w:rPr>
          <w:sz w:val="28"/>
          <w:szCs w:val="28"/>
        </w:rPr>
        <w:t xml:space="preserve">causes the nations to fall. </w:t>
      </w:r>
      <w:r w:rsidR="00231344" w:rsidRPr="00C873B4">
        <w:rPr>
          <w:sz w:val="28"/>
          <w:szCs w:val="28"/>
        </w:rPr>
        <w:t>These double utilizations play upon the flexibi</w:t>
      </w:r>
      <w:r w:rsidR="00ED0CC5">
        <w:rPr>
          <w:sz w:val="28"/>
          <w:szCs w:val="28"/>
        </w:rPr>
        <w:t xml:space="preserve">lity of metaphor and prophecy. From a semiotic perspective, the cup can signify both the crime (fornication) and the justice (God’s wrath). The two are collapsed into one image. </w:t>
      </w:r>
    </w:p>
    <w:p w14:paraId="34A8EC60" w14:textId="157597F1" w:rsidR="00821846" w:rsidRPr="00C873B4" w:rsidRDefault="002D2BFF" w:rsidP="00C86292">
      <w:pPr>
        <w:ind w:firstLine="720"/>
        <w:rPr>
          <w:sz w:val="28"/>
          <w:szCs w:val="28"/>
        </w:rPr>
      </w:pPr>
      <w:r w:rsidRPr="00C873B4">
        <w:rPr>
          <w:sz w:val="28"/>
          <w:szCs w:val="28"/>
        </w:rPr>
        <w:t>The flexibility of d</w:t>
      </w:r>
      <w:r w:rsidR="005A3CD1" w:rsidRPr="00C873B4">
        <w:rPr>
          <w:sz w:val="28"/>
          <w:szCs w:val="28"/>
        </w:rPr>
        <w:t xml:space="preserve">igital editions </w:t>
      </w:r>
      <w:r w:rsidRPr="00C873B4">
        <w:rPr>
          <w:sz w:val="28"/>
          <w:szCs w:val="28"/>
        </w:rPr>
        <w:t>allow</w:t>
      </w:r>
      <w:r w:rsidR="006C6650" w:rsidRPr="00C873B4">
        <w:rPr>
          <w:sz w:val="28"/>
          <w:szCs w:val="28"/>
        </w:rPr>
        <w:t>s</w:t>
      </w:r>
      <w:r w:rsidRPr="00C873B4">
        <w:rPr>
          <w:sz w:val="28"/>
          <w:szCs w:val="28"/>
        </w:rPr>
        <w:t xml:space="preserve"> a text to be </w:t>
      </w:r>
      <w:r w:rsidR="005A3CD1" w:rsidRPr="00C873B4">
        <w:rPr>
          <w:sz w:val="28"/>
          <w:szCs w:val="28"/>
        </w:rPr>
        <w:t xml:space="preserve">encoded to address the research questions of the researcher (or potential researchers). One prominent strand of intertextual scholarship on Revelation has examined Revelation’s use of a particular prophet: the use of Daniel, the use of Ezekiel, etc… </w:t>
      </w:r>
      <w:r w:rsidR="00231344" w:rsidRPr="00C873B4">
        <w:rPr>
          <w:sz w:val="28"/>
          <w:szCs w:val="28"/>
        </w:rPr>
        <w:t xml:space="preserve">[Toggle to Jeremiah] </w:t>
      </w:r>
      <w:r w:rsidR="005A3CD1" w:rsidRPr="00C873B4">
        <w:rPr>
          <w:sz w:val="28"/>
          <w:szCs w:val="28"/>
        </w:rPr>
        <w:t xml:space="preserve">If properly coded, the text can be manipulated to display only those references to the particular work. Here, for </w:t>
      </w:r>
      <w:r w:rsidR="00F274CA" w:rsidRPr="00C873B4">
        <w:rPr>
          <w:sz w:val="28"/>
          <w:szCs w:val="28"/>
        </w:rPr>
        <w:t>example, we see the</w:t>
      </w:r>
      <w:r w:rsidR="005A3CD1" w:rsidRPr="00C873B4">
        <w:rPr>
          <w:sz w:val="28"/>
          <w:szCs w:val="28"/>
        </w:rPr>
        <w:t xml:space="preserve"> heavy dependency on Jeremiah</w:t>
      </w:r>
      <w:r w:rsidR="00F829EB" w:rsidRPr="00C873B4">
        <w:rPr>
          <w:sz w:val="28"/>
          <w:szCs w:val="28"/>
        </w:rPr>
        <w:t xml:space="preserve">, particularly </w:t>
      </w:r>
      <w:r w:rsidR="00DB778F">
        <w:rPr>
          <w:sz w:val="28"/>
          <w:szCs w:val="28"/>
        </w:rPr>
        <w:t>chapters</w:t>
      </w:r>
      <w:r w:rsidR="00F829EB" w:rsidRPr="00C873B4">
        <w:rPr>
          <w:sz w:val="28"/>
          <w:szCs w:val="28"/>
        </w:rPr>
        <w:t xml:space="preserve"> 5</w:t>
      </w:r>
      <w:r w:rsidR="001F1721" w:rsidRPr="00C873B4">
        <w:rPr>
          <w:sz w:val="28"/>
          <w:szCs w:val="28"/>
        </w:rPr>
        <w:t>0-</w:t>
      </w:r>
      <w:r w:rsidR="00F829EB" w:rsidRPr="00C873B4">
        <w:rPr>
          <w:sz w:val="28"/>
          <w:szCs w:val="28"/>
        </w:rPr>
        <w:t>51,</w:t>
      </w:r>
      <w:r w:rsidR="00F274CA" w:rsidRPr="00C873B4">
        <w:rPr>
          <w:sz w:val="28"/>
          <w:szCs w:val="28"/>
        </w:rPr>
        <w:t xml:space="preserve"> </w:t>
      </w:r>
      <w:r w:rsidR="00F829EB" w:rsidRPr="00C873B4">
        <w:rPr>
          <w:sz w:val="28"/>
          <w:szCs w:val="28"/>
        </w:rPr>
        <w:t>for describing the judgment of Babylon</w:t>
      </w:r>
      <w:r w:rsidR="005A3CD1" w:rsidRPr="00C873B4">
        <w:rPr>
          <w:sz w:val="28"/>
          <w:szCs w:val="28"/>
        </w:rPr>
        <w:t>.</w:t>
      </w:r>
      <w:r w:rsidR="005A3CD1" w:rsidRPr="00C873B4">
        <w:rPr>
          <w:rStyle w:val="FootnoteReference"/>
          <w:sz w:val="28"/>
          <w:szCs w:val="28"/>
        </w:rPr>
        <w:footnoteReference w:id="15"/>
      </w:r>
      <w:r w:rsidR="005A3CD1" w:rsidRPr="00C873B4">
        <w:rPr>
          <w:sz w:val="28"/>
          <w:szCs w:val="28"/>
        </w:rPr>
        <w:t xml:space="preserve"> </w:t>
      </w:r>
      <w:r w:rsidR="00231344" w:rsidRPr="00C873B4">
        <w:rPr>
          <w:sz w:val="28"/>
          <w:szCs w:val="28"/>
        </w:rPr>
        <w:t xml:space="preserve">In addition to the proclamations discussed above, we see the imperative to “come out” of Babylon in 18:4, </w:t>
      </w:r>
      <w:r w:rsidR="007544EE" w:rsidRPr="00C873B4">
        <w:rPr>
          <w:sz w:val="28"/>
          <w:szCs w:val="28"/>
        </w:rPr>
        <w:t>a reference found only the MT of Jeremiah. The justness of God’s</w:t>
      </w:r>
      <w:r w:rsidR="00231344" w:rsidRPr="00C873B4">
        <w:rPr>
          <w:sz w:val="28"/>
          <w:szCs w:val="28"/>
        </w:rPr>
        <w:t xml:space="preserve"> judgment and the punishment </w:t>
      </w:r>
      <w:r w:rsidR="007544EE" w:rsidRPr="00C873B4">
        <w:rPr>
          <w:sz w:val="28"/>
          <w:szCs w:val="28"/>
        </w:rPr>
        <w:t>meted out is anchored in references to the Jeremiah 50:  G</w:t>
      </w:r>
      <w:r w:rsidR="00471BAE" w:rsidRPr="00C873B4">
        <w:rPr>
          <w:sz w:val="28"/>
          <w:szCs w:val="28"/>
        </w:rPr>
        <w:t>o</w:t>
      </w:r>
      <w:r w:rsidR="007544EE" w:rsidRPr="00C873B4">
        <w:rPr>
          <w:sz w:val="28"/>
          <w:szCs w:val="28"/>
        </w:rPr>
        <w:t>d will do to Babylon that which Babylon has done</w:t>
      </w:r>
      <w:r w:rsidR="00DB778F">
        <w:rPr>
          <w:sz w:val="28"/>
          <w:szCs w:val="28"/>
        </w:rPr>
        <w:t xml:space="preserve"> to God’s people</w:t>
      </w:r>
      <w:r w:rsidR="007544EE" w:rsidRPr="00C873B4">
        <w:rPr>
          <w:sz w:val="28"/>
          <w:szCs w:val="28"/>
        </w:rPr>
        <w:t xml:space="preserve">. </w:t>
      </w:r>
      <w:r w:rsidR="00471BAE" w:rsidRPr="00C873B4">
        <w:rPr>
          <w:sz w:val="28"/>
          <w:szCs w:val="28"/>
        </w:rPr>
        <w:t xml:space="preserve">Similarly, the destruction by fire promised </w:t>
      </w:r>
      <w:r w:rsidR="00231344" w:rsidRPr="00C873B4">
        <w:rPr>
          <w:sz w:val="28"/>
          <w:szCs w:val="28"/>
        </w:rPr>
        <w:t xml:space="preserve">in </w:t>
      </w:r>
      <w:r w:rsidR="00471BAE" w:rsidRPr="00C873B4">
        <w:rPr>
          <w:sz w:val="28"/>
          <w:szCs w:val="28"/>
        </w:rPr>
        <w:t xml:space="preserve">verse 8 echoes Jeremiah’s prophecy that Babylon would be destroyed </w:t>
      </w:r>
      <w:r w:rsidR="00471BAE" w:rsidRPr="00C873B4">
        <w:rPr>
          <w:sz w:val="28"/>
          <w:szCs w:val="28"/>
        </w:rPr>
        <w:lastRenderedPageBreak/>
        <w:t xml:space="preserve">by fire. </w:t>
      </w:r>
      <w:r w:rsidR="001F1721" w:rsidRPr="00C873B4">
        <w:rPr>
          <w:sz w:val="28"/>
          <w:szCs w:val="28"/>
        </w:rPr>
        <w:t xml:space="preserve">Though </w:t>
      </w:r>
      <w:r w:rsidR="00394E97" w:rsidRPr="00C873B4">
        <w:rPr>
          <w:sz w:val="28"/>
          <w:szCs w:val="28"/>
        </w:rPr>
        <w:t xml:space="preserve">Revelation yokes </w:t>
      </w:r>
      <w:r w:rsidR="00C86292">
        <w:rPr>
          <w:sz w:val="28"/>
          <w:szCs w:val="28"/>
        </w:rPr>
        <w:t xml:space="preserve">Jeremiah to </w:t>
      </w:r>
      <w:r w:rsidR="001F1721" w:rsidRPr="00C873B4">
        <w:rPr>
          <w:sz w:val="28"/>
          <w:szCs w:val="28"/>
        </w:rPr>
        <w:t xml:space="preserve">other </w:t>
      </w:r>
      <w:r w:rsidR="00394E97" w:rsidRPr="00C873B4">
        <w:rPr>
          <w:sz w:val="28"/>
          <w:szCs w:val="28"/>
        </w:rPr>
        <w:t>p</w:t>
      </w:r>
      <w:r w:rsidR="00C86292">
        <w:rPr>
          <w:sz w:val="28"/>
          <w:szCs w:val="28"/>
        </w:rPr>
        <w:t>rophets</w:t>
      </w:r>
      <w:r w:rsidR="001F1721" w:rsidRPr="00C873B4">
        <w:rPr>
          <w:sz w:val="28"/>
          <w:szCs w:val="28"/>
        </w:rPr>
        <w:t xml:space="preserve">, </w:t>
      </w:r>
      <w:r w:rsidR="008F4263" w:rsidRPr="00C873B4">
        <w:rPr>
          <w:sz w:val="28"/>
          <w:szCs w:val="28"/>
        </w:rPr>
        <w:t xml:space="preserve">Jeremiah’s oracles form the </w:t>
      </w:r>
      <w:r w:rsidR="00C86292">
        <w:rPr>
          <w:sz w:val="28"/>
          <w:szCs w:val="28"/>
        </w:rPr>
        <w:t xml:space="preserve">iron </w:t>
      </w:r>
      <w:r w:rsidR="001F1721" w:rsidRPr="00C873B4">
        <w:rPr>
          <w:sz w:val="28"/>
          <w:szCs w:val="28"/>
        </w:rPr>
        <w:t xml:space="preserve">backbone of John’s </w:t>
      </w:r>
      <w:r w:rsidR="009D657D" w:rsidRPr="00C873B4">
        <w:rPr>
          <w:sz w:val="28"/>
          <w:szCs w:val="28"/>
        </w:rPr>
        <w:t>confidence</w:t>
      </w:r>
      <w:r w:rsidR="001F1721" w:rsidRPr="00C873B4">
        <w:rPr>
          <w:sz w:val="28"/>
          <w:szCs w:val="28"/>
        </w:rPr>
        <w:t xml:space="preserve"> that Rome will be destroyed</w:t>
      </w:r>
      <w:r w:rsidR="008F4263" w:rsidRPr="00C873B4">
        <w:rPr>
          <w:sz w:val="28"/>
          <w:szCs w:val="28"/>
        </w:rPr>
        <w:t>.</w:t>
      </w:r>
      <w:r w:rsidR="00231344" w:rsidRPr="00C873B4">
        <w:rPr>
          <w:sz w:val="28"/>
          <w:szCs w:val="28"/>
        </w:rPr>
        <w:t xml:space="preserve"> </w:t>
      </w:r>
      <w:r w:rsidR="00C86292">
        <w:rPr>
          <w:sz w:val="28"/>
          <w:szCs w:val="28"/>
        </w:rPr>
        <w:t xml:space="preserve">As always, God remains in </w:t>
      </w:r>
      <w:commentRangeStart w:id="9"/>
      <w:r w:rsidR="00C86292">
        <w:rPr>
          <w:sz w:val="28"/>
          <w:szCs w:val="28"/>
        </w:rPr>
        <w:t>control</w:t>
      </w:r>
      <w:commentRangeEnd w:id="9"/>
      <w:r w:rsidR="00C86292">
        <w:rPr>
          <w:rStyle w:val="CommentReference"/>
        </w:rPr>
        <w:commentReference w:id="9"/>
      </w:r>
      <w:r w:rsidR="00C86292">
        <w:rPr>
          <w:sz w:val="28"/>
          <w:szCs w:val="28"/>
        </w:rPr>
        <w:t xml:space="preserve">. </w:t>
      </w:r>
    </w:p>
    <w:p w14:paraId="4F80E681" w14:textId="77777777" w:rsidR="00331154" w:rsidRPr="00C873B4" w:rsidRDefault="00821846" w:rsidP="00B204B9">
      <w:pPr>
        <w:ind w:firstLine="720"/>
        <w:rPr>
          <w:sz w:val="28"/>
          <w:szCs w:val="28"/>
        </w:rPr>
      </w:pPr>
      <w:r w:rsidRPr="00C873B4">
        <w:rPr>
          <w:sz w:val="28"/>
          <w:szCs w:val="28"/>
        </w:rPr>
        <w:t>Chapter 18 also allows us to address text-critical questions. By and large, the text of the Nestle 1904 matches the NA</w:t>
      </w:r>
      <w:r w:rsidRPr="00C873B4">
        <w:rPr>
          <w:sz w:val="28"/>
          <w:szCs w:val="28"/>
          <w:vertAlign w:val="superscript"/>
        </w:rPr>
        <w:t>28</w:t>
      </w:r>
      <w:r w:rsidRPr="00C873B4">
        <w:rPr>
          <w:sz w:val="28"/>
          <w:szCs w:val="28"/>
        </w:rPr>
        <w:t xml:space="preserve">. Since </w:t>
      </w:r>
      <w:r w:rsidR="00685822" w:rsidRPr="00C873B4">
        <w:rPr>
          <w:sz w:val="28"/>
          <w:szCs w:val="28"/>
        </w:rPr>
        <w:t>the</w:t>
      </w:r>
      <w:r w:rsidRPr="00C873B4">
        <w:rPr>
          <w:sz w:val="28"/>
          <w:szCs w:val="28"/>
        </w:rPr>
        <w:t xml:space="preserve"> focus here is on intertexuality, this edition was designed to address this issue. One could, however, encode the text to display variations between manuscript traditions or individual manuscripts. The daggers here display </w:t>
      </w:r>
      <w:r w:rsidR="00B204B9" w:rsidRPr="00C873B4">
        <w:rPr>
          <w:sz w:val="28"/>
          <w:szCs w:val="28"/>
        </w:rPr>
        <w:t xml:space="preserve">synoptically </w:t>
      </w:r>
      <w:r w:rsidRPr="00C873B4">
        <w:rPr>
          <w:sz w:val="28"/>
          <w:szCs w:val="28"/>
        </w:rPr>
        <w:t>the major vari</w:t>
      </w:r>
      <w:r w:rsidR="005A3CD1" w:rsidRPr="00C873B4">
        <w:rPr>
          <w:sz w:val="28"/>
          <w:szCs w:val="28"/>
        </w:rPr>
        <w:t xml:space="preserve">ants and their textual support in the side window. </w:t>
      </w:r>
      <w:r w:rsidR="0053680C" w:rsidRPr="00C873B4">
        <w:rPr>
          <w:sz w:val="28"/>
          <w:szCs w:val="28"/>
        </w:rPr>
        <w:t>Since</w:t>
      </w:r>
      <w:r w:rsidR="00331154" w:rsidRPr="00C873B4">
        <w:rPr>
          <w:sz w:val="28"/>
          <w:szCs w:val="28"/>
        </w:rPr>
        <w:t xml:space="preserve"> t</w:t>
      </w:r>
      <w:r w:rsidR="00A02CD3" w:rsidRPr="00C873B4">
        <w:rPr>
          <w:sz w:val="28"/>
          <w:szCs w:val="28"/>
        </w:rPr>
        <w:t>he variations in both 18</w:t>
      </w:r>
      <w:r w:rsidR="00331154" w:rsidRPr="00C873B4">
        <w:rPr>
          <w:sz w:val="28"/>
          <w:szCs w:val="28"/>
        </w:rPr>
        <w:t>:2 and 3 regard intertexuality</w:t>
      </w:r>
      <w:r w:rsidR="00B204B9" w:rsidRPr="00C873B4">
        <w:rPr>
          <w:sz w:val="28"/>
          <w:szCs w:val="28"/>
        </w:rPr>
        <w:t xml:space="preserve">, some discussion is </w:t>
      </w:r>
      <w:commentRangeStart w:id="10"/>
      <w:r w:rsidR="00B204B9" w:rsidRPr="00C873B4">
        <w:rPr>
          <w:sz w:val="28"/>
          <w:szCs w:val="28"/>
        </w:rPr>
        <w:t>merited</w:t>
      </w:r>
      <w:commentRangeEnd w:id="10"/>
      <w:r w:rsidR="00494D46">
        <w:rPr>
          <w:rStyle w:val="CommentReference"/>
        </w:rPr>
        <w:commentReference w:id="10"/>
      </w:r>
      <w:r w:rsidR="00B204B9" w:rsidRPr="00C873B4">
        <w:rPr>
          <w:sz w:val="28"/>
          <w:szCs w:val="28"/>
        </w:rPr>
        <w:t xml:space="preserve">. </w:t>
      </w:r>
    </w:p>
    <w:p w14:paraId="1F17D595" w14:textId="6E89F69F" w:rsidR="00113C6E" w:rsidRPr="00C873B4" w:rsidRDefault="00494D46" w:rsidP="00494D46">
      <w:pPr>
        <w:ind w:firstLine="720"/>
        <w:rPr>
          <w:sz w:val="28"/>
          <w:szCs w:val="28"/>
        </w:rPr>
      </w:pPr>
      <w:r>
        <w:rPr>
          <w:sz w:val="28"/>
          <w:szCs w:val="28"/>
        </w:rPr>
        <w:t>1</w:t>
      </w:r>
      <w:r w:rsidR="00113C6E" w:rsidRPr="00C873B4">
        <w:rPr>
          <w:sz w:val="28"/>
          <w:szCs w:val="28"/>
        </w:rPr>
        <w:t>8:2</w:t>
      </w:r>
      <w:r>
        <w:rPr>
          <w:sz w:val="28"/>
          <w:szCs w:val="28"/>
        </w:rPr>
        <w:t xml:space="preserve"> develops the theme of wild animals inhabiting cities made desolate by Yahweh’s judgment. However, the </w:t>
      </w:r>
      <w:r w:rsidR="00113C6E" w:rsidRPr="00C873B4">
        <w:rPr>
          <w:sz w:val="28"/>
          <w:szCs w:val="28"/>
        </w:rPr>
        <w:t xml:space="preserve">third class of animals that haunt Babylon, the unclean beasts, </w:t>
      </w:r>
      <w:r>
        <w:rPr>
          <w:sz w:val="28"/>
          <w:szCs w:val="28"/>
        </w:rPr>
        <w:t>has</w:t>
      </w:r>
      <w:r w:rsidR="00113C6E" w:rsidRPr="00C873B4">
        <w:rPr>
          <w:sz w:val="28"/>
          <w:szCs w:val="28"/>
        </w:rPr>
        <w:t xml:space="preserve"> been dropped</w:t>
      </w:r>
      <w:r w:rsidR="00330B06" w:rsidRPr="00C873B4">
        <w:rPr>
          <w:sz w:val="28"/>
          <w:szCs w:val="28"/>
        </w:rPr>
        <w:t xml:space="preserve"> in some manuscripts</w:t>
      </w:r>
      <w:r w:rsidR="00113C6E" w:rsidRPr="00C873B4">
        <w:rPr>
          <w:sz w:val="28"/>
          <w:szCs w:val="28"/>
        </w:rPr>
        <w:t xml:space="preserve">. The textual support for both readings is relatively even, </w:t>
      </w:r>
      <w:r w:rsidR="00F46E2B" w:rsidRPr="00C873B4">
        <w:rPr>
          <w:sz w:val="28"/>
          <w:szCs w:val="28"/>
        </w:rPr>
        <w:t>though a majority of the commentators have adopted the text used by the NA</w:t>
      </w:r>
      <w:r w:rsidR="00F46E2B" w:rsidRPr="00C873B4">
        <w:rPr>
          <w:sz w:val="28"/>
          <w:szCs w:val="28"/>
          <w:vertAlign w:val="superscript"/>
        </w:rPr>
        <w:t>28</w:t>
      </w:r>
      <w:r w:rsidR="00F46E2B" w:rsidRPr="00C873B4">
        <w:rPr>
          <w:sz w:val="28"/>
          <w:szCs w:val="28"/>
        </w:rPr>
        <w:t xml:space="preserve"> on the grounds that it better reflects the theme </w:t>
      </w:r>
      <w:r w:rsidR="00330B06" w:rsidRPr="00C873B4">
        <w:rPr>
          <w:sz w:val="28"/>
          <w:szCs w:val="28"/>
        </w:rPr>
        <w:t>of</w:t>
      </w:r>
      <w:r w:rsidR="00F46E2B" w:rsidRPr="00C873B4">
        <w:rPr>
          <w:sz w:val="28"/>
          <w:szCs w:val="28"/>
        </w:rPr>
        <w:t xml:space="preserve"> beasts inhabiting the desolated city.</w:t>
      </w:r>
      <w:r w:rsidR="00EF2744" w:rsidRPr="00C873B4">
        <w:rPr>
          <w:sz w:val="28"/>
          <w:szCs w:val="28"/>
        </w:rPr>
        <w:t xml:space="preserve"> </w:t>
      </w:r>
      <w:r w:rsidR="00D67F6D" w:rsidRPr="00C873B4">
        <w:rPr>
          <w:sz w:val="28"/>
          <w:szCs w:val="28"/>
        </w:rPr>
        <w:t>This demonstrates, however, the dangers of anchoring an argument in thematic parallels. The combination of unclean spirits, birds, and animals does no</w:t>
      </w:r>
      <w:r w:rsidR="00443E14" w:rsidRPr="00C873B4">
        <w:rPr>
          <w:sz w:val="28"/>
          <w:szCs w:val="28"/>
        </w:rPr>
        <w:t xml:space="preserve">t appear in any of the supposedly parallel source </w:t>
      </w:r>
      <w:r w:rsidR="00146AD5" w:rsidRPr="00C873B4">
        <w:rPr>
          <w:sz w:val="28"/>
          <w:szCs w:val="28"/>
        </w:rPr>
        <w:t xml:space="preserve">texts, though one could </w:t>
      </w:r>
      <w:r w:rsidR="00F95FED" w:rsidRPr="00C873B4">
        <w:rPr>
          <w:sz w:val="28"/>
          <w:szCs w:val="28"/>
        </w:rPr>
        <w:t>assume</w:t>
      </w:r>
      <w:r w:rsidR="00146AD5" w:rsidRPr="00C873B4">
        <w:rPr>
          <w:sz w:val="28"/>
          <w:szCs w:val="28"/>
        </w:rPr>
        <w:t xml:space="preserve"> that John had Isaiah 13:21-22 in mind given the combination of </w:t>
      </w:r>
      <w:r w:rsidR="00146AD5" w:rsidRPr="00C873B4">
        <w:rPr>
          <w:i/>
          <w:iCs/>
          <w:sz w:val="28"/>
          <w:szCs w:val="28"/>
        </w:rPr>
        <w:t>daimon</w:t>
      </w:r>
      <w:r w:rsidR="00146AD5" w:rsidRPr="00C873B4">
        <w:rPr>
          <w:sz w:val="28"/>
          <w:szCs w:val="28"/>
        </w:rPr>
        <w:t xml:space="preserve"> and </w:t>
      </w:r>
      <w:r w:rsidR="00146AD5" w:rsidRPr="00C873B4">
        <w:rPr>
          <w:i/>
          <w:iCs/>
          <w:sz w:val="28"/>
          <w:szCs w:val="28"/>
        </w:rPr>
        <w:t>theria</w:t>
      </w:r>
      <w:r>
        <w:rPr>
          <w:i/>
          <w:iCs/>
          <w:sz w:val="28"/>
          <w:szCs w:val="28"/>
        </w:rPr>
        <w:t xml:space="preserve"> </w:t>
      </w:r>
      <w:r>
        <w:rPr>
          <w:sz w:val="28"/>
          <w:szCs w:val="28"/>
        </w:rPr>
        <w:t xml:space="preserve">and a progression from birds to </w:t>
      </w:r>
      <w:commentRangeStart w:id="11"/>
      <w:r>
        <w:rPr>
          <w:sz w:val="28"/>
          <w:szCs w:val="28"/>
        </w:rPr>
        <w:t>land animals.</w:t>
      </w:r>
      <w:r w:rsidR="00146AD5" w:rsidRPr="00C873B4">
        <w:rPr>
          <w:sz w:val="28"/>
          <w:szCs w:val="28"/>
        </w:rPr>
        <w:t xml:space="preserve"> </w:t>
      </w:r>
      <w:commentRangeEnd w:id="11"/>
      <w:r>
        <w:rPr>
          <w:rStyle w:val="CommentReference"/>
        </w:rPr>
        <w:commentReference w:id="11"/>
      </w:r>
    </w:p>
    <w:p w14:paraId="70696C20" w14:textId="334A6E42" w:rsidR="00567E68" w:rsidRPr="00C873B4" w:rsidRDefault="00494D46" w:rsidP="009C25CC">
      <w:pPr>
        <w:ind w:firstLine="720"/>
        <w:rPr>
          <w:sz w:val="28"/>
          <w:szCs w:val="28"/>
        </w:rPr>
      </w:pPr>
      <w:r>
        <w:rPr>
          <w:sz w:val="28"/>
          <w:szCs w:val="28"/>
        </w:rPr>
        <w:lastRenderedPageBreak/>
        <w:t>The variation i</w:t>
      </w:r>
      <w:r w:rsidR="00F46E2B" w:rsidRPr="00C873B4">
        <w:rPr>
          <w:sz w:val="28"/>
          <w:szCs w:val="28"/>
        </w:rPr>
        <w:t xml:space="preserve">n 18:3 presents another </w:t>
      </w:r>
      <w:r w:rsidR="004C6E77" w:rsidRPr="00C873B4">
        <w:rPr>
          <w:sz w:val="28"/>
          <w:szCs w:val="28"/>
        </w:rPr>
        <w:t xml:space="preserve">case </w:t>
      </w:r>
      <w:r>
        <w:rPr>
          <w:sz w:val="28"/>
          <w:szCs w:val="28"/>
        </w:rPr>
        <w:t xml:space="preserve">of intertextuality and textual variants </w:t>
      </w:r>
      <w:r w:rsidR="004C6E77" w:rsidRPr="00C873B4">
        <w:rPr>
          <w:sz w:val="28"/>
          <w:szCs w:val="28"/>
        </w:rPr>
        <w:t xml:space="preserve">regarding the verb associated with </w:t>
      </w:r>
      <w:r w:rsidR="004C6E77" w:rsidRPr="00C873B4">
        <w:rPr>
          <w:i/>
          <w:iCs/>
          <w:sz w:val="28"/>
          <w:szCs w:val="28"/>
        </w:rPr>
        <w:t>ta ethne</w:t>
      </w:r>
      <w:r w:rsidR="004C6E77" w:rsidRPr="00C873B4">
        <w:rPr>
          <w:sz w:val="28"/>
          <w:szCs w:val="28"/>
        </w:rPr>
        <w:t xml:space="preserve">. </w:t>
      </w:r>
      <w:r>
        <w:rPr>
          <w:sz w:val="28"/>
          <w:szCs w:val="28"/>
        </w:rPr>
        <w:t xml:space="preserve">The Nestle 1904 has </w:t>
      </w:r>
      <w:r w:rsidRPr="00494D46">
        <w:rPr>
          <w:i/>
          <w:iCs/>
          <w:sz w:val="28"/>
          <w:szCs w:val="28"/>
        </w:rPr>
        <w:t>pepokan</w:t>
      </w:r>
      <w:r>
        <w:rPr>
          <w:sz w:val="28"/>
          <w:szCs w:val="28"/>
        </w:rPr>
        <w:t>, to fall, while the NA</w:t>
      </w:r>
      <w:r w:rsidRPr="00494D46">
        <w:rPr>
          <w:sz w:val="28"/>
          <w:szCs w:val="28"/>
          <w:vertAlign w:val="superscript"/>
        </w:rPr>
        <w:t>28</w:t>
      </w:r>
      <w:r>
        <w:rPr>
          <w:sz w:val="28"/>
          <w:szCs w:val="28"/>
          <w:vertAlign w:val="superscript"/>
        </w:rPr>
        <w:t xml:space="preserve"> </w:t>
      </w:r>
      <w:r>
        <w:rPr>
          <w:sz w:val="28"/>
          <w:szCs w:val="28"/>
        </w:rPr>
        <w:t xml:space="preserve">has </w:t>
      </w:r>
      <w:r w:rsidRPr="00494D46">
        <w:rPr>
          <w:i/>
          <w:iCs/>
          <w:sz w:val="28"/>
          <w:szCs w:val="28"/>
        </w:rPr>
        <w:t>peptokan</w:t>
      </w:r>
      <w:r>
        <w:rPr>
          <w:sz w:val="28"/>
          <w:szCs w:val="28"/>
        </w:rPr>
        <w:t xml:space="preserve">, to drink. </w:t>
      </w:r>
      <w:r w:rsidRPr="00494D46">
        <w:rPr>
          <w:i/>
          <w:iCs/>
          <w:sz w:val="28"/>
          <w:szCs w:val="28"/>
        </w:rPr>
        <w:t>Pepokan</w:t>
      </w:r>
      <w:r>
        <w:rPr>
          <w:sz w:val="28"/>
          <w:szCs w:val="28"/>
        </w:rPr>
        <w:t xml:space="preserve"> makes logical sense, following the </w:t>
      </w:r>
      <w:r w:rsidRPr="00494D46">
        <w:rPr>
          <w:i/>
          <w:iCs/>
          <w:sz w:val="28"/>
          <w:szCs w:val="28"/>
        </w:rPr>
        <w:t>epesen</w:t>
      </w:r>
      <w:r>
        <w:rPr>
          <w:sz w:val="28"/>
          <w:szCs w:val="28"/>
        </w:rPr>
        <w:t xml:space="preserve"> of 18:2—like Babylon, the nations have fallen. </w:t>
      </w:r>
      <w:r>
        <w:rPr>
          <w:i/>
          <w:iCs/>
          <w:sz w:val="28"/>
          <w:szCs w:val="28"/>
        </w:rPr>
        <w:t>Pe</w:t>
      </w:r>
      <w:r w:rsidR="004C6E77" w:rsidRPr="00C873B4">
        <w:rPr>
          <w:i/>
          <w:iCs/>
          <w:sz w:val="28"/>
          <w:szCs w:val="28"/>
        </w:rPr>
        <w:t>ptokan</w:t>
      </w:r>
      <w:r w:rsidR="004C6E77" w:rsidRPr="00C873B4">
        <w:rPr>
          <w:sz w:val="28"/>
          <w:szCs w:val="28"/>
        </w:rPr>
        <w:t xml:space="preserve"> </w:t>
      </w:r>
      <w:r>
        <w:rPr>
          <w:sz w:val="28"/>
          <w:szCs w:val="28"/>
        </w:rPr>
        <w:t>would match the sense of drinking implied in the metaphor of the wine. This reading may be supported by allusion</w:t>
      </w:r>
      <w:r w:rsidR="00BE1E3A" w:rsidRPr="00C873B4">
        <w:rPr>
          <w:sz w:val="28"/>
          <w:szCs w:val="28"/>
        </w:rPr>
        <w:t xml:space="preserve"> to Jeremiah 51:7, translating</w:t>
      </w:r>
      <w:r w:rsidR="004C6E77" w:rsidRPr="00C873B4">
        <w:rPr>
          <w:sz w:val="28"/>
          <w:szCs w:val="28"/>
        </w:rPr>
        <w:t xml:space="preserve"> </w:t>
      </w:r>
      <w:r w:rsidR="000E4FC8" w:rsidRPr="00C873B4">
        <w:rPr>
          <w:sz w:val="28"/>
          <w:szCs w:val="28"/>
        </w:rPr>
        <w:t>the hiphi</w:t>
      </w:r>
      <w:r w:rsidR="004C6E77" w:rsidRPr="00C873B4">
        <w:rPr>
          <w:sz w:val="28"/>
          <w:szCs w:val="28"/>
        </w:rPr>
        <w:t xml:space="preserve">l of </w:t>
      </w:r>
      <w:r w:rsidR="004C6E77" w:rsidRPr="00C873B4">
        <w:rPr>
          <w:i/>
          <w:iCs/>
          <w:sz w:val="28"/>
          <w:szCs w:val="28"/>
        </w:rPr>
        <w:t>shakar</w:t>
      </w:r>
      <w:r w:rsidR="004C6E77" w:rsidRPr="00C873B4">
        <w:rPr>
          <w:sz w:val="28"/>
          <w:szCs w:val="28"/>
        </w:rPr>
        <w:t xml:space="preserve"> with a perfect active indicative of the verb </w:t>
      </w:r>
      <w:r w:rsidR="004C6E77" w:rsidRPr="00C873B4">
        <w:rPr>
          <w:i/>
          <w:iCs/>
          <w:sz w:val="28"/>
          <w:szCs w:val="28"/>
        </w:rPr>
        <w:t>pino</w:t>
      </w:r>
      <w:r w:rsidR="004C6E77" w:rsidRPr="00C873B4">
        <w:rPr>
          <w:sz w:val="28"/>
          <w:szCs w:val="28"/>
        </w:rPr>
        <w:t xml:space="preserve">, since the Septuagint has a form of </w:t>
      </w:r>
      <w:r w:rsidR="004C6E77" w:rsidRPr="00C873B4">
        <w:rPr>
          <w:i/>
          <w:iCs/>
          <w:sz w:val="28"/>
          <w:szCs w:val="28"/>
        </w:rPr>
        <w:t>methusko</w:t>
      </w:r>
      <w:r w:rsidR="002E4DBB">
        <w:rPr>
          <w:i/>
          <w:iCs/>
          <w:sz w:val="28"/>
          <w:szCs w:val="28"/>
        </w:rPr>
        <w:t xml:space="preserve"> </w:t>
      </w:r>
      <w:r w:rsidR="002E4DBB">
        <w:rPr>
          <w:sz w:val="28"/>
          <w:szCs w:val="28"/>
        </w:rPr>
        <w:t>(as in 17:2)</w:t>
      </w:r>
      <w:r w:rsidR="004C6E77" w:rsidRPr="00C873B4">
        <w:rPr>
          <w:sz w:val="28"/>
          <w:szCs w:val="28"/>
        </w:rPr>
        <w:t xml:space="preserve">. </w:t>
      </w:r>
      <w:r w:rsidR="002D69F9" w:rsidRPr="00C873B4">
        <w:rPr>
          <w:sz w:val="28"/>
          <w:szCs w:val="28"/>
        </w:rPr>
        <w:t xml:space="preserve">The aural and visual similarities which may have resulted in this manuscript variation may </w:t>
      </w:r>
      <w:r w:rsidR="00DD4BAA" w:rsidRPr="00C873B4">
        <w:rPr>
          <w:sz w:val="28"/>
          <w:szCs w:val="28"/>
        </w:rPr>
        <w:t>be intentional</w:t>
      </w:r>
      <w:r w:rsidR="002D69F9" w:rsidRPr="00C873B4">
        <w:rPr>
          <w:sz w:val="28"/>
          <w:szCs w:val="28"/>
        </w:rPr>
        <w:t xml:space="preserve">. John may also be engaging in word play here similar to Deutero-Isaiah’s </w:t>
      </w:r>
      <w:r w:rsidR="002D69F9" w:rsidRPr="00C873B4">
        <w:rPr>
          <w:i/>
          <w:iCs/>
          <w:sz w:val="28"/>
          <w:szCs w:val="28"/>
        </w:rPr>
        <w:t>haggolah</w:t>
      </w:r>
      <w:r w:rsidR="002D69F9" w:rsidRPr="00C873B4">
        <w:rPr>
          <w:sz w:val="28"/>
          <w:szCs w:val="28"/>
        </w:rPr>
        <w:t xml:space="preserve"> and </w:t>
      </w:r>
      <w:r w:rsidR="002D69F9" w:rsidRPr="00C873B4">
        <w:rPr>
          <w:i/>
          <w:iCs/>
          <w:sz w:val="28"/>
          <w:szCs w:val="28"/>
        </w:rPr>
        <w:t>wegiylu</w:t>
      </w:r>
      <w:r w:rsidR="002D69F9" w:rsidRPr="00C873B4">
        <w:rPr>
          <w:sz w:val="28"/>
          <w:szCs w:val="28"/>
        </w:rPr>
        <w:t xml:space="preserve">. </w:t>
      </w:r>
      <w:r w:rsidR="009C25CC">
        <w:rPr>
          <w:sz w:val="28"/>
          <w:szCs w:val="28"/>
        </w:rPr>
        <w:t xml:space="preserve">This would also not be the only example of a midrashic style of exegesis in these verses. </w:t>
      </w:r>
      <w:r w:rsidR="002D69F9" w:rsidRPr="00C873B4">
        <w:rPr>
          <w:sz w:val="28"/>
          <w:szCs w:val="28"/>
        </w:rPr>
        <w:t xml:space="preserve">Many commentators have noted that the Septuagint of Isaiah uses </w:t>
      </w:r>
      <w:r w:rsidR="002D69F9" w:rsidRPr="00C873B4">
        <w:rPr>
          <w:i/>
          <w:iCs/>
          <w:sz w:val="28"/>
          <w:szCs w:val="28"/>
        </w:rPr>
        <w:t>emporion</w:t>
      </w:r>
      <w:r w:rsidR="002D69F9" w:rsidRPr="00C873B4">
        <w:rPr>
          <w:b/>
          <w:bCs/>
          <w:sz w:val="28"/>
          <w:szCs w:val="28"/>
        </w:rPr>
        <w:t xml:space="preserve"> </w:t>
      </w:r>
      <w:r w:rsidR="002D69F9" w:rsidRPr="00C873B4">
        <w:rPr>
          <w:sz w:val="28"/>
          <w:szCs w:val="28"/>
        </w:rPr>
        <w:t xml:space="preserve">for the Hebrew </w:t>
      </w:r>
      <w:r w:rsidR="002D69F9" w:rsidRPr="00C873B4">
        <w:rPr>
          <w:i/>
          <w:iCs/>
          <w:sz w:val="28"/>
          <w:szCs w:val="28"/>
        </w:rPr>
        <w:t>etnan</w:t>
      </w:r>
      <w:r w:rsidR="002D69F9" w:rsidRPr="00C873B4">
        <w:rPr>
          <w:sz w:val="28"/>
          <w:szCs w:val="28"/>
        </w:rPr>
        <w:t xml:space="preserve">, the wages of a prostitute. The kings of the earth committed fornication – </w:t>
      </w:r>
      <w:r w:rsidR="002D69F9" w:rsidRPr="00C873B4">
        <w:rPr>
          <w:i/>
          <w:iCs/>
          <w:sz w:val="28"/>
          <w:szCs w:val="28"/>
        </w:rPr>
        <w:t xml:space="preserve">eporneusan </w:t>
      </w:r>
      <w:r w:rsidR="002D69F9" w:rsidRPr="00C873B4">
        <w:rPr>
          <w:sz w:val="28"/>
          <w:szCs w:val="28"/>
        </w:rPr>
        <w:t>– with the whore.</w:t>
      </w:r>
      <w:r w:rsidR="00D37EC7" w:rsidRPr="00C873B4">
        <w:rPr>
          <w:sz w:val="28"/>
          <w:szCs w:val="28"/>
        </w:rPr>
        <w:t xml:space="preserve"> </w:t>
      </w:r>
      <w:r w:rsidR="002D69F9" w:rsidRPr="00C873B4">
        <w:rPr>
          <w:sz w:val="28"/>
          <w:szCs w:val="28"/>
        </w:rPr>
        <w:t xml:space="preserve">John may have also used a form of </w:t>
      </w:r>
      <w:r w:rsidR="002D69F9" w:rsidRPr="00C873B4">
        <w:rPr>
          <w:i/>
          <w:iCs/>
          <w:sz w:val="28"/>
          <w:szCs w:val="28"/>
        </w:rPr>
        <w:t>pino</w:t>
      </w:r>
      <w:r w:rsidR="002D69F9" w:rsidRPr="00C873B4">
        <w:rPr>
          <w:sz w:val="28"/>
          <w:szCs w:val="28"/>
        </w:rPr>
        <w:t xml:space="preserve"> instead of </w:t>
      </w:r>
      <w:r w:rsidR="002D69F9" w:rsidRPr="00C873B4">
        <w:rPr>
          <w:i/>
          <w:iCs/>
          <w:sz w:val="28"/>
          <w:szCs w:val="28"/>
        </w:rPr>
        <w:t>methusko</w:t>
      </w:r>
      <w:r w:rsidR="002D69F9" w:rsidRPr="00C873B4">
        <w:rPr>
          <w:b/>
          <w:bCs/>
          <w:sz w:val="28"/>
          <w:szCs w:val="28"/>
        </w:rPr>
        <w:t xml:space="preserve"> </w:t>
      </w:r>
      <w:r w:rsidR="002D69F9" w:rsidRPr="00C873B4">
        <w:rPr>
          <w:sz w:val="28"/>
          <w:szCs w:val="28"/>
        </w:rPr>
        <w:t xml:space="preserve">for the aural similarities between </w:t>
      </w:r>
      <w:r w:rsidR="002D69F9" w:rsidRPr="00C873B4">
        <w:rPr>
          <w:i/>
          <w:iCs/>
          <w:sz w:val="28"/>
          <w:szCs w:val="28"/>
        </w:rPr>
        <w:t xml:space="preserve">pepokan </w:t>
      </w:r>
      <w:r w:rsidR="002D69F9" w:rsidRPr="00C873B4">
        <w:rPr>
          <w:sz w:val="28"/>
          <w:szCs w:val="28"/>
        </w:rPr>
        <w:t xml:space="preserve">and </w:t>
      </w:r>
      <w:r w:rsidR="002D69F9" w:rsidRPr="00C873B4">
        <w:rPr>
          <w:i/>
          <w:iCs/>
          <w:sz w:val="28"/>
          <w:szCs w:val="28"/>
        </w:rPr>
        <w:t>peptokan</w:t>
      </w:r>
      <w:r w:rsidR="002D69F9" w:rsidRPr="00C873B4">
        <w:rPr>
          <w:sz w:val="28"/>
          <w:szCs w:val="28"/>
        </w:rPr>
        <w:t>.</w:t>
      </w:r>
      <w:r w:rsidR="000E4051" w:rsidRPr="00C873B4">
        <w:rPr>
          <w:rStyle w:val="FootnoteReference"/>
          <w:sz w:val="28"/>
          <w:szCs w:val="28"/>
        </w:rPr>
        <w:footnoteReference w:id="16"/>
      </w:r>
      <w:r w:rsidR="002D69F9" w:rsidRPr="00C873B4">
        <w:rPr>
          <w:sz w:val="28"/>
          <w:szCs w:val="28"/>
        </w:rPr>
        <w:t xml:space="preserve"> </w:t>
      </w:r>
      <w:r w:rsidR="0005221B" w:rsidRPr="00C873B4">
        <w:rPr>
          <w:sz w:val="28"/>
          <w:szCs w:val="28"/>
        </w:rPr>
        <w:t>Moreover, the manuscripts which use verbs of falling have dropped the “wine” f</w:t>
      </w:r>
      <w:r w:rsidR="007F63ED" w:rsidRPr="00C873B4">
        <w:rPr>
          <w:sz w:val="28"/>
          <w:szCs w:val="28"/>
        </w:rPr>
        <w:t>rom the beginning of the verse, perhaps suggesting that 18:3 was harmonized with 14:8 and 17:2.</w:t>
      </w:r>
      <w:r w:rsidR="00F06F83" w:rsidRPr="00C873B4">
        <w:rPr>
          <w:sz w:val="28"/>
          <w:szCs w:val="28"/>
        </w:rPr>
        <w:t xml:space="preserve"> </w:t>
      </w:r>
      <w:r w:rsidR="00BF2E71" w:rsidRPr="00C873B4">
        <w:rPr>
          <w:sz w:val="28"/>
          <w:szCs w:val="28"/>
        </w:rPr>
        <w:t>Thus Alexandrinus and Ephrae</w:t>
      </w:r>
      <w:r w:rsidR="00DD4BAA" w:rsidRPr="00C873B4">
        <w:rPr>
          <w:sz w:val="28"/>
          <w:szCs w:val="28"/>
        </w:rPr>
        <w:t>mi Rescriptus</w:t>
      </w:r>
      <w:r w:rsidR="00BF2E71" w:rsidRPr="00C873B4">
        <w:rPr>
          <w:sz w:val="28"/>
          <w:szCs w:val="28"/>
        </w:rPr>
        <w:t xml:space="preserve"> preserve </w:t>
      </w:r>
      <w:r w:rsidR="00BF2E71" w:rsidRPr="00C873B4">
        <w:rPr>
          <w:sz w:val="28"/>
          <w:szCs w:val="28"/>
        </w:rPr>
        <w:lastRenderedPageBreak/>
        <w:t>“the nations have fallen because of the lust of the Whore.</w:t>
      </w:r>
      <w:r w:rsidR="00DD4BAA" w:rsidRPr="00C873B4">
        <w:rPr>
          <w:sz w:val="28"/>
          <w:szCs w:val="28"/>
        </w:rPr>
        <w:t>”</w:t>
      </w:r>
      <w:r w:rsidR="00BF2E71" w:rsidRPr="00C873B4">
        <w:rPr>
          <w:sz w:val="28"/>
          <w:szCs w:val="28"/>
        </w:rPr>
        <w:t xml:space="preserve"> </w:t>
      </w:r>
      <w:r w:rsidR="009C25CC">
        <w:rPr>
          <w:sz w:val="28"/>
          <w:szCs w:val="28"/>
        </w:rPr>
        <w:t xml:space="preserve">By presenting the individual variants synoptically, digital editions better preserve the meaningful textual variants in their literary, narrative, and in our case, intertextual </w:t>
      </w:r>
      <w:commentRangeStart w:id="12"/>
      <w:r w:rsidR="009C25CC">
        <w:rPr>
          <w:sz w:val="28"/>
          <w:szCs w:val="28"/>
        </w:rPr>
        <w:t>context</w:t>
      </w:r>
      <w:commentRangeEnd w:id="12"/>
      <w:r w:rsidR="009C25CC">
        <w:rPr>
          <w:rStyle w:val="CommentReference"/>
        </w:rPr>
        <w:commentReference w:id="12"/>
      </w:r>
      <w:r w:rsidR="009C25CC">
        <w:rPr>
          <w:sz w:val="28"/>
          <w:szCs w:val="28"/>
        </w:rPr>
        <w:t>.</w:t>
      </w:r>
    </w:p>
    <w:p w14:paraId="1765EDE8" w14:textId="77777777" w:rsidR="00B204B9" w:rsidRPr="00C873B4" w:rsidRDefault="00B204B9" w:rsidP="00B204B9">
      <w:pPr>
        <w:ind w:firstLine="720"/>
        <w:rPr>
          <w:sz w:val="28"/>
          <w:szCs w:val="28"/>
        </w:rPr>
      </w:pPr>
    </w:p>
    <w:p w14:paraId="3C648E82" w14:textId="77777777" w:rsidR="00567E68" w:rsidRPr="00C873B4" w:rsidRDefault="00567E68" w:rsidP="00385A7C">
      <w:pPr>
        <w:rPr>
          <w:sz w:val="28"/>
          <w:szCs w:val="28"/>
        </w:rPr>
      </w:pPr>
      <w:r w:rsidRPr="00C873B4">
        <w:rPr>
          <w:b/>
          <w:bCs/>
          <w:sz w:val="28"/>
          <w:szCs w:val="28"/>
        </w:rPr>
        <w:t>Revelation 21:22-27</w:t>
      </w:r>
      <w:r w:rsidRPr="00C873B4">
        <w:rPr>
          <w:sz w:val="28"/>
          <w:szCs w:val="28"/>
        </w:rPr>
        <w:t xml:space="preserve"> </w:t>
      </w:r>
      <w:hyperlink r:id="rId14" w:history="1">
        <w:r w:rsidRPr="00C873B4">
          <w:rPr>
            <w:rStyle w:val="Hyperlink"/>
            <w:sz w:val="28"/>
            <w:szCs w:val="28"/>
          </w:rPr>
          <w:t>http://encodingrevelation.github.io/revelation/revelation/chapter/ap21.html</w:t>
        </w:r>
      </w:hyperlink>
    </w:p>
    <w:p w14:paraId="78BBF806" w14:textId="7EE8604F" w:rsidR="007226C6" w:rsidRPr="00E70382" w:rsidRDefault="000D24F5" w:rsidP="00E70382">
      <w:pPr>
        <w:ind w:firstLine="720"/>
        <w:rPr>
          <w:sz w:val="28"/>
          <w:szCs w:val="28"/>
        </w:rPr>
      </w:pPr>
      <w:r>
        <w:rPr>
          <w:sz w:val="28"/>
          <w:szCs w:val="28"/>
        </w:rPr>
        <w:t>Revelation’s proclaims</w:t>
      </w:r>
      <w:r w:rsidR="00B11D8F" w:rsidRPr="00C873B4">
        <w:rPr>
          <w:sz w:val="28"/>
          <w:szCs w:val="28"/>
        </w:rPr>
        <w:t xml:space="preserve"> Babylon’s demise through a recollection of </w:t>
      </w:r>
      <w:r w:rsidR="00C17610" w:rsidRPr="00C873B4">
        <w:rPr>
          <w:sz w:val="28"/>
          <w:szCs w:val="28"/>
        </w:rPr>
        <w:t xml:space="preserve">the </w:t>
      </w:r>
      <w:r w:rsidR="00A03A97">
        <w:rPr>
          <w:sz w:val="28"/>
          <w:szCs w:val="28"/>
        </w:rPr>
        <w:t>Yahweh’s</w:t>
      </w:r>
      <w:r w:rsidR="00B11D8F" w:rsidRPr="00C873B4">
        <w:rPr>
          <w:sz w:val="28"/>
          <w:szCs w:val="28"/>
        </w:rPr>
        <w:t xml:space="preserve"> jud</w:t>
      </w:r>
      <w:r>
        <w:rPr>
          <w:sz w:val="28"/>
          <w:szCs w:val="28"/>
        </w:rPr>
        <w:t>gment against the great empires.</w:t>
      </w:r>
      <w:r w:rsidR="00B11D8F" w:rsidRPr="00C873B4">
        <w:rPr>
          <w:sz w:val="28"/>
          <w:szCs w:val="28"/>
        </w:rPr>
        <w:t xml:space="preserve"> </w:t>
      </w:r>
      <w:r>
        <w:rPr>
          <w:sz w:val="28"/>
          <w:szCs w:val="28"/>
        </w:rPr>
        <w:t xml:space="preserve">But what will replace Rome’s terrestrial empire? </w:t>
      </w:r>
      <w:r w:rsidR="00A03A97">
        <w:rPr>
          <w:sz w:val="28"/>
          <w:szCs w:val="28"/>
        </w:rPr>
        <w:t xml:space="preserve">Like with the desolation of Rome, </w:t>
      </w:r>
      <w:r>
        <w:rPr>
          <w:sz w:val="28"/>
          <w:szCs w:val="28"/>
        </w:rPr>
        <w:t xml:space="preserve">Revelation’s vision of </w:t>
      </w:r>
      <w:r w:rsidR="00A03A97">
        <w:rPr>
          <w:sz w:val="28"/>
          <w:szCs w:val="28"/>
        </w:rPr>
        <w:t>restoration</w:t>
      </w:r>
      <w:r>
        <w:rPr>
          <w:sz w:val="28"/>
          <w:szCs w:val="28"/>
        </w:rPr>
        <w:t>, culminating in</w:t>
      </w:r>
      <w:r w:rsidR="00C17610" w:rsidRPr="00C873B4">
        <w:rPr>
          <w:sz w:val="28"/>
          <w:szCs w:val="28"/>
        </w:rPr>
        <w:t xml:space="preserve"> holy</w:t>
      </w:r>
      <w:r w:rsidR="00B11D8F" w:rsidRPr="00C873B4">
        <w:rPr>
          <w:sz w:val="28"/>
          <w:szCs w:val="28"/>
        </w:rPr>
        <w:t xml:space="preserve"> city in Revelation 21-22</w:t>
      </w:r>
      <w:r>
        <w:rPr>
          <w:sz w:val="28"/>
          <w:szCs w:val="28"/>
        </w:rPr>
        <w:t xml:space="preserve">, </w:t>
      </w:r>
      <w:r w:rsidR="00E05974">
        <w:rPr>
          <w:sz w:val="28"/>
          <w:szCs w:val="28"/>
        </w:rPr>
        <w:t>recalls</w:t>
      </w:r>
      <w:r>
        <w:rPr>
          <w:sz w:val="28"/>
          <w:szCs w:val="28"/>
        </w:rPr>
        <w:t xml:space="preserve"> Scriptural antecedents</w:t>
      </w:r>
      <w:r w:rsidR="00B11D8F" w:rsidRPr="00C873B4">
        <w:rPr>
          <w:sz w:val="28"/>
          <w:szCs w:val="28"/>
        </w:rPr>
        <w:t xml:space="preserve">. The imagery for the renewal of creation </w:t>
      </w:r>
      <w:r w:rsidR="00385A7C" w:rsidRPr="00C873B4">
        <w:rPr>
          <w:sz w:val="28"/>
          <w:szCs w:val="28"/>
        </w:rPr>
        <w:t>(the New Heaven and the New Earth)</w:t>
      </w:r>
      <w:r w:rsidR="00385A7C" w:rsidRPr="00C873B4">
        <w:rPr>
          <w:rStyle w:val="FootnoteReference"/>
          <w:sz w:val="28"/>
          <w:szCs w:val="28"/>
        </w:rPr>
        <w:footnoteReference w:id="17"/>
      </w:r>
      <w:r w:rsidR="00385A7C" w:rsidRPr="00C873B4">
        <w:rPr>
          <w:sz w:val="28"/>
          <w:szCs w:val="28"/>
        </w:rPr>
        <w:t xml:space="preserve"> </w:t>
      </w:r>
      <w:r w:rsidR="00B11D8F" w:rsidRPr="00C873B4">
        <w:rPr>
          <w:sz w:val="28"/>
          <w:szCs w:val="28"/>
        </w:rPr>
        <w:t xml:space="preserve">and the </w:t>
      </w:r>
      <w:r w:rsidR="00385A7C" w:rsidRPr="00C873B4">
        <w:rPr>
          <w:sz w:val="28"/>
          <w:szCs w:val="28"/>
        </w:rPr>
        <w:t xml:space="preserve">heavenly </w:t>
      </w:r>
      <w:r w:rsidR="00A03A97">
        <w:rPr>
          <w:sz w:val="28"/>
          <w:szCs w:val="28"/>
        </w:rPr>
        <w:t>city</w:t>
      </w:r>
      <w:r w:rsidR="00B11D8F" w:rsidRPr="00C873B4">
        <w:rPr>
          <w:sz w:val="28"/>
          <w:szCs w:val="28"/>
        </w:rPr>
        <w:t xml:space="preserve"> are largely drawn from Ezekiel 40-48 and Trito-Isaiah. The bejeweled and </w:t>
      </w:r>
      <w:r w:rsidR="00347461" w:rsidRPr="00C873B4">
        <w:rPr>
          <w:sz w:val="28"/>
          <w:szCs w:val="28"/>
        </w:rPr>
        <w:t>richly-</w:t>
      </w:r>
      <w:r w:rsidR="00B11D8F" w:rsidRPr="00C873B4">
        <w:rPr>
          <w:sz w:val="28"/>
          <w:szCs w:val="28"/>
        </w:rPr>
        <w:t xml:space="preserve">adorned </w:t>
      </w:r>
      <w:r w:rsidR="00A03A97">
        <w:rPr>
          <w:sz w:val="28"/>
          <w:szCs w:val="28"/>
        </w:rPr>
        <w:t>Jerusalem</w:t>
      </w:r>
      <w:r w:rsidR="00B11D8F" w:rsidRPr="00C873B4">
        <w:rPr>
          <w:sz w:val="28"/>
          <w:szCs w:val="28"/>
        </w:rPr>
        <w:t xml:space="preserve"> reverses the decadence </w:t>
      </w:r>
      <w:r w:rsidR="00C17610" w:rsidRPr="00C873B4">
        <w:rPr>
          <w:sz w:val="28"/>
          <w:szCs w:val="28"/>
        </w:rPr>
        <w:t xml:space="preserve">of the Whorish </w:t>
      </w:r>
      <w:r w:rsidR="00A03A97">
        <w:rPr>
          <w:sz w:val="28"/>
          <w:szCs w:val="28"/>
        </w:rPr>
        <w:t>Babylon</w:t>
      </w:r>
      <w:r w:rsidR="00C17610" w:rsidRPr="00C873B4">
        <w:rPr>
          <w:sz w:val="28"/>
          <w:szCs w:val="28"/>
        </w:rPr>
        <w:t xml:space="preserve"> and</w:t>
      </w:r>
      <w:r w:rsidR="00B11D8F" w:rsidRPr="00C873B4">
        <w:rPr>
          <w:sz w:val="28"/>
          <w:szCs w:val="28"/>
        </w:rPr>
        <w:t xml:space="preserve"> </w:t>
      </w:r>
      <w:r w:rsidR="00C17610" w:rsidRPr="00C873B4">
        <w:rPr>
          <w:sz w:val="28"/>
          <w:szCs w:val="28"/>
        </w:rPr>
        <w:t xml:space="preserve">ascribes the glory and majesty due to God that Rome </w:t>
      </w:r>
      <w:r w:rsidR="005C5470" w:rsidRPr="00C873B4">
        <w:rPr>
          <w:sz w:val="28"/>
          <w:szCs w:val="28"/>
        </w:rPr>
        <w:t xml:space="preserve">had </w:t>
      </w:r>
      <w:r w:rsidR="00C17610" w:rsidRPr="00C873B4">
        <w:rPr>
          <w:sz w:val="28"/>
          <w:szCs w:val="28"/>
        </w:rPr>
        <w:t>usurped.</w:t>
      </w:r>
      <w:r w:rsidR="00410E66" w:rsidRPr="00C873B4">
        <w:rPr>
          <w:sz w:val="28"/>
          <w:szCs w:val="28"/>
        </w:rPr>
        <w:t xml:space="preserve"> </w:t>
      </w:r>
      <w:r w:rsidR="00E70382">
        <w:rPr>
          <w:sz w:val="28"/>
          <w:szCs w:val="28"/>
        </w:rPr>
        <w:t xml:space="preserve">The precious stones of 21:19-20 combine together the description from Exodus of the High Priest’s Breastplate, the walls of a restored Jerusalem in </w:t>
      </w:r>
      <w:r w:rsidR="00E70382">
        <w:rPr>
          <w:sz w:val="28"/>
          <w:szCs w:val="28"/>
        </w:rPr>
        <w:lastRenderedPageBreak/>
        <w:t xml:space="preserve">Isaiah 54, and the Edenic luxury of Tyre in Ezekiel 28. Against an interpretation of Revelation as an anti-imperial text, the physical materials of the heavenly city connote riches and </w:t>
      </w:r>
      <w:commentRangeStart w:id="13"/>
      <w:r w:rsidR="00E70382">
        <w:rPr>
          <w:sz w:val="28"/>
          <w:szCs w:val="28"/>
        </w:rPr>
        <w:t>majesty.</w:t>
      </w:r>
      <w:commentRangeEnd w:id="13"/>
      <w:r w:rsidR="00E70382">
        <w:rPr>
          <w:rStyle w:val="CommentReference"/>
        </w:rPr>
        <w:commentReference w:id="13"/>
      </w:r>
      <w:r w:rsidR="00E70382">
        <w:rPr>
          <w:sz w:val="28"/>
          <w:szCs w:val="28"/>
        </w:rPr>
        <w:t xml:space="preserve"> </w:t>
      </w:r>
    </w:p>
    <w:p w14:paraId="5E270679" w14:textId="77777777" w:rsidR="00FD3F40" w:rsidRPr="00C873B4" w:rsidRDefault="006B014D" w:rsidP="00410E66">
      <w:pPr>
        <w:rPr>
          <w:sz w:val="28"/>
          <w:szCs w:val="28"/>
        </w:rPr>
      </w:pPr>
      <w:r w:rsidRPr="00C873B4">
        <w:rPr>
          <w:sz w:val="28"/>
          <w:szCs w:val="28"/>
        </w:rPr>
        <w:tab/>
        <w:t xml:space="preserve">Jerusalem’s power is demonstrated not only in these images of wealth, but in the reapplication of </w:t>
      </w:r>
      <w:r w:rsidR="005C5470" w:rsidRPr="00C873B4">
        <w:rPr>
          <w:sz w:val="28"/>
          <w:szCs w:val="28"/>
        </w:rPr>
        <w:t>imperial imagery found in</w:t>
      </w:r>
      <w:r w:rsidR="00327F52" w:rsidRPr="00C873B4">
        <w:rPr>
          <w:sz w:val="28"/>
          <w:szCs w:val="28"/>
        </w:rPr>
        <w:t xml:space="preserve"> Isaiah 60</w:t>
      </w:r>
      <w:r w:rsidR="005C5470" w:rsidRPr="00C873B4">
        <w:rPr>
          <w:sz w:val="28"/>
          <w:szCs w:val="28"/>
        </w:rPr>
        <w:t>.</w:t>
      </w:r>
      <w:r w:rsidR="00B109C4" w:rsidRPr="00C873B4">
        <w:rPr>
          <w:rStyle w:val="FootnoteReference"/>
          <w:sz w:val="28"/>
          <w:szCs w:val="28"/>
        </w:rPr>
        <w:footnoteReference w:id="18"/>
      </w:r>
      <w:r w:rsidR="005C5470" w:rsidRPr="00C873B4">
        <w:rPr>
          <w:sz w:val="28"/>
          <w:szCs w:val="28"/>
        </w:rPr>
        <w:t xml:space="preserve"> In the 5</w:t>
      </w:r>
      <w:r w:rsidR="005C5470" w:rsidRPr="00C873B4">
        <w:rPr>
          <w:sz w:val="28"/>
          <w:szCs w:val="28"/>
          <w:vertAlign w:val="superscript"/>
        </w:rPr>
        <w:t>th</w:t>
      </w:r>
      <w:r w:rsidR="005C5470" w:rsidRPr="00C873B4">
        <w:rPr>
          <w:sz w:val="28"/>
          <w:szCs w:val="28"/>
        </w:rPr>
        <w:t xml:space="preserve"> century, Trito-</w:t>
      </w:r>
      <w:r w:rsidR="00327F52" w:rsidRPr="00C873B4">
        <w:rPr>
          <w:sz w:val="28"/>
          <w:szCs w:val="28"/>
        </w:rPr>
        <w:t>Isaiah</w:t>
      </w:r>
      <w:r w:rsidR="005C5470" w:rsidRPr="00C873B4">
        <w:rPr>
          <w:sz w:val="28"/>
          <w:szCs w:val="28"/>
        </w:rPr>
        <w:t xml:space="preserve"> </w:t>
      </w:r>
      <w:r w:rsidR="00327F52" w:rsidRPr="00C873B4">
        <w:rPr>
          <w:sz w:val="28"/>
          <w:szCs w:val="28"/>
        </w:rPr>
        <w:t>envisioned a restored Jerusalem. The nations would bring tribute to Zion gold and silver instead of bronze an</w:t>
      </w:r>
      <w:r w:rsidR="00B109C4" w:rsidRPr="00C873B4">
        <w:rPr>
          <w:sz w:val="28"/>
          <w:szCs w:val="28"/>
        </w:rPr>
        <w:t>d iron, and kings their wealth</w:t>
      </w:r>
      <w:r w:rsidR="00987897" w:rsidRPr="00C873B4">
        <w:rPr>
          <w:sz w:val="28"/>
          <w:szCs w:val="28"/>
        </w:rPr>
        <w:t xml:space="preserve"> to Yahweh’s city</w:t>
      </w:r>
      <w:r w:rsidR="00B109C4" w:rsidRPr="00C873B4">
        <w:rPr>
          <w:sz w:val="28"/>
          <w:szCs w:val="28"/>
        </w:rPr>
        <w:t xml:space="preserve">. </w:t>
      </w:r>
      <w:r w:rsidR="00327F52" w:rsidRPr="00C873B4">
        <w:rPr>
          <w:sz w:val="28"/>
          <w:szCs w:val="28"/>
        </w:rPr>
        <w:t>The image of t</w:t>
      </w:r>
      <w:r w:rsidR="005C5470" w:rsidRPr="00C873B4">
        <w:rPr>
          <w:sz w:val="28"/>
          <w:szCs w:val="28"/>
        </w:rPr>
        <w:t xml:space="preserve">ributary peoples </w:t>
      </w:r>
      <w:r w:rsidR="00327F52" w:rsidRPr="00C873B4">
        <w:rPr>
          <w:sz w:val="28"/>
          <w:szCs w:val="28"/>
        </w:rPr>
        <w:t xml:space="preserve">streaming </w:t>
      </w:r>
      <w:r w:rsidR="005C5470" w:rsidRPr="00C873B4">
        <w:rPr>
          <w:sz w:val="28"/>
          <w:szCs w:val="28"/>
        </w:rPr>
        <w:t>to the metropolis connote</w:t>
      </w:r>
      <w:r w:rsidR="00327F52" w:rsidRPr="00C873B4">
        <w:rPr>
          <w:sz w:val="28"/>
          <w:szCs w:val="28"/>
        </w:rPr>
        <w:t>s</w:t>
      </w:r>
      <w:r w:rsidR="005C5470" w:rsidRPr="00C873B4">
        <w:rPr>
          <w:sz w:val="28"/>
          <w:szCs w:val="28"/>
        </w:rPr>
        <w:t xml:space="preserve"> Babylonian imperial propaganda</w:t>
      </w:r>
      <w:r w:rsidR="00327F52" w:rsidRPr="00C873B4">
        <w:rPr>
          <w:sz w:val="28"/>
          <w:szCs w:val="28"/>
        </w:rPr>
        <w:t>, but b</w:t>
      </w:r>
      <w:r w:rsidR="005C5470" w:rsidRPr="00C873B4">
        <w:rPr>
          <w:sz w:val="28"/>
          <w:szCs w:val="28"/>
        </w:rPr>
        <w:t>y naming Jerusalem, rather than Babylon, the epicenter of tributary gifts</w:t>
      </w:r>
      <w:r w:rsidR="00327F52" w:rsidRPr="00C873B4">
        <w:rPr>
          <w:sz w:val="28"/>
          <w:szCs w:val="28"/>
        </w:rPr>
        <w:t>,</w:t>
      </w:r>
      <w:r w:rsidR="005C5470" w:rsidRPr="00C873B4">
        <w:rPr>
          <w:sz w:val="28"/>
          <w:szCs w:val="28"/>
        </w:rPr>
        <w:t xml:space="preserve"> Zion becomes the Lord’s </w:t>
      </w:r>
      <w:commentRangeStart w:id="14"/>
      <w:r w:rsidR="005C5470" w:rsidRPr="00C873B4">
        <w:rPr>
          <w:sz w:val="28"/>
          <w:szCs w:val="28"/>
        </w:rPr>
        <w:t>metropole</w:t>
      </w:r>
      <w:commentRangeEnd w:id="14"/>
      <w:r w:rsidR="00B25F56">
        <w:rPr>
          <w:rStyle w:val="CommentReference"/>
        </w:rPr>
        <w:commentReference w:id="14"/>
      </w:r>
      <w:r w:rsidR="005C5470" w:rsidRPr="00C873B4">
        <w:rPr>
          <w:sz w:val="28"/>
          <w:szCs w:val="28"/>
        </w:rPr>
        <w:t>.</w:t>
      </w:r>
      <w:r w:rsidR="005C5470" w:rsidRPr="00C873B4">
        <w:rPr>
          <w:rStyle w:val="FootnoteReference"/>
          <w:sz w:val="28"/>
          <w:szCs w:val="28"/>
        </w:rPr>
        <w:footnoteReference w:id="19"/>
      </w:r>
      <w:r w:rsidR="005C5470" w:rsidRPr="00C873B4">
        <w:rPr>
          <w:sz w:val="28"/>
          <w:szCs w:val="28"/>
        </w:rPr>
        <w:t xml:space="preserve"> </w:t>
      </w:r>
    </w:p>
    <w:p w14:paraId="1A303962" w14:textId="762B78F0" w:rsidR="00F13161" w:rsidRPr="00C873B4" w:rsidRDefault="006B2762" w:rsidP="00B25F56">
      <w:pPr>
        <w:ind w:firstLine="720"/>
        <w:rPr>
          <w:sz w:val="28"/>
          <w:szCs w:val="28"/>
        </w:rPr>
      </w:pPr>
      <w:r w:rsidRPr="00C873B4">
        <w:rPr>
          <w:sz w:val="28"/>
          <w:szCs w:val="28"/>
        </w:rPr>
        <w:t xml:space="preserve">Revelation </w:t>
      </w:r>
      <w:r w:rsidR="00FD3F40" w:rsidRPr="00C873B4">
        <w:rPr>
          <w:sz w:val="28"/>
          <w:szCs w:val="28"/>
        </w:rPr>
        <w:t xml:space="preserve">21:22-27 </w:t>
      </w:r>
      <w:r w:rsidRPr="00C873B4">
        <w:rPr>
          <w:sz w:val="28"/>
          <w:szCs w:val="28"/>
        </w:rPr>
        <w:t xml:space="preserve">appeal to Isaiah’s prophecy </w:t>
      </w:r>
      <w:r w:rsidR="00FD3F40" w:rsidRPr="00C873B4">
        <w:rPr>
          <w:sz w:val="28"/>
          <w:szCs w:val="28"/>
        </w:rPr>
        <w:t xml:space="preserve">by repeating and combining images for </w:t>
      </w:r>
      <w:r w:rsidR="00B25F56">
        <w:rPr>
          <w:sz w:val="28"/>
          <w:szCs w:val="28"/>
        </w:rPr>
        <w:t>an idealized</w:t>
      </w:r>
      <w:r w:rsidR="00FD3F40" w:rsidRPr="00C873B4">
        <w:rPr>
          <w:sz w:val="28"/>
          <w:szCs w:val="28"/>
        </w:rPr>
        <w:t xml:space="preserve"> </w:t>
      </w:r>
      <w:r w:rsidRPr="00C873B4">
        <w:rPr>
          <w:sz w:val="28"/>
          <w:szCs w:val="28"/>
        </w:rPr>
        <w:t xml:space="preserve">terrestrial </w:t>
      </w:r>
      <w:r w:rsidR="00FD3F40" w:rsidRPr="00C873B4">
        <w:rPr>
          <w:sz w:val="28"/>
          <w:szCs w:val="28"/>
        </w:rPr>
        <w:t>Jerusalem</w:t>
      </w:r>
      <w:r w:rsidRPr="00C873B4">
        <w:rPr>
          <w:sz w:val="28"/>
          <w:szCs w:val="28"/>
        </w:rPr>
        <w:t xml:space="preserve"> a</w:t>
      </w:r>
      <w:r w:rsidR="00FD3F40" w:rsidRPr="00C873B4">
        <w:rPr>
          <w:sz w:val="28"/>
          <w:szCs w:val="28"/>
        </w:rPr>
        <w:t>nd relocating</w:t>
      </w:r>
      <w:r w:rsidRPr="00C873B4">
        <w:rPr>
          <w:sz w:val="28"/>
          <w:szCs w:val="28"/>
        </w:rPr>
        <w:t xml:space="preserve"> it in the heavens.</w:t>
      </w:r>
      <w:r w:rsidR="00410E66" w:rsidRPr="00C873B4">
        <w:rPr>
          <w:sz w:val="28"/>
          <w:szCs w:val="28"/>
        </w:rPr>
        <w:t xml:space="preserve"> </w:t>
      </w:r>
      <w:r w:rsidR="00FD3F40" w:rsidRPr="00C873B4">
        <w:rPr>
          <w:sz w:val="28"/>
          <w:szCs w:val="28"/>
        </w:rPr>
        <w:t xml:space="preserve">The nations will walk about the city in the light of the Lamb and the kings of the earth will give glory to God in the city. </w:t>
      </w:r>
      <w:r w:rsidR="00410E66" w:rsidRPr="00C873B4">
        <w:rPr>
          <w:sz w:val="28"/>
          <w:szCs w:val="28"/>
        </w:rPr>
        <w:t>The culminating vision of the New Jerusalem thus fulfill</w:t>
      </w:r>
      <w:r w:rsidR="00FD3F40" w:rsidRPr="00C873B4">
        <w:rPr>
          <w:sz w:val="28"/>
          <w:szCs w:val="28"/>
        </w:rPr>
        <w:t>s</w:t>
      </w:r>
      <w:r w:rsidR="00410E66" w:rsidRPr="00C873B4">
        <w:rPr>
          <w:sz w:val="28"/>
          <w:szCs w:val="28"/>
        </w:rPr>
        <w:t xml:space="preserve"> the proclamation of glory, laud, and honor </w:t>
      </w:r>
      <w:r w:rsidR="00FD3F40" w:rsidRPr="00C873B4">
        <w:rPr>
          <w:sz w:val="28"/>
          <w:szCs w:val="28"/>
        </w:rPr>
        <w:t>owed to</w:t>
      </w:r>
      <w:r w:rsidR="00410E66" w:rsidRPr="00C873B4">
        <w:rPr>
          <w:sz w:val="28"/>
          <w:szCs w:val="28"/>
        </w:rPr>
        <w:t xml:space="preserve"> God and the Lamb</w:t>
      </w:r>
      <w:r w:rsidR="00FD3F40" w:rsidRPr="00C873B4">
        <w:rPr>
          <w:sz w:val="28"/>
          <w:szCs w:val="28"/>
        </w:rPr>
        <w:t xml:space="preserve"> first announced in the </w:t>
      </w:r>
      <w:r w:rsidR="00B25F56">
        <w:rPr>
          <w:sz w:val="28"/>
          <w:szCs w:val="28"/>
        </w:rPr>
        <w:t>divine</w:t>
      </w:r>
      <w:r w:rsidR="00FD3F40" w:rsidRPr="00C873B4">
        <w:rPr>
          <w:sz w:val="28"/>
          <w:szCs w:val="28"/>
        </w:rPr>
        <w:t xml:space="preserve"> throne </w:t>
      </w:r>
      <w:r w:rsidR="00FD3F40" w:rsidRPr="00C873B4">
        <w:rPr>
          <w:sz w:val="28"/>
          <w:szCs w:val="28"/>
        </w:rPr>
        <w:lastRenderedPageBreak/>
        <w:t xml:space="preserve">room of Revelation 4-5 and repeated throughout the book by </w:t>
      </w:r>
      <w:r w:rsidR="00B25F56">
        <w:rPr>
          <w:sz w:val="28"/>
          <w:szCs w:val="28"/>
        </w:rPr>
        <w:t xml:space="preserve">the eternal </w:t>
      </w:r>
      <w:r w:rsidR="00FD3F40" w:rsidRPr="00C873B4">
        <w:rPr>
          <w:sz w:val="28"/>
          <w:szCs w:val="28"/>
        </w:rPr>
        <w:t>chorus</w:t>
      </w:r>
      <w:r w:rsidR="00B25F56">
        <w:rPr>
          <w:sz w:val="28"/>
          <w:szCs w:val="28"/>
        </w:rPr>
        <w:t xml:space="preserve"> of heavenly worshipers</w:t>
      </w:r>
      <w:r w:rsidR="00410E66" w:rsidRPr="00C873B4">
        <w:rPr>
          <w:sz w:val="28"/>
          <w:szCs w:val="28"/>
        </w:rPr>
        <w:t>: “The Empire of this World is now the Empire of our God and of his Christ. And he shall reign forever and ever.”</w:t>
      </w:r>
    </w:p>
    <w:p w14:paraId="47162DE2" w14:textId="23149ACC" w:rsidR="00983DBC" w:rsidRPr="00C873B4" w:rsidRDefault="00FC6DF3" w:rsidP="004976C9">
      <w:pPr>
        <w:ind w:firstLine="720"/>
        <w:rPr>
          <w:sz w:val="28"/>
          <w:szCs w:val="28"/>
        </w:rPr>
      </w:pPr>
      <w:r w:rsidRPr="00C873B4">
        <w:rPr>
          <w:sz w:val="28"/>
          <w:szCs w:val="28"/>
        </w:rPr>
        <w:t>Amid</w:t>
      </w:r>
      <w:r w:rsidR="00983DBC" w:rsidRPr="00C873B4">
        <w:rPr>
          <w:sz w:val="28"/>
          <w:szCs w:val="28"/>
        </w:rPr>
        <w:t xml:space="preserve"> </w:t>
      </w:r>
      <w:r w:rsidR="00406D0D" w:rsidRPr="00C873B4">
        <w:rPr>
          <w:sz w:val="28"/>
          <w:szCs w:val="28"/>
        </w:rPr>
        <w:t>the</w:t>
      </w:r>
      <w:r w:rsidR="00983DBC" w:rsidRPr="00C873B4">
        <w:rPr>
          <w:sz w:val="28"/>
          <w:szCs w:val="28"/>
        </w:rPr>
        <w:t xml:space="preserve"> </w:t>
      </w:r>
      <w:r w:rsidR="00D51769" w:rsidRPr="00C873B4">
        <w:rPr>
          <w:sz w:val="28"/>
          <w:szCs w:val="28"/>
        </w:rPr>
        <w:t>red sea of references</w:t>
      </w:r>
      <w:r w:rsidR="00983DBC" w:rsidRPr="00C873B4">
        <w:rPr>
          <w:sz w:val="28"/>
          <w:szCs w:val="28"/>
        </w:rPr>
        <w:t xml:space="preserve"> to Isaiah</w:t>
      </w:r>
      <w:r w:rsidRPr="00C873B4">
        <w:rPr>
          <w:sz w:val="28"/>
          <w:szCs w:val="28"/>
        </w:rPr>
        <w:t>, the negative space at the end of verse 23 encourages us to pause. L</w:t>
      </w:r>
      <w:r w:rsidR="00983DBC" w:rsidRPr="00C873B4">
        <w:rPr>
          <w:sz w:val="28"/>
          <w:szCs w:val="28"/>
        </w:rPr>
        <w:t xml:space="preserve">ike the notes </w:t>
      </w:r>
      <w:r w:rsidR="0048359C" w:rsidRPr="00C873B4">
        <w:rPr>
          <w:sz w:val="28"/>
          <w:szCs w:val="28"/>
        </w:rPr>
        <w:t xml:space="preserve">not played </w:t>
      </w:r>
      <w:r w:rsidR="00983DBC" w:rsidRPr="00C873B4">
        <w:rPr>
          <w:sz w:val="28"/>
          <w:szCs w:val="28"/>
        </w:rPr>
        <w:t xml:space="preserve">in a Jazz riff, </w:t>
      </w:r>
      <w:r w:rsidRPr="00C873B4">
        <w:rPr>
          <w:sz w:val="28"/>
          <w:szCs w:val="28"/>
        </w:rPr>
        <w:t>the</w:t>
      </w:r>
      <w:r w:rsidR="00983DBC" w:rsidRPr="00C873B4">
        <w:rPr>
          <w:sz w:val="28"/>
          <w:szCs w:val="28"/>
        </w:rPr>
        <w:t xml:space="preserve"> distinctly Christological characteristic of </w:t>
      </w:r>
      <w:r w:rsidR="00134138" w:rsidRPr="00C873B4">
        <w:rPr>
          <w:sz w:val="28"/>
          <w:szCs w:val="28"/>
        </w:rPr>
        <w:t>restoration of Je</w:t>
      </w:r>
      <w:r w:rsidR="00410E66" w:rsidRPr="00C873B4">
        <w:rPr>
          <w:sz w:val="28"/>
          <w:szCs w:val="28"/>
        </w:rPr>
        <w:t>rusalem</w:t>
      </w:r>
      <w:r w:rsidR="00D51769" w:rsidRPr="00C873B4">
        <w:rPr>
          <w:sz w:val="28"/>
          <w:szCs w:val="28"/>
        </w:rPr>
        <w:t xml:space="preserve"> is highlighted</w:t>
      </w:r>
      <w:r w:rsidR="00983DBC" w:rsidRPr="00C873B4">
        <w:rPr>
          <w:sz w:val="28"/>
          <w:szCs w:val="28"/>
        </w:rPr>
        <w:t xml:space="preserve">. </w:t>
      </w:r>
      <w:r w:rsidR="00635BDD" w:rsidRPr="00C873B4">
        <w:rPr>
          <w:sz w:val="28"/>
          <w:szCs w:val="28"/>
        </w:rPr>
        <w:t>The Lamb</w:t>
      </w:r>
      <w:r w:rsidR="007602B7" w:rsidRPr="00C873B4">
        <w:rPr>
          <w:sz w:val="28"/>
          <w:szCs w:val="28"/>
        </w:rPr>
        <w:t>, Christ,</w:t>
      </w:r>
      <w:r w:rsidR="00635BDD" w:rsidRPr="00C873B4">
        <w:rPr>
          <w:sz w:val="28"/>
          <w:szCs w:val="28"/>
        </w:rPr>
        <w:t xml:space="preserve"> </w:t>
      </w:r>
      <w:r w:rsidR="00A7417D" w:rsidRPr="00C873B4">
        <w:rPr>
          <w:sz w:val="28"/>
          <w:szCs w:val="28"/>
        </w:rPr>
        <w:t>is the</w:t>
      </w:r>
      <w:r w:rsidR="00635BDD" w:rsidRPr="00C873B4">
        <w:rPr>
          <w:sz w:val="28"/>
          <w:szCs w:val="28"/>
        </w:rPr>
        <w:t xml:space="preserve"> light </w:t>
      </w:r>
      <w:r w:rsidR="00A7417D" w:rsidRPr="00C873B4">
        <w:rPr>
          <w:sz w:val="28"/>
          <w:szCs w:val="28"/>
        </w:rPr>
        <w:t>of</w:t>
      </w:r>
      <w:r w:rsidR="00635BDD" w:rsidRPr="00C873B4">
        <w:rPr>
          <w:sz w:val="28"/>
          <w:szCs w:val="28"/>
        </w:rPr>
        <w:t xml:space="preserve"> the city of God.</w:t>
      </w:r>
      <w:r w:rsidR="00635BDD" w:rsidRPr="00C873B4">
        <w:rPr>
          <w:rStyle w:val="FootnoteReference"/>
          <w:sz w:val="28"/>
          <w:szCs w:val="28"/>
        </w:rPr>
        <w:footnoteReference w:id="20"/>
      </w:r>
      <w:r w:rsidR="00635BDD" w:rsidRPr="00C873B4">
        <w:rPr>
          <w:sz w:val="28"/>
          <w:szCs w:val="28"/>
        </w:rPr>
        <w:t xml:space="preserve"> </w:t>
      </w:r>
      <w:r w:rsidR="00134138" w:rsidRPr="00C873B4">
        <w:rPr>
          <w:sz w:val="28"/>
          <w:szCs w:val="28"/>
        </w:rPr>
        <w:t>Though John proclaims the restoration of Jerusalem like Isaiah and Ezekiel before him, God’s victory over Babylon ultimately comes through the Lamb Who Stands As Slaughtered. Though John’s intertexuality led him to draw upon the prophets who proceeded him, he is a Christian prophet</w:t>
      </w:r>
      <w:r w:rsidR="004976C9" w:rsidRPr="00C873B4">
        <w:rPr>
          <w:sz w:val="28"/>
          <w:szCs w:val="28"/>
        </w:rPr>
        <w:t xml:space="preserve"> proclaiming the imminence </w:t>
      </w:r>
      <w:r w:rsidR="00406D0D" w:rsidRPr="00C873B4">
        <w:rPr>
          <w:sz w:val="28"/>
          <w:szCs w:val="28"/>
        </w:rPr>
        <w:t xml:space="preserve">of </w:t>
      </w:r>
      <w:r w:rsidR="004976C9" w:rsidRPr="00C873B4">
        <w:rPr>
          <w:sz w:val="28"/>
          <w:szCs w:val="28"/>
        </w:rPr>
        <w:t xml:space="preserve">God’s dominion through the death on the </w:t>
      </w:r>
      <w:commentRangeStart w:id="15"/>
      <w:r w:rsidR="004976C9" w:rsidRPr="00C873B4">
        <w:rPr>
          <w:sz w:val="28"/>
          <w:szCs w:val="28"/>
        </w:rPr>
        <w:t>Cross</w:t>
      </w:r>
      <w:commentRangeEnd w:id="15"/>
      <w:r w:rsidR="007C5505">
        <w:rPr>
          <w:rStyle w:val="CommentReference"/>
        </w:rPr>
        <w:commentReference w:id="15"/>
      </w:r>
      <w:r w:rsidR="007C5505">
        <w:rPr>
          <w:sz w:val="28"/>
          <w:szCs w:val="28"/>
        </w:rPr>
        <w:t>.</w:t>
      </w:r>
    </w:p>
    <w:p w14:paraId="38EB034E" w14:textId="77777777" w:rsidR="00567E68" w:rsidRPr="00C873B4" w:rsidRDefault="00567E68" w:rsidP="00567E68">
      <w:pPr>
        <w:rPr>
          <w:sz w:val="28"/>
          <w:szCs w:val="28"/>
        </w:rPr>
      </w:pPr>
    </w:p>
    <w:p w14:paraId="2AEA96C3" w14:textId="77777777" w:rsidR="00567E68" w:rsidRPr="00C873B4" w:rsidRDefault="00567E68" w:rsidP="00567E68">
      <w:pPr>
        <w:rPr>
          <w:sz w:val="28"/>
          <w:szCs w:val="28"/>
        </w:rPr>
      </w:pPr>
      <w:r w:rsidRPr="00C873B4">
        <w:rPr>
          <w:b/>
          <w:bCs/>
          <w:sz w:val="28"/>
          <w:szCs w:val="28"/>
        </w:rPr>
        <w:t xml:space="preserve">Revelation 22:6-7 </w:t>
      </w:r>
      <w:hyperlink r:id="rId15" w:history="1">
        <w:r w:rsidRPr="00C873B4">
          <w:rPr>
            <w:rStyle w:val="Hyperlink"/>
            <w:sz w:val="28"/>
            <w:szCs w:val="28"/>
          </w:rPr>
          <w:t>http://encodingrevelation.github.io/revelation/revelation/chapter/ap22.html</w:t>
        </w:r>
      </w:hyperlink>
    </w:p>
    <w:p w14:paraId="5039728A" w14:textId="664F7C60" w:rsidR="00886B56" w:rsidRPr="00C873B4" w:rsidRDefault="00410E66" w:rsidP="00886B56">
      <w:pPr>
        <w:rPr>
          <w:sz w:val="28"/>
          <w:szCs w:val="28"/>
        </w:rPr>
      </w:pPr>
      <w:r w:rsidRPr="00C873B4">
        <w:rPr>
          <w:sz w:val="28"/>
          <w:szCs w:val="28"/>
        </w:rPr>
        <w:tab/>
      </w:r>
      <w:r w:rsidR="003D762F" w:rsidRPr="00C873B4">
        <w:rPr>
          <w:sz w:val="28"/>
          <w:szCs w:val="28"/>
        </w:rPr>
        <w:t xml:space="preserve">As a conclusion, </w:t>
      </w:r>
      <w:r w:rsidR="0058477D" w:rsidRPr="00C873B4">
        <w:rPr>
          <w:sz w:val="28"/>
          <w:szCs w:val="28"/>
        </w:rPr>
        <w:t xml:space="preserve">let us </w:t>
      </w:r>
      <w:r w:rsidR="003D762F" w:rsidRPr="00C873B4">
        <w:rPr>
          <w:sz w:val="28"/>
          <w:szCs w:val="28"/>
        </w:rPr>
        <w:t>consider Rev 22:6-7.</w:t>
      </w:r>
      <w:r w:rsidR="00F13161" w:rsidRPr="00C873B4">
        <w:rPr>
          <w:sz w:val="28"/>
          <w:szCs w:val="28"/>
        </w:rPr>
        <w:t xml:space="preserve"> John’s account of his vision </w:t>
      </w:r>
      <w:r w:rsidR="00134138" w:rsidRPr="00C873B4">
        <w:rPr>
          <w:sz w:val="28"/>
          <w:szCs w:val="28"/>
        </w:rPr>
        <w:t>closes</w:t>
      </w:r>
      <w:r w:rsidR="00F13161" w:rsidRPr="00C873B4">
        <w:rPr>
          <w:sz w:val="28"/>
          <w:szCs w:val="28"/>
        </w:rPr>
        <w:t xml:space="preserve"> by reasserting the validity and tru</w:t>
      </w:r>
      <w:r w:rsidR="00134138" w:rsidRPr="00C873B4">
        <w:rPr>
          <w:sz w:val="28"/>
          <w:szCs w:val="28"/>
        </w:rPr>
        <w:t xml:space="preserve">th of his prophetic book: “These words are faithful and true. The Lord, the God of the spirits of the prophets </w:t>
      </w:r>
      <w:r w:rsidR="00134138" w:rsidRPr="00C873B4">
        <w:rPr>
          <w:sz w:val="28"/>
          <w:szCs w:val="28"/>
        </w:rPr>
        <w:lastRenderedPageBreak/>
        <w:t>sent his angel to show to his servants the things which are necessary to happen.” Th</w:t>
      </w:r>
      <w:r w:rsidR="00AA4CD6" w:rsidRPr="00C873B4">
        <w:rPr>
          <w:sz w:val="28"/>
          <w:szCs w:val="28"/>
        </w:rPr>
        <w:t>e</w:t>
      </w:r>
      <w:r w:rsidR="00134138" w:rsidRPr="00C873B4">
        <w:rPr>
          <w:sz w:val="28"/>
          <w:szCs w:val="28"/>
        </w:rPr>
        <w:t xml:space="preserve"> phrase,</w:t>
      </w:r>
      <w:r w:rsidR="00F13161" w:rsidRPr="00C873B4">
        <w:rPr>
          <w:sz w:val="28"/>
          <w:szCs w:val="28"/>
        </w:rPr>
        <w:t xml:space="preserve"> </w:t>
      </w:r>
      <w:r w:rsidR="00AA4CD6" w:rsidRPr="00C873B4">
        <w:rPr>
          <w:sz w:val="28"/>
          <w:szCs w:val="28"/>
        </w:rPr>
        <w:t xml:space="preserve">“the things which are necessary to happen,” an allusion to Daniel 2, is </w:t>
      </w:r>
      <w:r w:rsidR="00F13161" w:rsidRPr="00C873B4">
        <w:rPr>
          <w:sz w:val="28"/>
          <w:szCs w:val="28"/>
        </w:rPr>
        <w:t>used in both Revelation’s introduction and here at the conclusion of the vision</w:t>
      </w:r>
      <w:r w:rsidR="00AA4CD6" w:rsidRPr="00C873B4">
        <w:rPr>
          <w:sz w:val="28"/>
          <w:szCs w:val="28"/>
        </w:rPr>
        <w:t xml:space="preserve"> to announce the imminence and the certainty of John’s vision. </w:t>
      </w:r>
      <w:r w:rsidR="006C7FA2" w:rsidRPr="00C873B4">
        <w:rPr>
          <w:sz w:val="28"/>
          <w:szCs w:val="28"/>
        </w:rPr>
        <w:t xml:space="preserve">John expected those who read his book to understand the prophetic underpinnings of his vision. By tying the judgment of Rome to the prophets through quotations, allusions, and thematic parallels, Revelation proclaims that like </w:t>
      </w:r>
      <w:r w:rsidR="007026DE" w:rsidRPr="00C873B4">
        <w:rPr>
          <w:sz w:val="28"/>
          <w:szCs w:val="28"/>
        </w:rPr>
        <w:t xml:space="preserve">empires of </w:t>
      </w:r>
      <w:r w:rsidR="006C7FA2" w:rsidRPr="00C873B4">
        <w:rPr>
          <w:sz w:val="28"/>
          <w:szCs w:val="28"/>
        </w:rPr>
        <w:t>Babylon, Egypt, Tyre, and Nineveh, Rome</w:t>
      </w:r>
      <w:r w:rsidR="007026DE" w:rsidRPr="00C873B4">
        <w:rPr>
          <w:sz w:val="28"/>
          <w:szCs w:val="28"/>
        </w:rPr>
        <w:t>’s Empire</w:t>
      </w:r>
      <w:r w:rsidR="006C7FA2" w:rsidRPr="00C873B4">
        <w:rPr>
          <w:sz w:val="28"/>
          <w:szCs w:val="28"/>
        </w:rPr>
        <w:t xml:space="preserve"> will fall</w:t>
      </w:r>
      <w:r w:rsidR="007026DE" w:rsidRPr="00C873B4">
        <w:rPr>
          <w:sz w:val="28"/>
          <w:szCs w:val="28"/>
        </w:rPr>
        <w:t xml:space="preserve"> as well</w:t>
      </w:r>
      <w:r w:rsidR="006C7FA2" w:rsidRPr="00C873B4">
        <w:rPr>
          <w:sz w:val="28"/>
          <w:szCs w:val="28"/>
        </w:rPr>
        <w:t xml:space="preserve">. </w:t>
      </w:r>
      <w:r w:rsidR="003237E8" w:rsidRPr="00C873B4">
        <w:rPr>
          <w:sz w:val="28"/>
          <w:szCs w:val="28"/>
        </w:rPr>
        <w:t xml:space="preserve">The Empire of God has replaced it, and the kings and nations which Babylon once ruled over now stream to </w:t>
      </w:r>
      <w:r w:rsidR="00AA4CD6" w:rsidRPr="00C873B4">
        <w:rPr>
          <w:sz w:val="28"/>
          <w:szCs w:val="28"/>
        </w:rPr>
        <w:t>the Lord’s new imperial</w:t>
      </w:r>
      <w:r w:rsidR="003237E8" w:rsidRPr="00C873B4">
        <w:rPr>
          <w:sz w:val="28"/>
          <w:szCs w:val="28"/>
        </w:rPr>
        <w:t xml:space="preserve"> city. </w:t>
      </w:r>
    </w:p>
    <w:p w14:paraId="6D3FB709" w14:textId="0B8CC84E" w:rsidR="00194BCD" w:rsidRPr="00C873B4" w:rsidRDefault="009134F4" w:rsidP="00D37206">
      <w:pPr>
        <w:ind w:firstLine="720"/>
        <w:rPr>
          <w:sz w:val="28"/>
          <w:szCs w:val="28"/>
        </w:rPr>
      </w:pPr>
      <w:r w:rsidRPr="00C873B4">
        <w:rPr>
          <w:sz w:val="28"/>
          <w:szCs w:val="28"/>
        </w:rPr>
        <w:t>John asks us to read, recognizing, analyzing, and assimilating Revelation’s intertextuality and keeping the prophetic words of his book.</w:t>
      </w:r>
      <w:r w:rsidR="00886B56" w:rsidRPr="00C873B4">
        <w:rPr>
          <w:sz w:val="28"/>
          <w:szCs w:val="28"/>
        </w:rPr>
        <w:t xml:space="preserve"> The visual presentation afforded by digital editions allows us to read like the author intends. By color-coding intertextual references, we can recognize what John has borrowed and what how he has expanded his source texts. By creating flexible and filterable references through metadata, it is easier for us to analyze Revelation’s layering of oracles of destruction and visions of restoration.</w:t>
      </w:r>
      <w:r w:rsidR="00194BCD" w:rsidRPr="00C873B4">
        <w:rPr>
          <w:sz w:val="28"/>
          <w:szCs w:val="28"/>
        </w:rPr>
        <w:t xml:space="preserve"> B</w:t>
      </w:r>
      <w:r w:rsidR="00886B56" w:rsidRPr="00C873B4">
        <w:rPr>
          <w:sz w:val="28"/>
          <w:szCs w:val="28"/>
        </w:rPr>
        <w:t xml:space="preserve">y presenting intertextual documents synoptically, digital editions have </w:t>
      </w:r>
      <w:r w:rsidR="00D722EB" w:rsidRPr="00C873B4">
        <w:rPr>
          <w:sz w:val="28"/>
          <w:szCs w:val="28"/>
        </w:rPr>
        <w:t>make assimilating</w:t>
      </w:r>
      <w:r w:rsidR="00886B56" w:rsidRPr="00C873B4">
        <w:rPr>
          <w:sz w:val="28"/>
          <w:szCs w:val="28"/>
        </w:rPr>
        <w:t xml:space="preserve"> the manifold quotations, allusions, and thematic parallels</w:t>
      </w:r>
      <w:r w:rsidR="00D722EB" w:rsidRPr="00C873B4">
        <w:rPr>
          <w:sz w:val="28"/>
          <w:szCs w:val="28"/>
        </w:rPr>
        <w:t xml:space="preserve"> immeasurably easier</w:t>
      </w:r>
      <w:r w:rsidR="00143052" w:rsidRPr="00C873B4">
        <w:rPr>
          <w:sz w:val="28"/>
          <w:szCs w:val="28"/>
        </w:rPr>
        <w:t xml:space="preserve"> for the reader</w:t>
      </w:r>
      <w:r w:rsidR="00886B56" w:rsidRPr="00C873B4">
        <w:rPr>
          <w:sz w:val="28"/>
          <w:szCs w:val="28"/>
        </w:rPr>
        <w:t>.</w:t>
      </w:r>
      <w:r w:rsidR="00D722EB" w:rsidRPr="00C873B4">
        <w:rPr>
          <w:sz w:val="28"/>
          <w:szCs w:val="28"/>
        </w:rPr>
        <w:t xml:space="preserve"> That this digital edition is available </w:t>
      </w:r>
      <w:r w:rsidR="00194BCD" w:rsidRPr="00C873B4">
        <w:rPr>
          <w:sz w:val="28"/>
          <w:szCs w:val="28"/>
        </w:rPr>
        <w:t>freely to those who read is yet one final blessing.</w:t>
      </w:r>
      <w:r w:rsidR="00D37206">
        <w:rPr>
          <w:sz w:val="28"/>
          <w:szCs w:val="28"/>
        </w:rPr>
        <w:t xml:space="preserve"> </w:t>
      </w:r>
      <w:r w:rsidR="00194BCD" w:rsidRPr="00C873B4">
        <w:rPr>
          <w:sz w:val="28"/>
          <w:szCs w:val="28"/>
        </w:rPr>
        <w:t xml:space="preserve">Thank you. </w:t>
      </w:r>
    </w:p>
    <w:sectPr w:rsidR="00194BCD" w:rsidRPr="00C873B4" w:rsidSect="00C873B4">
      <w:headerReference w:type="default" r:id="rId16"/>
      <w:footerReference w:type="default" r:id="rId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atzc" w:date="2014-11-13T22:25:00Z" w:initials="CTF">
    <w:p w14:paraId="352C9E93" w14:textId="359F752A" w:rsidR="00C873B4" w:rsidRDefault="00C873B4">
      <w:pPr>
        <w:pStyle w:val="CommentText"/>
      </w:pPr>
      <w:r>
        <w:rPr>
          <w:rStyle w:val="CommentReference"/>
        </w:rPr>
        <w:annotationRef/>
      </w:r>
      <w:r>
        <w:t>0:30</w:t>
      </w:r>
    </w:p>
  </w:comment>
  <w:comment w:id="1" w:author="Fraatzc" w:date="2014-11-13T22:25:00Z" w:initials="CTF">
    <w:p w14:paraId="7DA98E76" w14:textId="4B1D4C9E" w:rsidR="00C873B4" w:rsidRDefault="00C873B4">
      <w:pPr>
        <w:pStyle w:val="CommentText"/>
      </w:pPr>
      <w:r>
        <w:rPr>
          <w:rStyle w:val="CommentReference"/>
        </w:rPr>
        <w:annotationRef/>
      </w:r>
      <w:r>
        <w:t>1:45</w:t>
      </w:r>
    </w:p>
  </w:comment>
  <w:comment w:id="2" w:author="Fraatzc" w:date="2014-11-13T22:25:00Z" w:initials="CTF">
    <w:p w14:paraId="3E1133DF" w14:textId="54E0147F" w:rsidR="00C873B4" w:rsidRDefault="00C873B4">
      <w:pPr>
        <w:pStyle w:val="CommentText"/>
      </w:pPr>
      <w:r>
        <w:rPr>
          <w:rStyle w:val="CommentReference"/>
        </w:rPr>
        <w:annotationRef/>
      </w:r>
      <w:r>
        <w:t>2:45</w:t>
      </w:r>
    </w:p>
  </w:comment>
  <w:comment w:id="3" w:author="Fraatzc" w:date="2014-11-13T22:25:00Z" w:initials="CTF">
    <w:p w14:paraId="337F20CF" w14:textId="223E65B6" w:rsidR="00C873B4" w:rsidRDefault="00C873B4">
      <w:pPr>
        <w:pStyle w:val="CommentText"/>
      </w:pPr>
      <w:r>
        <w:rPr>
          <w:rStyle w:val="CommentReference"/>
        </w:rPr>
        <w:annotationRef/>
      </w:r>
      <w:r>
        <w:t>4:15</w:t>
      </w:r>
    </w:p>
  </w:comment>
  <w:comment w:id="4" w:author="Fraatzc" w:date="2014-11-13T22:25:00Z" w:initials="CTF">
    <w:p w14:paraId="48631300" w14:textId="01ECA69B" w:rsidR="00C873B4" w:rsidRDefault="00C873B4">
      <w:pPr>
        <w:pStyle w:val="CommentText"/>
      </w:pPr>
      <w:r>
        <w:rPr>
          <w:rStyle w:val="CommentReference"/>
        </w:rPr>
        <w:annotationRef/>
      </w:r>
      <w:r>
        <w:t>5:15</w:t>
      </w:r>
    </w:p>
  </w:comment>
  <w:comment w:id="6" w:author="Fraatzc" w:date="2014-11-13T22:34:00Z" w:initials="CTF">
    <w:p w14:paraId="33B0DB02" w14:textId="6B35BA18" w:rsidR="00F436A4" w:rsidRDefault="00F436A4">
      <w:pPr>
        <w:pStyle w:val="CommentText"/>
      </w:pPr>
      <w:r>
        <w:rPr>
          <w:rStyle w:val="CommentReference"/>
        </w:rPr>
        <w:annotationRef/>
      </w:r>
      <w:r>
        <w:t>8:30</w:t>
      </w:r>
    </w:p>
  </w:comment>
  <w:comment w:id="7" w:author="Fraatzc" w:date="2014-11-13T22:39:00Z" w:initials="CTF">
    <w:p w14:paraId="660984AE" w14:textId="6010F899" w:rsidR="00BA6C16" w:rsidRDefault="00BA6C16">
      <w:pPr>
        <w:pStyle w:val="CommentText"/>
      </w:pPr>
      <w:r>
        <w:rPr>
          <w:rStyle w:val="CommentReference"/>
        </w:rPr>
        <w:annotationRef/>
      </w:r>
      <w:r>
        <w:t>9:30</w:t>
      </w:r>
    </w:p>
  </w:comment>
  <w:comment w:id="8" w:author="Fraatzc" w:date="2014-11-13T22:40:00Z" w:initials="CTF">
    <w:p w14:paraId="6E972512" w14:textId="499C6953" w:rsidR="00CB4839" w:rsidRDefault="00CB4839">
      <w:pPr>
        <w:pStyle w:val="CommentText"/>
      </w:pPr>
      <w:r>
        <w:rPr>
          <w:rStyle w:val="CommentReference"/>
        </w:rPr>
        <w:annotationRef/>
      </w:r>
      <w:r>
        <w:t>10:30</w:t>
      </w:r>
    </w:p>
  </w:comment>
  <w:comment w:id="9" w:author="Fraatzc" w:date="2014-11-13T22:51:00Z" w:initials="CTF">
    <w:p w14:paraId="5B52A6C8" w14:textId="67B6D505" w:rsidR="00C86292" w:rsidRDefault="00C86292">
      <w:pPr>
        <w:pStyle w:val="CommentText"/>
      </w:pPr>
      <w:r>
        <w:rPr>
          <w:rStyle w:val="CommentReference"/>
        </w:rPr>
        <w:annotationRef/>
      </w:r>
      <w:r>
        <w:t>16:15</w:t>
      </w:r>
    </w:p>
  </w:comment>
  <w:comment w:id="10" w:author="Fraatzc" w:date="2014-11-13T22:52:00Z" w:initials="CTF">
    <w:p w14:paraId="258A0A69" w14:textId="09DE6296" w:rsidR="00494D46" w:rsidRDefault="00494D46">
      <w:pPr>
        <w:pStyle w:val="CommentText"/>
      </w:pPr>
      <w:r>
        <w:rPr>
          <w:rStyle w:val="CommentReference"/>
        </w:rPr>
        <w:annotationRef/>
      </w:r>
      <w:r>
        <w:t>16:45</w:t>
      </w:r>
    </w:p>
  </w:comment>
  <w:comment w:id="11" w:author="Fraatzc" w:date="2014-11-13T22:53:00Z" w:initials="CTF">
    <w:p w14:paraId="300A0589" w14:textId="3DC730B1" w:rsidR="00494D46" w:rsidRDefault="00494D46">
      <w:pPr>
        <w:pStyle w:val="CommentText"/>
      </w:pPr>
      <w:r>
        <w:rPr>
          <w:rStyle w:val="CommentReference"/>
        </w:rPr>
        <w:annotationRef/>
      </w:r>
      <w:r>
        <w:t>17:45</w:t>
      </w:r>
    </w:p>
  </w:comment>
  <w:comment w:id="12" w:author="Fraatzc" w:date="2014-11-13T23:01:00Z" w:initials="CTF">
    <w:p w14:paraId="4974AD72" w14:textId="4BC4E044" w:rsidR="009C25CC" w:rsidRDefault="009C25CC">
      <w:pPr>
        <w:pStyle w:val="CommentText"/>
      </w:pPr>
      <w:r>
        <w:rPr>
          <w:rStyle w:val="CommentReference"/>
        </w:rPr>
        <w:annotationRef/>
      </w:r>
      <w:r>
        <w:t>19:15</w:t>
      </w:r>
    </w:p>
  </w:comment>
  <w:comment w:id="13" w:author="Fraatzc" w:date="2014-11-14T08:38:00Z" w:initials="CTF">
    <w:p w14:paraId="49D29E55" w14:textId="1532223C" w:rsidR="00E70382" w:rsidRDefault="00E70382">
      <w:pPr>
        <w:pStyle w:val="CommentText"/>
      </w:pPr>
      <w:r>
        <w:rPr>
          <w:rStyle w:val="CommentReference"/>
        </w:rPr>
        <w:annotationRef/>
      </w:r>
      <w:r>
        <w:t>20:30</w:t>
      </w:r>
    </w:p>
  </w:comment>
  <w:comment w:id="14" w:author="Fraatzc" w:date="2014-11-14T08:43:00Z" w:initials="CTF">
    <w:p w14:paraId="42A6545B" w14:textId="58B0BE75" w:rsidR="00B25F56" w:rsidRDefault="00B25F56" w:rsidP="00D70C67">
      <w:pPr>
        <w:pStyle w:val="CommentText"/>
      </w:pPr>
      <w:r>
        <w:rPr>
          <w:rStyle w:val="CommentReference"/>
        </w:rPr>
        <w:annotationRef/>
      </w:r>
      <w:r w:rsidR="00D70C67">
        <w:t>21:00</w:t>
      </w:r>
    </w:p>
  </w:comment>
  <w:comment w:id="15" w:author="Fraatzc" w:date="2014-11-14T08:43:00Z" w:initials="CTF">
    <w:p w14:paraId="68834BF7" w14:textId="152209A1" w:rsidR="007C5505" w:rsidRDefault="007C5505" w:rsidP="008A572A">
      <w:pPr>
        <w:pStyle w:val="CommentText"/>
      </w:pPr>
      <w:r>
        <w:rPr>
          <w:rStyle w:val="CommentReference"/>
        </w:rPr>
        <w:annotationRef/>
      </w:r>
      <w:r w:rsidR="008A572A">
        <w:t>23:0</w:t>
      </w:r>
      <w:r w:rsidR="00A06734">
        <w:t>0</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3C9135" w14:textId="77777777" w:rsidR="00841F2B" w:rsidRDefault="00841F2B" w:rsidP="002C7240">
      <w:pPr>
        <w:spacing w:line="240" w:lineRule="auto"/>
      </w:pPr>
      <w:r>
        <w:separator/>
      </w:r>
    </w:p>
  </w:endnote>
  <w:endnote w:type="continuationSeparator" w:id="0">
    <w:p w14:paraId="3A567338" w14:textId="77777777" w:rsidR="00841F2B" w:rsidRDefault="00841F2B" w:rsidP="002C7240">
      <w:pPr>
        <w:spacing w:line="240" w:lineRule="auto"/>
      </w:pPr>
      <w:r>
        <w:continuationSeparator/>
      </w:r>
    </w:p>
  </w:endnote>
  <w:endnote w:type="continuationNotice" w:id="1">
    <w:p w14:paraId="07818558" w14:textId="77777777" w:rsidR="00841F2B" w:rsidRDefault="00841F2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775700"/>
      <w:docPartObj>
        <w:docPartGallery w:val="Page Numbers (Bottom of Page)"/>
        <w:docPartUnique/>
      </w:docPartObj>
    </w:sdtPr>
    <w:sdtEndPr>
      <w:rPr>
        <w:noProof/>
      </w:rPr>
    </w:sdtEndPr>
    <w:sdtContent>
      <w:p w14:paraId="50841E6C" w14:textId="77777777" w:rsidR="00907B9F" w:rsidRDefault="00907B9F">
        <w:pPr>
          <w:pStyle w:val="Footer"/>
          <w:jc w:val="center"/>
        </w:pPr>
        <w:r>
          <w:fldChar w:fldCharType="begin"/>
        </w:r>
        <w:r>
          <w:instrText xml:space="preserve"> PAGE   \* MERGEFORMAT </w:instrText>
        </w:r>
        <w:r>
          <w:fldChar w:fldCharType="separate"/>
        </w:r>
        <w:r w:rsidR="00C722B9">
          <w:rPr>
            <w:noProof/>
          </w:rPr>
          <w:t>8</w:t>
        </w:r>
        <w:r>
          <w:rPr>
            <w:noProof/>
          </w:rPr>
          <w:fldChar w:fldCharType="end"/>
        </w:r>
      </w:p>
    </w:sdtContent>
  </w:sdt>
  <w:p w14:paraId="7790010E" w14:textId="77777777" w:rsidR="00907B9F" w:rsidRDefault="00907B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2DABBD" w14:textId="77777777" w:rsidR="00841F2B" w:rsidRDefault="00841F2B" w:rsidP="002C7240">
      <w:pPr>
        <w:spacing w:line="240" w:lineRule="auto"/>
      </w:pPr>
      <w:r>
        <w:separator/>
      </w:r>
    </w:p>
  </w:footnote>
  <w:footnote w:type="continuationSeparator" w:id="0">
    <w:p w14:paraId="6927031B" w14:textId="77777777" w:rsidR="00841F2B" w:rsidRDefault="00841F2B" w:rsidP="002C7240">
      <w:pPr>
        <w:spacing w:line="240" w:lineRule="auto"/>
      </w:pPr>
      <w:r>
        <w:continuationSeparator/>
      </w:r>
    </w:p>
  </w:footnote>
  <w:footnote w:type="continuationNotice" w:id="1">
    <w:p w14:paraId="1004B11B" w14:textId="77777777" w:rsidR="00841F2B" w:rsidRDefault="00841F2B">
      <w:pPr>
        <w:spacing w:line="240" w:lineRule="auto"/>
      </w:pPr>
    </w:p>
  </w:footnote>
  <w:footnote w:id="2">
    <w:p w14:paraId="2454FD4C"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See, among others, </w:t>
      </w:r>
      <w:r w:rsidRPr="00B10511">
        <w:rPr>
          <w:rFonts w:cs="Times New Roman"/>
        </w:rPr>
        <w:fldChar w:fldCharType="begin"/>
      </w:r>
      <w:r w:rsidRPr="00B10511">
        <w:rPr>
          <w:rFonts w:cs="Times New Roman"/>
        </w:rPr>
        <w:instrText xml:space="preserve"> ADDIN ZOTERO_ITEM CSL_CITATION {"citationID":"5rcPmYrZ","properties":{"formattedCitation":"{\\rtf John J. Collins, \\uc0\\u8220{}Towards the Morphology of a Genre: Introduction,\\uc0\\u8221{} \\i Semeia\\i0{} 14 (1979): 1\\uc0\\u8211{}20; Adela Yarbro Collins, \\uc0\\u8220{}Introduction: Early Christian Apocalypticism,\\uc0\\u8221{} \\i Semeia\\i0{} 36 (1986): 1\\uc0\\u8211{}11; David E. Aune, \\uc0\\u8220{}The Apocalypse of John and the Problem of Genre,\\uc0\\u8221{} \\i Semeia\\i0{} 36 (1986): 65\\uc0\\u8211{}96; David Hellholm, \\uc0\\u8220{}The Problem of Apocalyptic Genre and the Apocalypse of John,\\uc0\\u8221{} \\i Semeia\\i0{} 36 (1986): 13\\uc0\\u8211{}64.}","plainCitation":"John J. Collins, “Towards the Morphology of a Genre: Introduction,” Semeia 14 (1979): 1–20; Adela Yarbro Collins, “Introduction: Early Christian Apocalypticism,” Semeia 36 (1986): 1–11; David E. Aune, “The Apocalypse of John and the Problem of Genre,” Semeia 36 (1986): 65–96; David Hellholm, “The Problem of Apocalyptic Genre and the Apocalypse of John,” Semeia 36 (1986): 13–64."},"citationItems":[{"id":549,"uris":["http://zotero.org/users/66701/items/KU5DZMMT"],"uri":["http://zotero.org/users/66701/items/KU5DZMMT"],"itemData":{"id":549,"type":"article-journal","title":"Towards the Morphology of a Genre: Introduction","container-title":"Semeia","page":"1-20","volume":"14","source":"EBSCOhost","ISSN":"0095-571X","shortTitle":"Towards the morphology of a genre","journalAbbreviation":"Semeia","author":[{"family":"Collins","given":"John J."}],"issued":{"date-parts":[["1979"]]},"accessed":{"date-parts":[["2009",10,24]]}}},{"id":1779,"uris":["http://zotero.org/users/66701/items/CI9IJZIR"],"uri":["http://zotero.org/users/66701/items/CI9IJZIR"],"itemData":{"id":1779,"type":"article-journal","title":"Introduction: Early Christian Apocalypticism","container-title":"Semeia","page":"1-11","volume":"36","source":"EBSCOhost","ISSN":"0095-571X","journalAbbreviation":"Semeia","author":[{"family":"Collins","given":"Adela Yarbro"}],"issued":{"date-parts":[["1986"]]}}},{"id":679,"uris":["http://zotero.org/users/66701/items/RMF94XXV"],"uri":["http://zotero.org/users/66701/items/RMF94XXV"],"itemData":{"id":679,"type":"article-journal","title":"The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E."}],"issued":{"date-parts":[["1986"]]}}},{"id":389,"uris":["http://zotero.org/users/66701/items/FFV85CST"],"uri":["http://zotero.org/users/66701/items/FFV85CST"],"itemData":{"id":389,"type":"article-journal","title":"The Problem of Apocalyptic Genre and the Apocalypse of John","container-title":"Semeia","page":"13-64","volume":"36","source":"EBSCOhost","abstract":"Hellholm, 1986\nHellholm looks at the question of genre from linguistic analysis. Linguistically, all abstract concepts (semene) are built from seme (characteristics). As one adds and subtracts characteristics from a concept, the concept becomes more or less specific. The grouping of the seme is of critical importance (content, form, and function) which result in the distinct semene. This is as true for “genre” as it is for “chair.” What distinguish one genre from another other are their content, form, and function. \n \tHellholm’s primary desire is to discover the characteristics, the semes of “Apocalypse.” Hellholm collects 31 semes of apocalypses, across content (ie, eschatology, cosmic history, combat between macrocosmic powers, this-world recipients), form (i.e. narrative, visions, oracles, writings, pseudonomity), and function (crisis, exhortation, vindication, authorization), which are not exclusive to apocalypses. However, increasing characteristics required to be normative, decreases the number of texts (limiting the applicability), while decreasing the characteristics increases the number of texts (limiting the efficacy). Citing the Semeia 14 definition of an apocalypse, Hellholm finds the content (revelation/transcendent reality) sufficient, as well as the form (narrative framework, otherworldly mediation), but that the function of Apocalypse has not been addressed. In other words, the semene of Apocalypse is incomplete. Thus, he amends Semeia 14 definition with the following addenda: “intended for a group in crisis with the purpose of exhortation and/or consolation by means of a divine authority.”\n\tFor Hellholm, this analysis of Apocalypse turns to abstract discussion of senders and receivers, ultimately concluding in the function of an Apocalypse: The authorization of John’s message of promise of vindication and threat of exclusion. Other elements are of interest, notably how the textual elements of Revelation are interwoven; a semiotic reading of Revelation explains some of the more complex and convoluted intercalated visions. The macro and micro structures of Revelation are largely standard 1-3; 4:1-22:5; 22:6-20; 22:21. For example, the unnumbered visions of 12-14 are addressed to the micro-cosmic situation of the church, a necessary prequel to the bowls, and yet not numbered as others. \n\tHellholm’s greatest contribution has been his addressing of content, though it has not been incorporated into the genre discussions on Apocalypses in general. First, the need for consolation/exhortation might be a feature of ancient Christian and Jewish apocalypses, but these not need be part of the genre from a descriptive perspective. One can imagine an apocalypse of the powerful (Collins). Second, the crisis might not be perceived by all interested parties as a crisis. Jezebel, for example, most likely did not feel the same way about Rome as John did. Nevertheless, Hellholm’s discussion does bring the question of why apocalypses were written to the fore.","ISSN":"0095-571X","shortTitle":"Problem of Apocalyptic Genre","author":[{"family":"Hellholm","given":"David"}],"issued":{"date-parts":[["1986"]]},"accessed":{"date-parts":[["2009",10,24]]}}}],"schema":"https://github.com/citation-style-language/schema/raw/master/csl-citation.json"}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“Towards the Morphology of a Genre: Introduction,” </w:t>
      </w:r>
      <w:r w:rsidRPr="00B10511">
        <w:rPr>
          <w:rFonts w:cs="Times New Roman"/>
          <w:i/>
          <w:iCs/>
          <w:szCs w:val="24"/>
        </w:rPr>
        <w:t>Semeia</w:t>
      </w:r>
      <w:r w:rsidRPr="00B10511">
        <w:rPr>
          <w:rFonts w:cs="Times New Roman"/>
          <w:szCs w:val="24"/>
        </w:rPr>
        <w:t xml:space="preserve"> 14 (1979): 1–20; Adela Yarbro Collins, “Introduction: Early Christian Apocalypticism,” </w:t>
      </w:r>
      <w:r w:rsidRPr="00B10511">
        <w:rPr>
          <w:rFonts w:cs="Times New Roman"/>
          <w:i/>
          <w:iCs/>
          <w:szCs w:val="24"/>
        </w:rPr>
        <w:t>Semeia</w:t>
      </w:r>
      <w:r w:rsidRPr="00B10511">
        <w:rPr>
          <w:rFonts w:cs="Times New Roman"/>
          <w:szCs w:val="24"/>
        </w:rPr>
        <w:t xml:space="preserve"> 36 (1986): 1–11; David E. Aune, “The Apocalypse of John and the Problem of Genre,” </w:t>
      </w:r>
      <w:r w:rsidRPr="00B10511">
        <w:rPr>
          <w:rFonts w:cs="Times New Roman"/>
          <w:i/>
          <w:iCs/>
          <w:szCs w:val="24"/>
        </w:rPr>
        <w:t>Semeia</w:t>
      </w:r>
      <w:r w:rsidRPr="00B10511">
        <w:rPr>
          <w:rFonts w:cs="Times New Roman"/>
          <w:szCs w:val="24"/>
        </w:rPr>
        <w:t xml:space="preserve"> 36 (1986): 65–96; David Hellholm, “The Problem of Apocalyptic Genre and the Apocalypse of John,” </w:t>
      </w:r>
      <w:r w:rsidRPr="00B10511">
        <w:rPr>
          <w:rFonts w:cs="Times New Roman"/>
          <w:i/>
          <w:iCs/>
          <w:szCs w:val="24"/>
        </w:rPr>
        <w:t>Semeia</w:t>
      </w:r>
      <w:r w:rsidRPr="00B10511">
        <w:rPr>
          <w:rFonts w:cs="Times New Roman"/>
          <w:szCs w:val="24"/>
        </w:rPr>
        <w:t xml:space="preserve"> 36 (1986): 13–64.</w:t>
      </w:r>
      <w:r w:rsidRPr="00B10511">
        <w:rPr>
          <w:rFonts w:cs="Times New Roman"/>
        </w:rPr>
        <w:fldChar w:fldCharType="end"/>
      </w:r>
    </w:p>
  </w:footnote>
  <w:footnote w:id="3">
    <w:p w14:paraId="6B860F25" w14:textId="77777777" w:rsidR="00F748B7" w:rsidRPr="00B10511" w:rsidRDefault="00F748B7" w:rsidP="00076425">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00B1201A" w:rsidRPr="00B10511">
        <w:rPr>
          <w:rFonts w:cs="Times New Roman"/>
        </w:rPr>
        <w:instrText xml:space="preserve"> ADDIN ZOTERO_ITEM CSL_CITATION {"citationID":"OuJYmbId","properties":{"formattedCitation":"{\\rtf Michael A. Fishbane, \\i Biblical Interpretation in Ancient Israel\\i0{} (Oxford: Clarendon, 1985); James Nogalski, \\uc0\\u8220{}Intertextuality and the Twelve,\\uc0\\u8221{} in \\i Forming Prophetic Literature\\i0{} (Sheffield: Sheffield Academic Press, 1996), 102\\uc0\\u8211{}24; Patricia Tull Willey, \\i Remember the Former Things: The Recollection of Previous Texts in Second Isaiah\\i0{} (Atlanta: Scholars Press, 1997); Benjamin D. Sommer, \\i A Prophet Reads Scripture: Allusion in Isaiah 40-66\\i0{} (Palo Alto, Calif: Stanford, 1998); Richard L. Schultz, \\i The Search for Quotation: Verbal Parallels in the Prophets\\i0{} (Sheffield: Sheffield Academic Pr, 1999); Marvin A. Sweeney, \\i Form and Intertextuality in Prophetic and Apocalyptic Literature\\i0{} (T\\uc0\\u252{}bingen: Mohr Siebeck, 2005).}","plainCitation":"Michael A. Fishbane, Biblical Interpretation in Ancient Israel (Oxford: Clarendon, 1985); James Nogalski, “Intertextuality and the Twelve,” in Forming Prophetic Literature (Sheffield: Sheffield Academic Press, 1996), 102–24; Patricia Tull Willey, Remember the Former Things: The Recollection of Previous Texts in Second Isaiah (Atlanta: Scholars Press, 1997); Benjamin D. Sommer, A Prophet Reads Scripture: Allusion in Isaiah 40-66 (Palo Alto, Calif: Stanford, 1998); Richard L. Schultz, The Search for Quotation: Verbal Parallels in the Prophets (Sheffield: Sheffield Academic Pr, 1999); Marvin A. Sweeney, Form and Intertextuality in Prophetic and Apocalyptic Literature (Tübingen: Mohr Siebeck, 2005)."},"citationItems":[{"id":1876,"uris":["http://zotero.org/users/66701/items/5ESQ9GII"],"uri":["http://zotero.org/users/66701/items/5ESQ9GII"],"itemData":{"id":1876,"type":"book","title":"Biblical Interpretation in Ancient Israel","publisher":"Clarendon","publisher-place":"Oxford","source":"EBSCOhost","event-place":"Oxford","author":[{"family":"Fishbane","given":"Michael A."}],"issued":{"date-parts":[["1985"]]}}},{"id":102,"uris":["http://zotero.org/users/66701/items/IMNF7ICR"],"uri":["http://zotero.org/users/66701/items/IMNF7ICR"],"itemData":{"id":102,"type":"chapter","title":"Intertextuality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id":1925,"uris":["http://zotero.org/users/66701/items/R2UG7TIP"],"uri":["http://zotero.org/users/66701/items/R2UG7TIP"],"itemData":{"id":1925,"type":"book","title":"Remember the Former Things: The Recollection of Previous Texts in Second Isaiah","collection-title":"Society of Biblical Literature dissertation","publisher":"Scholars Press","publisher-place":"Atlanta","source":"EBSCOhost","event-place":"Atlanta","shortTitle":"Remember the Former Things","author":[{"family":"Willey","given":"Patricia Tull"}],"issued":{"date-parts":[["1997"]]}}},{"id":1739,"uris":["http://zotero.org/users/66701/items/5WNQ37W4"],"uri":["http://zotero.org/users/66701/items/5WNQ37W4"],"itemData":{"id":1739,"type":"book","title":"A Prophet Reads Scripture: Allusion in Isaiah 40-66","collection-title":"Contraversions","publisher":"Stanford","publisher-place":"Palo Alto, Calif","source":"EBSCOhost","event-place":"Palo Alto, Calif","shortTitle":"A Prophet Reads Scripture","author":[{"family":"Sommer","given":"Benjamin D."}],"issued":{"date-parts":[["1998"]]}}},{"id":1834,"uris":["http://zotero.org/users/66701/items/GR5SG665"],"uri":["http://zotero.org/users/66701/items/GR5SG665"],"itemData":{"id":1834,"type":"book","title":"The Search for Quotation: Verbal Parallels in the Prophets","collection-title":"Journal for the study of the Old Testament","publisher":"Sheffield Academic Pr","publisher-place":"Sheffield","source":"EBSCOhost","event-place":"Sheffield","ISBN":"1850754969","shortTitle":"The Search for Quotation","author":[{"family":"Schultz","given":"Richard L."}],"issued":{"date-parts":[["1999"]]}}},{"id":1923,"uris":["http://zotero.org/users/66701/items/JE2QIRCR"],"uri":["http://zotero.org/users/66701/items/JE2QIRCR"],"itemData":{"id":1923,"type":"book","title":"Form and Intertextuality in Prophetic and Apocalyptic Literature","collection-title":"Forschungen zum Alten Testament","publisher":"Mohr Siebeck","publisher-place":"Tübingen","source":"EBSCOhost","event-place":"Tübingen","ISBN":"3161486552","author":[{"family":"Sweeney","given":"Marvin A."}],"issued":{"date-parts":[["2005"]]}}}],"schema":"https://github.com/citation-style-language/schema/raw/master/csl-citation.json"} </w:instrText>
      </w:r>
      <w:r w:rsidRPr="00B10511">
        <w:rPr>
          <w:rFonts w:cs="Times New Roman"/>
        </w:rPr>
        <w:fldChar w:fldCharType="separate"/>
      </w:r>
      <w:r w:rsidR="00B1201A" w:rsidRPr="00B10511">
        <w:rPr>
          <w:rFonts w:cs="Times New Roman"/>
          <w:szCs w:val="24"/>
        </w:rPr>
        <w:t xml:space="preserve">Michael A. Fishbane, </w:t>
      </w:r>
      <w:r w:rsidR="00B1201A" w:rsidRPr="00B10511">
        <w:rPr>
          <w:rFonts w:cs="Times New Roman"/>
          <w:i/>
          <w:iCs/>
          <w:szCs w:val="24"/>
        </w:rPr>
        <w:t>Biblical Interpretation in Ancient Israel</w:t>
      </w:r>
      <w:r w:rsidR="00B1201A" w:rsidRPr="00B10511">
        <w:rPr>
          <w:rFonts w:cs="Times New Roman"/>
          <w:szCs w:val="24"/>
        </w:rPr>
        <w:t xml:space="preserve"> (Oxford: Clarendon, 1985); James Nogalski, “Intertextuality and the Twelve,” in </w:t>
      </w:r>
      <w:r w:rsidR="00B1201A" w:rsidRPr="00B10511">
        <w:rPr>
          <w:rFonts w:cs="Times New Roman"/>
          <w:i/>
          <w:iCs/>
          <w:szCs w:val="24"/>
        </w:rPr>
        <w:t>Forming Prophetic Literature</w:t>
      </w:r>
      <w:r w:rsidR="00B1201A" w:rsidRPr="00B10511">
        <w:rPr>
          <w:rFonts w:cs="Times New Roman"/>
          <w:szCs w:val="24"/>
        </w:rPr>
        <w:t xml:space="preserve"> (Sheffield: Sheffield Academic Press, 1996), 102–24; Patricia Tull Willey, </w:t>
      </w:r>
      <w:r w:rsidR="00B1201A" w:rsidRPr="00B10511">
        <w:rPr>
          <w:rFonts w:cs="Times New Roman"/>
          <w:i/>
          <w:iCs/>
          <w:szCs w:val="24"/>
        </w:rPr>
        <w:t>Remember the Former Things: The Recollection of Previous Texts in Second Isaiah</w:t>
      </w:r>
      <w:r w:rsidR="00B1201A" w:rsidRPr="00B10511">
        <w:rPr>
          <w:rFonts w:cs="Times New Roman"/>
          <w:szCs w:val="24"/>
        </w:rPr>
        <w:t xml:space="preserve"> (Atlanta: Scholars Press, 1997); Benjamin D. Sommer, </w:t>
      </w:r>
      <w:r w:rsidR="00B1201A" w:rsidRPr="00B10511">
        <w:rPr>
          <w:rFonts w:cs="Times New Roman"/>
          <w:i/>
          <w:iCs/>
          <w:szCs w:val="24"/>
        </w:rPr>
        <w:t>A Prophet Reads Scripture: Allusion in Isaiah 40-66</w:t>
      </w:r>
      <w:r w:rsidR="00B1201A" w:rsidRPr="00B10511">
        <w:rPr>
          <w:rFonts w:cs="Times New Roman"/>
          <w:szCs w:val="24"/>
        </w:rPr>
        <w:t xml:space="preserve"> (Palo Alto, Calif: Stanford, 1998); Richard L. Schultz, </w:t>
      </w:r>
      <w:r w:rsidR="00B1201A" w:rsidRPr="00B10511">
        <w:rPr>
          <w:rFonts w:cs="Times New Roman"/>
          <w:i/>
          <w:iCs/>
          <w:szCs w:val="24"/>
        </w:rPr>
        <w:t>The Search for Quotation: Verbal Parallels in the Prophets</w:t>
      </w:r>
      <w:r w:rsidR="00B1201A" w:rsidRPr="00B10511">
        <w:rPr>
          <w:rFonts w:cs="Times New Roman"/>
          <w:szCs w:val="24"/>
        </w:rPr>
        <w:t xml:space="preserve"> (Sheffield: Sheffield Academic Pr, 1999); Marvin A. Sweeney, </w:t>
      </w:r>
      <w:r w:rsidR="00B1201A" w:rsidRPr="00B10511">
        <w:rPr>
          <w:rFonts w:cs="Times New Roman"/>
          <w:i/>
          <w:iCs/>
          <w:szCs w:val="24"/>
        </w:rPr>
        <w:t>Form and Intertextuality in Prophetic and Apocalyptic Literature</w:t>
      </w:r>
      <w:r w:rsidR="00B1201A" w:rsidRPr="00B10511">
        <w:rPr>
          <w:rFonts w:cs="Times New Roman"/>
          <w:szCs w:val="24"/>
        </w:rPr>
        <w:t xml:space="preserve"> (Tübingen: Mohr Siebeck, 2005).</w:t>
      </w:r>
      <w:r w:rsidRPr="00B10511">
        <w:rPr>
          <w:rFonts w:cs="Times New Roman"/>
        </w:rPr>
        <w:fldChar w:fldCharType="end"/>
      </w:r>
      <w:r w:rsidRPr="00B10511">
        <w:rPr>
          <w:rFonts w:cs="Times New Roman"/>
        </w:rPr>
        <w:t xml:space="preserve">  </w:t>
      </w:r>
    </w:p>
  </w:footnote>
  <w:footnote w:id="4">
    <w:p w14:paraId="10FFFAAD" w14:textId="77777777" w:rsidR="00F748B7" w:rsidRPr="00B10511" w:rsidRDefault="00F748B7" w:rsidP="000300A4">
      <w:pPr>
        <w:pStyle w:val="FootnoteText"/>
        <w:rPr>
          <w:rFonts w:cs="Times New Roman"/>
        </w:rPr>
      </w:pPr>
      <w:r w:rsidRPr="00B10511">
        <w:rPr>
          <w:rStyle w:val="FootnoteReference"/>
          <w:rFonts w:cs="Times New Roman"/>
        </w:rPr>
        <w:footnoteRef/>
      </w:r>
      <w:r w:rsidRPr="00B10511">
        <w:rPr>
          <w:rFonts w:cs="Times New Roman"/>
        </w:rPr>
        <w:t xml:space="preserve"> My categories here are derived from </w:t>
      </w:r>
      <w:r w:rsidRPr="00B10511">
        <w:rPr>
          <w:rFonts w:cs="Times New Roman"/>
        </w:rPr>
        <w:fldChar w:fldCharType="begin"/>
      </w:r>
      <w:r w:rsidR="00B1201A" w:rsidRPr="00B10511">
        <w:rPr>
          <w:rFonts w:cs="Times New Roman"/>
        </w:rPr>
        <w:instrText xml:space="preserve"> ADDIN ZOTERO_ITEM CSL_CITATION {"citationID":"5lF5RGay","properties":{"formattedCitation":"{\\rtf Nogalski, \\uc0\\u8220{}Intertextuality and the Twelve.\\uc0\\u8221{}}","plainCitation":"Nogalski, “Intertextuality and the Twelve.”"},"citationItems":[{"id":102,"uris":["http://zotero.org/users/66701/items/IMNF7ICR"],"uri":["http://zotero.org/users/66701/items/IMNF7ICR"],"itemData":{"id":102,"type":"chapter","title":"Intertextuality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schema":"https://github.com/citation-style-language/schema/raw/master/csl-citation.json"} </w:instrText>
      </w:r>
      <w:r w:rsidRPr="00B10511">
        <w:rPr>
          <w:rFonts w:cs="Times New Roman"/>
        </w:rPr>
        <w:fldChar w:fldCharType="separate"/>
      </w:r>
      <w:r w:rsidRPr="00B10511">
        <w:rPr>
          <w:rFonts w:cs="Times New Roman"/>
          <w:szCs w:val="24"/>
        </w:rPr>
        <w:t>Nogalski, “Intertextuality and the Twelve.”</w:t>
      </w:r>
      <w:r w:rsidRPr="00B10511">
        <w:rPr>
          <w:rFonts w:cs="Times New Roman"/>
        </w:rPr>
        <w:fldChar w:fldCharType="end"/>
      </w:r>
      <w:r w:rsidRPr="00B10511">
        <w:rPr>
          <w:rFonts w:cs="Times New Roman"/>
        </w:rPr>
        <w:t xml:space="preserve">  Insufficient attention has been paid by scholars focused on intertextuality and Revelation to prophetic intertextuality, though note Bauckham’s critique of those (esp. Elizabeth Schussler Fiorenza) who would divorce Revelation’s allusions from their original contexts </w:t>
      </w:r>
      <w:r w:rsidRPr="00B10511">
        <w:rPr>
          <w:rFonts w:cs="Times New Roman"/>
        </w:rPr>
        <w:fldChar w:fldCharType="begin"/>
      </w:r>
      <w:r w:rsidR="00B1201A" w:rsidRPr="00B10511">
        <w:rPr>
          <w:rFonts w:cs="Times New Roman"/>
        </w:rPr>
        <w:instrText xml:space="preserve"> ADDIN ZOTERO_ITEM CSL_CITATION {"citationID":"gkCysVoM","properties":{"formattedCitation":"{\\rtf Richard Bauckham, \\i The Climax of Prophecy: Studies on the Book of Revelation\\i0{} (Edinburgh: T &amp; T Clark, 1993), 296\\uc0\\u8211{}307.}","plainCitation":"Richard Bauckham, The Climax of Prophecy: Studies on the Book of Revelation (Edinburgh: T &amp; T Clark, 1993), 296–307."},"citationItems":[{"id":137,"uris":["http://zotero.org/users/66701/items/72QZQXZZ"],"uri":["http://zotero.org/users/66701/items/72QZQXZZ"],"itemData":{"id":137,"type":"book","title":"The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Prophecy","author":[{"family":"Bauckham","given":"Richard"}],"issued":{"date-parts":[["1993"]]}},"locator":"296-307"}],"schema":"https://github.com/citation-style-language/schema/raw/master/csl-citation.json"} </w:instrText>
      </w:r>
      <w:r w:rsidRPr="00B10511">
        <w:rPr>
          <w:rFonts w:cs="Times New Roman"/>
        </w:rPr>
        <w:fldChar w:fldCharType="separate"/>
      </w:r>
      <w:r w:rsidRPr="00B10511">
        <w:rPr>
          <w:rFonts w:cs="Times New Roman"/>
          <w:szCs w:val="24"/>
        </w:rPr>
        <w:t xml:space="preserve">Richard Bauckham, </w:t>
      </w:r>
      <w:r w:rsidRPr="00B10511">
        <w:rPr>
          <w:rFonts w:cs="Times New Roman"/>
          <w:i/>
          <w:iCs/>
          <w:szCs w:val="24"/>
        </w:rPr>
        <w:t>The Climax of Prophecy: Studies on the Book of Revelation</w:t>
      </w:r>
      <w:r w:rsidRPr="00B10511">
        <w:rPr>
          <w:rFonts w:cs="Times New Roman"/>
          <w:szCs w:val="24"/>
        </w:rPr>
        <w:t xml:space="preserve"> (Edinburgh: T &amp; T Clark, 1993), 296–307.</w:t>
      </w:r>
      <w:r w:rsidRPr="00B10511">
        <w:rPr>
          <w:rFonts w:cs="Times New Roman"/>
        </w:rPr>
        <w:fldChar w:fldCharType="end"/>
      </w:r>
    </w:p>
  </w:footnote>
  <w:footnote w:id="5">
    <w:p w14:paraId="47407878"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Strictly speaking, “intertextuality” does not imply intent or direction, but rather the “linkages” between two or more texts. The point here is one of intention, rather than coincidence. </w:t>
      </w:r>
      <w:r w:rsidRPr="00B10511">
        <w:rPr>
          <w:rFonts w:cs="Times New Roman"/>
        </w:rPr>
        <w:fldChar w:fldCharType="begin"/>
      </w:r>
      <w:r w:rsidRPr="00B10511">
        <w:rPr>
          <w:rFonts w:cs="Times New Roman"/>
        </w:rPr>
        <w:instrText xml:space="preserve"> ADDIN ZOTERO_ITEM CSL_CITATION {"citationID":"XWtivSmf","properties":{"formattedCitation":"{\\rtf Benjamin D. Sommer, \\uc0\\u8220{}Exegesis, Allusion and Intertextuality in the Hebrew Bible: A Response to Lyle Eslinger,\\uc0\\u8221{} \\i VT\\i0{} 46 (1996): 486.}","plainCitation":"Benjamin D. Sommer, “Exegesis, Allusion and Intertextuality in the Hebrew Bible: A Response to Lyle Eslinger,” VT 46 (1996): 486."},"citationItems":[{"id":1927,"uris":["http://zotero.org/users/66701/items/GGKJ2N9S"],"uri":["http://zotero.org/users/66701/items/GGKJ2N9S"],"itemData":{"id":1927,"type":"article-journal","title":"Exegesis, Allusion and Intertextuality in the Hebrew Bible: A Response to Lyle Eslinger","container-title":"Vetus Testamentum","page":"479-89","volume":"46","source":"EBSCOhost","ISSN":"0042-4935","shortTitle":"Exegesis, Allusion and Intertextuality in the Hebrew Bible","journalAbbreviation":"VT","author":[{"family":"Sommer","given":"Benjamin D."}],"issued":{"date-parts":[["1996"]]},"accessed":{"date-parts":[["2014",11,10]]}},"locator":"486"}],"schema":"https://github.com/citation-style-language/schema/raw/master/csl-citation.json"} </w:instrText>
      </w:r>
      <w:r w:rsidRPr="00B10511">
        <w:rPr>
          <w:rFonts w:cs="Times New Roman"/>
        </w:rPr>
        <w:fldChar w:fldCharType="separate"/>
      </w:r>
      <w:r w:rsidRPr="00B10511">
        <w:rPr>
          <w:rFonts w:cs="Times New Roman"/>
          <w:szCs w:val="24"/>
        </w:rPr>
        <w:t xml:space="preserve">Benjamin D. Sommer, “Exegesis, Allusion and Intertextuality in the Hebrew Bible: A Response to Lyle Eslinger,” </w:t>
      </w:r>
      <w:r w:rsidRPr="00B10511">
        <w:rPr>
          <w:rFonts w:cs="Times New Roman"/>
          <w:i/>
          <w:iCs/>
          <w:szCs w:val="24"/>
        </w:rPr>
        <w:t>VT</w:t>
      </w:r>
      <w:r w:rsidRPr="00B10511">
        <w:rPr>
          <w:rFonts w:cs="Times New Roman"/>
          <w:szCs w:val="24"/>
        </w:rPr>
        <w:t xml:space="preserve"> 46 (1996): 486.</w:t>
      </w:r>
      <w:r w:rsidRPr="00B10511">
        <w:rPr>
          <w:rFonts w:cs="Times New Roman"/>
        </w:rPr>
        <w:fldChar w:fldCharType="end"/>
      </w:r>
      <w:r w:rsidRPr="00B10511">
        <w:rPr>
          <w:rFonts w:cs="Times New Roman"/>
        </w:rPr>
        <w:t xml:space="preserve">  </w:t>
      </w:r>
    </w:p>
  </w:footnote>
  <w:footnote w:id="6">
    <w:p w14:paraId="0F5A6139" w14:textId="77777777" w:rsidR="00F748B7" w:rsidRPr="00B10511" w:rsidRDefault="00F748B7" w:rsidP="00F3002C">
      <w:pPr>
        <w:pStyle w:val="FootnoteText"/>
        <w:rPr>
          <w:rFonts w:cs="Times New Roman"/>
        </w:rPr>
      </w:pPr>
      <w:r w:rsidRPr="00B10511">
        <w:rPr>
          <w:rStyle w:val="FootnoteReference"/>
          <w:rFonts w:cs="Times New Roman"/>
        </w:rPr>
        <w:footnoteRef/>
      </w:r>
      <w:r w:rsidRPr="00B10511">
        <w:rPr>
          <w:rFonts w:cs="Times New Roman"/>
        </w:rPr>
        <w:t xml:space="preserve"> After Kendra’s and Jeff’s seminar contributions, I’m increasingly interested in pursuing this element of the argument paper I would like to expand for both publication and dissertation. John expects his readers to understand, or want to understand, his allusions. Apocalypses also play on what Aune calls a “reveal/conceal dialectic” -- that which is revealed to the wise is necessarily concealed from the masses. (</w:t>
      </w:r>
      <w:r w:rsidRPr="00B10511">
        <w:rPr>
          <w:rFonts w:cs="Times New Roman"/>
        </w:rPr>
        <w:fldChar w:fldCharType="begin"/>
      </w:r>
      <w:r w:rsidRPr="00B10511">
        <w:rPr>
          <w:rFonts w:cs="Times New Roman"/>
        </w:rPr>
        <w:instrText xml:space="preserve"> ADDIN ZOTERO_ITEM CSL_CITATION {"citationID":"hofA9ZMJ","properties":{"formattedCitation":"{\\rtf Aune, \\uc0\\u8220{}The Apocalypse of John and the Problem of Genre,\\uc0\\u8221{} 86\\uc0\\u8211{}88.}","plainCitation":"Aune, “The Apocalypse of John and the Problem of Genre,” 86–88."},"citationItems":[{"id":679,"uris":["http://zotero.org/users/66701/items/RMF94XXV"],"uri":["http://zotero.org/users/66701/items/RMF94XXV"],"itemData":{"id":679,"type":"article-journal","title":"The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E."}],"issued":{"date-parts":[["1986"]]}},"locator":"86-88"}],"schema":"https://github.com/citation-style-language/schema/raw/master/csl-citation.json"} </w:instrText>
      </w:r>
      <w:r w:rsidRPr="00B10511">
        <w:rPr>
          <w:rFonts w:cs="Times New Roman"/>
        </w:rPr>
        <w:fldChar w:fldCharType="separate"/>
      </w:r>
      <w:r w:rsidRPr="00B10511">
        <w:rPr>
          <w:rFonts w:cs="Times New Roman"/>
          <w:szCs w:val="24"/>
        </w:rPr>
        <w:t>Aune, “The Apocalypse of John and the Problem of Genre,” 86–88.</w:t>
      </w:r>
      <w:r w:rsidRPr="00B10511">
        <w:rPr>
          <w:rFonts w:cs="Times New Roman"/>
        </w:rPr>
        <w:fldChar w:fldCharType="end"/>
      </w:r>
      <w:r w:rsidRPr="00B10511">
        <w:rPr>
          <w:rFonts w:cs="Times New Roman"/>
        </w:rPr>
        <w:t xml:space="preserve">) Extended comments along this front are most welcome. </w:t>
      </w:r>
    </w:p>
  </w:footnote>
  <w:footnote w:id="7">
    <w:p w14:paraId="19508214" w14:textId="77777777" w:rsidR="00F748B7" w:rsidRPr="00B10511" w:rsidRDefault="00F748B7" w:rsidP="002A0400">
      <w:pPr>
        <w:pStyle w:val="FootnoteText"/>
        <w:rPr>
          <w:rFonts w:cs="Times New Roman"/>
        </w:rPr>
      </w:pPr>
      <w:r w:rsidRPr="00B10511">
        <w:rPr>
          <w:rStyle w:val="FootnoteReference"/>
          <w:rFonts w:cs="Times New Roman"/>
        </w:rPr>
        <w:footnoteRef/>
      </w:r>
      <w:r w:rsidRPr="00B10511">
        <w:rPr>
          <w:rFonts w:cs="Times New Roman"/>
        </w:rPr>
        <w:t xml:space="preserve"> The most notable exceptions being Daniel’s appeal to Jeremiah in Daniel 9 (though cf. Jer 26:18-19). </w:t>
      </w:r>
      <w:r w:rsidRPr="00B10511">
        <w:rPr>
          <w:rFonts w:cs="Times New Roman"/>
        </w:rPr>
        <w:fldChar w:fldCharType="begin"/>
      </w:r>
      <w:r w:rsidRPr="00B10511">
        <w:rPr>
          <w:rFonts w:cs="Times New Roman"/>
        </w:rPr>
        <w:instrText xml:space="preserve"> ADDIN ZOTERO_ITEM CSL_CITATION {"citationID":"CFsiOVzN","properties":{"formattedCitation":"{\\rtf John J. Collins, \\uc0\\u8220{}Prophecy and Fulfillment in the Qumran Scrolls,\\uc0\\u8221{} \\i JETS\\i0{} 30 (1987): 270\\uc0\\u8211{}72.}","plainCitation":"John J. Collins, “Prophecy and Fulfillment in the Qumran Scrolls,” JETS 30 (1987): 270–72."},"citationItems":[{"id":469,"uris":["http://zotero.org/users/66701/items/I48HJRCU"],"uri":["http://zotero.org/users/66701/items/I48HJRCU"],"itemData":{"id":469,"type":"article-journal","title":"Prophecy and Fulfillment in the Qumran Scrolls","container-title":"Journal of the Evangelical Theological Society","page":"267-78","volume":"30","source":"EBSCOhost","ISSN":"0360-8808","shortTitle":"Prophecy and Fulfillment","journalAbbreviation":"JETS","author":[{"family":"Collins","given":"John J."}],"issued":{"date-parts":[["1987"]]},"accessed":{"date-parts":[["2009",12,7]]}},"locator":"270-72"}],"schema":"https://github.com/citation-style-language/schema/raw/master/csl-citation.json"}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“Prophecy and Fulfillment in the Qumran Scrolls,” </w:t>
      </w:r>
      <w:r w:rsidRPr="00B10511">
        <w:rPr>
          <w:rFonts w:cs="Times New Roman"/>
          <w:i/>
          <w:iCs/>
          <w:szCs w:val="24"/>
        </w:rPr>
        <w:t>JETS</w:t>
      </w:r>
      <w:r w:rsidRPr="00B10511">
        <w:rPr>
          <w:rFonts w:cs="Times New Roman"/>
          <w:szCs w:val="24"/>
        </w:rPr>
        <w:t xml:space="preserve"> 30 (1987): 270–72.</w:t>
      </w:r>
      <w:r w:rsidRPr="00B10511">
        <w:rPr>
          <w:rFonts w:cs="Times New Roman"/>
        </w:rPr>
        <w:fldChar w:fldCharType="end"/>
      </w:r>
    </w:p>
  </w:footnote>
  <w:footnote w:id="8">
    <w:p w14:paraId="409AFFD9" w14:textId="77777777" w:rsidR="00F748B7" w:rsidRPr="00B10511" w:rsidRDefault="00F748B7" w:rsidP="006C256B">
      <w:pPr>
        <w:pStyle w:val="FootnoteText"/>
        <w:rPr>
          <w:rFonts w:cs="Times New Roman"/>
        </w:rPr>
      </w:pPr>
      <w:r w:rsidRPr="00B10511">
        <w:rPr>
          <w:rStyle w:val="FootnoteReference"/>
          <w:rFonts w:cs="Times New Roman"/>
        </w:rPr>
        <w:footnoteRef/>
      </w:r>
      <w:r w:rsidRPr="00B10511">
        <w:rPr>
          <w:rFonts w:cs="Times New Roman"/>
        </w:rPr>
        <w:t xml:space="preserve"> Beale has suggested that the solecisms of Revelation may “mark” allusions, as John will often keep the case of his source text even if this leads to a grammatical error in his own text. Perhaps, but this would account for a relatively limited number of instances, maybe twenty. </w:t>
      </w:r>
      <w:r w:rsidRPr="00B10511">
        <w:rPr>
          <w:rFonts w:cs="Times New Roman"/>
        </w:rPr>
        <w:fldChar w:fldCharType="begin"/>
      </w:r>
      <w:r w:rsidRPr="00B10511">
        <w:rPr>
          <w:rFonts w:cs="Times New Roman"/>
        </w:rPr>
        <w:instrText xml:space="preserve"> ADDIN ZOTERO_ITEM CSL_CITATION {"citationID":"YFGxSVHL","properties":{"formattedCitation":"{\\rtf Gregory K. Beale, \\uc0\\u8220{}Solecisms in the Apocalypse as Signals for the Presence of Old Testament Allusions: A Selective Analysis of Revelation 1-22,\\uc0\\u8221{} in \\i Early Christian Interpretation of the Scriptures of Israel\\i0{} (Sheffield: Sheffield Academic Press, 1997), 421\\uc0\\u8211{}46.}","plainCitation":"Gregory K. Beale, “Solecisms in the Apocalypse as Signals for the Presence of Old Testament Allusions: A Selective Analysis of Revelation 1-22,” in Early Christian Interpretation of the Scriptures of Israel (Sheffield: Sheffield Academic Press, 1997), 421–46."},"citationItems":[{"id":98,"uris":["http://zotero.org/users/66701/items/5JQE4SC5"],"uri":["http://zotero.org/users/66701/items/5JQE4SC5"],"itemData":{"id":98,"type":"chapter","title":"Solecisms in the Apocalypse as Signals for the Presence of Old Testament Allusions: A Selective Analysis of Revelation 1-22","container-title":"Early Christian Interpretation of the Scriptures of Israel","publisher":"Sheffield Academic Press","publisher-place":"Sheffield","page":"421-46","source":"EBSCOhost","event-place":"Sheffield","ISBN":"1850756791","shortTitle":"Solecisms in the Apocalypse","author":[{"family":"Beale","given":"Gregory K."}],"issued":{"date-parts":[["1997"]]}}}],"schema":"https://github.com/citation-style-language/schema/raw/master/csl-citation.json"} </w:instrText>
      </w:r>
      <w:r w:rsidRPr="00B10511">
        <w:rPr>
          <w:rFonts w:cs="Times New Roman"/>
        </w:rPr>
        <w:fldChar w:fldCharType="separate"/>
      </w:r>
      <w:r w:rsidRPr="00B10511">
        <w:rPr>
          <w:rFonts w:cs="Times New Roman"/>
          <w:szCs w:val="24"/>
        </w:rPr>
        <w:t xml:space="preserve">Gregory K. Beale, “Solecisms in the Apocalypse as Signals for the Presence of Old Testament Allusions: A Selective Analysis of Revelation 1-22,” in </w:t>
      </w:r>
      <w:r w:rsidRPr="00B10511">
        <w:rPr>
          <w:rFonts w:cs="Times New Roman"/>
          <w:i/>
          <w:iCs/>
          <w:szCs w:val="24"/>
        </w:rPr>
        <w:t>Early Christian Interpretation of the Scriptures of Israel</w:t>
      </w:r>
      <w:r w:rsidRPr="00B10511">
        <w:rPr>
          <w:rFonts w:cs="Times New Roman"/>
          <w:szCs w:val="24"/>
        </w:rPr>
        <w:t xml:space="preserve"> (Sheffield: Sheffield Academic Press, 1997), 421–46.</w:t>
      </w:r>
      <w:r w:rsidRPr="00B10511">
        <w:rPr>
          <w:rFonts w:cs="Times New Roman"/>
        </w:rPr>
        <w:fldChar w:fldCharType="end"/>
      </w:r>
      <w:r w:rsidRPr="00B10511">
        <w:rPr>
          <w:rFonts w:cs="Times New Roman"/>
        </w:rPr>
        <w:t xml:space="preserve"> </w:t>
      </w:r>
    </w:p>
  </w:footnote>
  <w:footnote w:id="9">
    <w:p w14:paraId="155605B8"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{"citationID":"1yVIV0O2","properties":{"formattedCitation":"{\\rtf Steve Moyise, \\uc0\\u8220{}The Language of the Old Testament in the Apocalypse,\\uc0\\u8221{} \\i Journal for the Study of the New Testament\\i0{} 76 (1999): 97\\uc0\\u8211{}113.}","plainCitation":"Steve Moyise, “The Language of the Old Testament in the Apocalypse,” Journal for the Study of the New Testament 76 (1999): 97–113."},"citationItems":[{"id":530,"uris":["http://zotero.org/users/66701/items/K8TTJTC3"],"uri":["http://zotero.org/users/66701/items/K8TTJTC3"],"itemData":{"id":530,"type":"article-journal","title":"The Language of the Old Testament in the Apocalypse","container-title":"Journal for the Study of the New Testament","page":"97-113","volume":"76","source":"EBSCOhost","abstract":"The criteria for analyzing the use of OT texts in Revelation are not sensitive enough to decide between a 'free' or 'loose' rendering of a Semitic text and an 'influence' from the Septuagint (or other Greek text). It appears that John knew and used both Greek and Semitic sources. But the consensus view that John preferred Semitic texts remains unproven.--D.J.H. Abstract Number: NTA44-2000-3-1875","ISSN":"0142064X","author":[{"family":"Moyise","given":"Steve"}],"issued":{"date-parts":[["1999"]]}}}],"schema":"https://github.com/citation-style-language/schema/raw/master/csl-citation.json"} </w:instrText>
      </w:r>
      <w:r w:rsidRPr="00B10511">
        <w:rPr>
          <w:rFonts w:cs="Times New Roman"/>
        </w:rPr>
        <w:fldChar w:fldCharType="separate"/>
      </w:r>
      <w:r w:rsidRPr="00B10511">
        <w:rPr>
          <w:rFonts w:cs="Times New Roman"/>
          <w:szCs w:val="24"/>
        </w:rPr>
        <w:t xml:space="preserve">Steve Moyise, “The Language of the Old Testament in the Apocalypse,” </w:t>
      </w:r>
      <w:r w:rsidRPr="00B10511">
        <w:rPr>
          <w:rFonts w:cs="Times New Roman"/>
          <w:i/>
          <w:iCs/>
          <w:szCs w:val="24"/>
        </w:rPr>
        <w:t>Journal for the Study of the New Testament</w:t>
      </w:r>
      <w:r w:rsidRPr="00B10511">
        <w:rPr>
          <w:rFonts w:cs="Times New Roman"/>
          <w:szCs w:val="24"/>
        </w:rPr>
        <w:t xml:space="preserve"> 76 (1999): 97–113.</w:t>
      </w:r>
      <w:r w:rsidRPr="00B10511">
        <w:rPr>
          <w:rFonts w:cs="Times New Roman"/>
        </w:rPr>
        <w:fldChar w:fldCharType="end"/>
      </w:r>
    </w:p>
  </w:footnote>
  <w:footnote w:id="10">
    <w:p w14:paraId="20262E2D"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At least one scholar has taken a “weighted average” approach from previous commentators to adduce a scale of “certain,” “probable,” and “possible.” This “wisdom of the crowds” approach has benefits, as it curtails the confirmation bias of scholars hunting for allusions. But it also limits readers’ ability to decipher John’s allusions for themselves. It is a scientific way of sampling allusions, but it multiplies scholarly “group think.” Since the commentators are not operating in isolation, the data is polluted. </w:t>
      </w:r>
      <w:r w:rsidRPr="00B10511">
        <w:rPr>
          <w:rFonts w:cs="Times New Roman"/>
        </w:rPr>
        <w:fldChar w:fldCharType="begin"/>
      </w:r>
      <w:r w:rsidRPr="00B10511">
        <w:rPr>
          <w:rFonts w:cs="Times New Roman"/>
        </w:rPr>
        <w:instrText xml:space="preserve"> ADDIN ZOTERO_ITEM CSL_CITATION {"citationID":"MgWadUsJ","properties":{"formattedCitation":"{\\rtf Jon Paulien, \\uc0\\u8220{}Criteria and Assesment of Allusions to the Old Testament in the Book of Revelation,\\uc0\\u8221{} in \\i Studies in the book of Revelation\\i0{} (ed by. Steve Moyise; Edinburgh: T &amp; T Clark, 2001), 113\\uc0\\u8211{}30.}","plainCitation":"Jon Paulien, “Criteria and Assesment of Allusions to the Old Testament in the Book of Revelation,” in Studies in the book of Revelation (ed by. Steve Moyise; Edinburgh: T &amp; T Clark, 2001), 113–30."},"citationItems":[{"id":1871,"uris":["http://zotero.org/users/66701/items/BCD5KI8B"],"uri":["http://zotero.org/users/66701/items/BCD5KI8B"],"itemData":{"id":1871,"type":"chapter","title":"Criteria and Assesment of Allusions to the Old Testament in the Book of Revelation","container-title":"Studies in the book of Revelation","publisher":"T &amp; T Clark","publisher-place":"Edinburgh","page":"113-30","source":"EBSCOhost","event-place":"Edinburgh","ISBN":"0567088049","editor":[{"family":"Moyise","given":"Steve"}],"author":[{"family":"Paulien","given":"Jon"}],"issued":{"date-parts":[["2001"]]}}}],"schema":"https://github.com/citation-style-language/schema/raw/master/csl-citation.json"} </w:instrText>
      </w:r>
      <w:r w:rsidRPr="00B10511">
        <w:rPr>
          <w:rFonts w:cs="Times New Roman"/>
        </w:rPr>
        <w:fldChar w:fldCharType="separate"/>
      </w:r>
      <w:r w:rsidRPr="00B10511">
        <w:rPr>
          <w:rFonts w:cs="Times New Roman"/>
          <w:szCs w:val="24"/>
        </w:rPr>
        <w:t xml:space="preserve">Jon Paulien, “Criteria and Assesment of Allusions to the Old Testament in the Book of Revelation,” in </w:t>
      </w:r>
      <w:r w:rsidRPr="00B10511">
        <w:rPr>
          <w:rFonts w:cs="Times New Roman"/>
          <w:i/>
          <w:iCs/>
          <w:szCs w:val="24"/>
        </w:rPr>
        <w:t>Studies in the book of Revelation</w:t>
      </w:r>
      <w:r w:rsidRPr="00B10511">
        <w:rPr>
          <w:rFonts w:cs="Times New Roman"/>
          <w:szCs w:val="24"/>
        </w:rPr>
        <w:t xml:space="preserve"> (ed by. Steve Moyise; Edinburgh: T &amp; T Clark, 2001), 113–30.</w:t>
      </w:r>
      <w:r w:rsidRPr="00B10511">
        <w:rPr>
          <w:rFonts w:cs="Times New Roman"/>
        </w:rPr>
        <w:fldChar w:fldCharType="end"/>
      </w:r>
    </w:p>
  </w:footnote>
  <w:footnote w:id="11">
    <w:p w14:paraId="73C62F04" w14:textId="77777777" w:rsidR="00F748B7" w:rsidRPr="00B10511" w:rsidRDefault="00F748B7" w:rsidP="009240BB">
      <w:pPr>
        <w:pStyle w:val="FootnoteText"/>
        <w:rPr>
          <w:rFonts w:cs="Times New Roman"/>
        </w:rPr>
      </w:pPr>
      <w:r w:rsidRPr="00B10511">
        <w:rPr>
          <w:rStyle w:val="FootnoteReference"/>
          <w:rFonts w:cs="Times New Roman"/>
        </w:rPr>
        <w:footnoteRef/>
      </w:r>
      <w:r w:rsidRPr="00B10511">
        <w:rPr>
          <w:rFonts w:cs="Times New Roman"/>
        </w:rPr>
        <w:t xml:space="preserve"> </w:t>
      </w:r>
      <w:hyperlink r:id="rId1" w:history="1">
        <w:r w:rsidRPr="00B10511">
          <w:rPr>
            <w:rStyle w:val="Hyperlink"/>
            <w:rFonts w:cs="Times New Roman"/>
          </w:rPr>
          <w:t>http://sblgnt.com/download/</w:t>
        </w:r>
      </w:hyperlink>
      <w:r w:rsidRPr="00B10511">
        <w:rPr>
          <w:rFonts w:cs="Times New Roman"/>
        </w:rPr>
        <w:t xml:space="preserve"> and </w:t>
      </w:r>
      <w:hyperlink r:id="rId2" w:history="1">
        <w:r w:rsidRPr="00B10511">
          <w:rPr>
            <w:rStyle w:val="Hyperlink"/>
            <w:rFonts w:cs="Times New Roman"/>
          </w:rPr>
          <w:t>http://www.nestle-aland.com/en/read-na28-online/text/bibeltext/lesen/stelle/76/</w:t>
        </w:r>
      </w:hyperlink>
      <w:r w:rsidRPr="00B10511">
        <w:rPr>
          <w:rFonts w:cs="Times New Roman"/>
        </w:rPr>
        <w:t xml:space="preserve"> respectively. </w:t>
      </w:r>
    </w:p>
  </w:footnote>
  <w:footnote w:id="12">
    <w:p w14:paraId="15068EE9" w14:textId="04E48E1C"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00606268">
        <w:rPr>
          <w:rFonts w:cs="Times New Roman"/>
        </w:rPr>
        <w:instrText xml:space="preserve"> ADDIN ZOTERO_ITEM CSL_CITATION {"citationID":"8leP5sQk","properties":{"formattedCitation":"{\\rtf Henry B. Swete, \\i The Apocalypse of St. John\\i0{} (3rd ed.; London\\uc0\\u8239{}; New York: Macmillan, 1909); R. H Charles, \\i A Critical and Exegetical Commentary on the Revelation of St. John\\i0{} (2 vols.; ICC 44; Edinburgh: T. &amp; T. Clark, 1920); David E. Aune, \\i Revelation\\i0{} (3 vols.; WBC 52A-C; Nashville: Thomas Nelson, 1997); Gregory K. Beale, \\i The Book of Revelation: A Commentary on the Greek Text\\i0{} (NIGTC; Grand Rapids, Mich.: Eerdmans, 1999); Craig R. Koester, \\i Revelation: A New Translation with Introduction and Commentary\\i0{} (New Haven: Yale University Press, 2014).}","plainCitation":"Henry B. Swete, The Apocalypse of St. John (3rd ed.; London ; New York: Macmillan, 1909); R. H Charles, A Critical and Exegetical Commentary on the Revelation of St. John (2 vols.; ICC 44; Edinburgh: T. &amp; T. Clark, 1920); David E. Aune, Revelation (3 vols.; WBC 52A-C; Nashville: Thomas Nelson, 1997); Gregory K. Beale, The Book of Revelation: A Commentary on the Greek Text (NIGTC; Grand Rapids, Mich.: Eerdmans, 1999); Craig R. Koester, Revelation: A New Translation with Introduction and Commentary (New Haven: Yale University Press, 2014)."},"citationItems":[{"id":750,"uris":["http://zotero.org/users/66701/items/TSCTX9HM"],"uri":["http://zotero.org/users/66701/items/TSCTX9HM"],"itemData":{"id":750,"type":"book","title":"The Apocalypse of St. John","publisher":"Macmillan","publisher-place":"London ; New York","number-of-pages":"338","edition":"3rd ed","source":"library.bc.edu Library Catalog","event-place":"London ; New York","call-number":"BS2825 .S8 1909 |9 1 |4 Offsite Collection |5 Stacks","shortTitle":"The Apocalypse of St. John","author":[{"family":"Swete","given":"Henry B."}],"issued":{"date-parts":[["1909"]]}}},{"id":623,"uris":["http://zotero.org/users/66701/items/PM247MTJ"],"uri":["http://zotero.org/users/66701/items/PM247MTJ"],"itemData":{"id":623,"type":"book","title":"A Critical and Exegetical Commentary on the Revelation of St. John","collection-title":"International Critical Commentary","collection-number":"44","publisher":"T. &amp; T. Clark","publisher-place":"Edinburgh","number-of-volumes":"2","source":"library.bc.edu Library Catalog","event-place":"Edinburgh","call-number":"BS491 .I6 vol.44 |9 1 |4 O'Neill |5 Stacks","note":"ICC","shortTitle":"A Critical and Exegetical Commentary on the Revelation of St. John","author":[{"family":"Charles","given":"R. H"}],"issued":{"date-parts":[["1920"]]}}},{"id":890,"uris":["http://zotero.org/users/66701/items/ZXTTTM9N"],"uri":["http://zotero.org/users/66701/items/ZXTTTM9N"],"itemData":{"id":890,"type":"book","title":"Revelation","collection-title":"Word Biblical Commentary","collection-number":"52A-C","publisher":"Thomas Nelson","publisher-place":"Nashville","number-of-volumes":"3","source":"Amazon.com","event-place":"Nashville","ISBN":"0849902517","note":"WBC","author":[{"family":"Aune","given":"David E."}],"issued":{"date-parts":[["1997"]],"season":"1998"}}},{"id":480,"uris":["http://zotero.org/users/66701/items/IFIZV6HN"],"uri":["http://zotero.org/users/66701/items/IFIZV6HN"],"itemData":{"id":480,"type":"book","title":"The Book of Revelation: A Commentary on the Greek Text","collection-title":"New International Greek Testament Commentary","publisher":"Eerdmans","publisher-place":"Grand Rapids, Mich.","source":"EBSCOhost","event-place":"Grand Rapids, Mich.","note":"NIGTC","shortTitle":"The Book of Revelation","author":[{"family":"Beale","given":"Gregory K."}],"issued":{"date-parts":[["1999"]]}}},{"id":1929,"uris":["http://zotero.org/users/66701/items/SR2TIU24"],"uri":["http://zotero.org/users/66701/items/SR2TIU24"],"itemData":{"id":1929,"type":"book","title":"Revelation: A New Translation with Introduction and Commentary","collection-title":"Anchor (Yale) Bible","publisher":"Yale University Press","publisher-place":"New Haven","number-of-pages":"928","source":"Amazon.com","event-place":"New Haven","abstract":"In this landmark commentary, Craig R. Koester offers a comprehensive look at a powerful and controversial early Christian text, the book of Revelation. The author provides richly textured descriptions of the book’s setting and language, making extensive use of Greek and Latin inscriptions, classical texts, and ancient Jewish writings, including the Dead Sea Scrolls. Rather than viewing Revelation as world-negating, Koester focuses on its deep engagement with social, religious, and economic issues while addressing the book’s volatile history of interpretation. The result is a groundbreaking study that provides bold new insights and sets new directions for the continued appreciation of this text.","ISBN":"9780300144888","shortTitle":"Revelation","language":"English","author":[{"family":"Koester","given":"Craig R."}],"issued":{"date-parts":[["2014",9,30]]}}}],"schema":"https://github.com/citation-style-language/schema/raw/master/csl-citation.json"} </w:instrText>
      </w:r>
      <w:r w:rsidRPr="00B10511">
        <w:rPr>
          <w:rFonts w:cs="Times New Roman"/>
        </w:rPr>
        <w:fldChar w:fldCharType="separate"/>
      </w:r>
      <w:r w:rsidR="00606268" w:rsidRPr="00606268">
        <w:rPr>
          <w:rFonts w:cs="Times New Roman"/>
          <w:szCs w:val="24"/>
        </w:rPr>
        <w:t xml:space="preserve">Henry B. Swete, </w:t>
      </w:r>
      <w:r w:rsidR="00606268" w:rsidRPr="00606268">
        <w:rPr>
          <w:rFonts w:cs="Times New Roman"/>
          <w:i/>
          <w:iCs/>
          <w:szCs w:val="24"/>
        </w:rPr>
        <w:t>The Apocalypse of St. John</w:t>
      </w:r>
      <w:r w:rsidR="00606268" w:rsidRPr="00606268">
        <w:rPr>
          <w:rFonts w:cs="Times New Roman"/>
          <w:szCs w:val="24"/>
        </w:rPr>
        <w:t xml:space="preserve"> (3rd ed.; London ; New York: Macmillan, 1909); R. H Charles, </w:t>
      </w:r>
      <w:r w:rsidR="00606268" w:rsidRPr="00606268">
        <w:rPr>
          <w:rFonts w:cs="Times New Roman"/>
          <w:i/>
          <w:iCs/>
          <w:szCs w:val="24"/>
        </w:rPr>
        <w:t>A Critical and Exegetical Commentary on the Revelation of St. John</w:t>
      </w:r>
      <w:r w:rsidR="00606268" w:rsidRPr="00606268">
        <w:rPr>
          <w:rFonts w:cs="Times New Roman"/>
          <w:szCs w:val="24"/>
        </w:rPr>
        <w:t xml:space="preserve"> (2 vols.; ICC 44; Edinburgh: T. &amp; T. Clark, 1920); David E. Aune, </w:t>
      </w:r>
      <w:r w:rsidR="00606268" w:rsidRPr="00606268">
        <w:rPr>
          <w:rFonts w:cs="Times New Roman"/>
          <w:i/>
          <w:iCs/>
          <w:szCs w:val="24"/>
        </w:rPr>
        <w:t>Revelation</w:t>
      </w:r>
      <w:r w:rsidR="00606268" w:rsidRPr="00606268">
        <w:rPr>
          <w:rFonts w:cs="Times New Roman"/>
          <w:szCs w:val="24"/>
        </w:rPr>
        <w:t xml:space="preserve"> (3 vols.; WBC 52A-C; Nashville: Thomas Nelson, 1997); Gregory K. Beale, </w:t>
      </w:r>
      <w:r w:rsidR="00606268" w:rsidRPr="00606268">
        <w:rPr>
          <w:rFonts w:cs="Times New Roman"/>
          <w:i/>
          <w:iCs/>
          <w:szCs w:val="24"/>
        </w:rPr>
        <w:t>The Book of Revelation: A Commentary on the Greek Text</w:t>
      </w:r>
      <w:r w:rsidR="00606268" w:rsidRPr="00606268">
        <w:rPr>
          <w:rFonts w:cs="Times New Roman"/>
          <w:szCs w:val="24"/>
        </w:rPr>
        <w:t xml:space="preserve"> (NIGTC; Grand Rapids, Mich.: Eerdmans, 1999); Craig R. Koester, </w:t>
      </w:r>
      <w:r w:rsidR="00606268" w:rsidRPr="00606268">
        <w:rPr>
          <w:rFonts w:cs="Times New Roman"/>
          <w:i/>
          <w:iCs/>
          <w:szCs w:val="24"/>
        </w:rPr>
        <w:t>Revelation: A New Translation with Introduction and Commentary</w:t>
      </w:r>
      <w:r w:rsidR="00606268" w:rsidRPr="00606268">
        <w:rPr>
          <w:rFonts w:cs="Times New Roman"/>
          <w:szCs w:val="24"/>
        </w:rPr>
        <w:t xml:space="preserve"> (New Haven: Yale University Press, 2014).</w:t>
      </w:r>
      <w:r w:rsidRPr="00B10511">
        <w:rPr>
          <w:rFonts w:cs="Times New Roman"/>
        </w:rPr>
        <w:fldChar w:fldCharType="end"/>
      </w:r>
    </w:p>
  </w:footnote>
  <w:footnote w:id="13">
    <w:p w14:paraId="76EF6AAD" w14:textId="77777777" w:rsidR="00536912" w:rsidRPr="00B10511" w:rsidRDefault="00536912" w:rsidP="00536912">
      <w:pPr>
        <w:pStyle w:val="FootnoteText"/>
        <w:rPr>
          <w:rFonts w:cs="Times New Roman"/>
        </w:rPr>
      </w:pPr>
      <w:r w:rsidRPr="00B10511">
        <w:rPr>
          <w:rStyle w:val="FootnoteReference"/>
          <w:rFonts w:cs="Times New Roman"/>
        </w:rPr>
        <w:footnoteRef/>
      </w:r>
      <w:r w:rsidRPr="00B10511">
        <w:rPr>
          <w:rFonts w:cs="Times New Roman"/>
        </w:rPr>
        <w:t xml:space="preserve"> There may also be an allusion to Lev 26:21 here, though an appeal to the Exodus narrative and Yahweh’s triumph over Pharaoh makes more thematic sense. The seven plagues of Revelation would also mirror the seven plagues of Ps 105 (LXX 104), though Revelation’s plagues do not align perfectly with the Psalmist’s. </w:t>
      </w:r>
    </w:p>
  </w:footnote>
  <w:footnote w:id="14">
    <w:p w14:paraId="59DC6755" w14:textId="77777777" w:rsidR="00EB1D1E" w:rsidRPr="00B10511" w:rsidRDefault="00EB1D1E" w:rsidP="00EB1D1E">
      <w:pPr>
        <w:pStyle w:val="FootnoteText"/>
        <w:rPr>
          <w:rFonts w:cs="Times New Roman"/>
        </w:rPr>
      </w:pPr>
      <w:r w:rsidRPr="00B10511">
        <w:rPr>
          <w:rStyle w:val="FootnoteReference"/>
          <w:rFonts w:cs="Times New Roman"/>
        </w:rPr>
        <w:footnoteRef/>
      </w:r>
      <w:r w:rsidRPr="00B10511">
        <w:rPr>
          <w:rFonts w:cs="Times New Roman"/>
        </w:rPr>
        <w:t xml:space="preserve"> There could also be source-critical data which muddle the question, a hypothetical prophetic proclamation that is neither Isaiah nor Jeremiah but is otherwise unknown. For reasons of parsimony, I am hesitant to multiply hypothetical texts unnecessarily. </w:t>
      </w:r>
    </w:p>
  </w:footnote>
  <w:footnote w:id="15">
    <w:p w14:paraId="777504B6" w14:textId="1F396018" w:rsidR="00F748B7" w:rsidRPr="00B10511" w:rsidRDefault="00F748B7" w:rsidP="00286375">
      <w:pPr>
        <w:pStyle w:val="FootnoteText"/>
        <w:rPr>
          <w:rFonts w:cs="Times New Roman"/>
        </w:rPr>
      </w:pPr>
      <w:r w:rsidRPr="00B10511">
        <w:rPr>
          <w:rStyle w:val="FootnoteReference"/>
          <w:rFonts w:cs="Times New Roman"/>
        </w:rPr>
        <w:footnoteRef/>
      </w:r>
      <w:r w:rsidRPr="00B10511">
        <w:rPr>
          <w:rFonts w:cs="Times New Roman"/>
        </w:rPr>
        <w:t xml:space="preserve"> NB: This will be clearer when all of 18 is encoded. </w:t>
      </w:r>
      <w:r w:rsidR="00286375" w:rsidRPr="00B10511">
        <w:rPr>
          <w:rFonts w:cs="Times New Roman"/>
        </w:rPr>
        <w:t>Given my focus, I focused on 18:1-</w:t>
      </w:r>
      <w:r w:rsidR="0086771D">
        <w:rPr>
          <w:rFonts w:cs="Times New Roman"/>
        </w:rPr>
        <w:t>8</w:t>
      </w:r>
      <w:r w:rsidR="00286375" w:rsidRPr="00B10511">
        <w:rPr>
          <w:rFonts w:cs="Times New Roman"/>
        </w:rPr>
        <w:t xml:space="preserve"> for the coding efforts and will continue with the rest of the chapters in the next two weeks. </w:t>
      </w:r>
    </w:p>
  </w:footnote>
  <w:footnote w:id="16">
    <w:p w14:paraId="5F42BC57" w14:textId="77777777" w:rsidR="00F748B7" w:rsidRPr="00B10511" w:rsidRDefault="00F748B7" w:rsidP="00873287">
      <w:pPr>
        <w:pStyle w:val="FootnoteText"/>
        <w:rPr>
          <w:rFonts w:cs="Times New Roman"/>
        </w:rPr>
      </w:pPr>
      <w:r w:rsidRPr="00B10511">
        <w:rPr>
          <w:rStyle w:val="FootnoteReference"/>
          <w:rFonts w:cs="Times New Roman"/>
        </w:rPr>
        <w:footnoteRef/>
      </w:r>
      <w:r w:rsidRPr="00B10511">
        <w:rPr>
          <w:rFonts w:cs="Times New Roman"/>
        </w:rPr>
        <w:t xml:space="preserve"> This is a speculative observation made after reading Jeff’s paper and may be coincidence rath</w:t>
      </w:r>
      <w:r w:rsidR="00DD4BAA" w:rsidRPr="00B10511">
        <w:rPr>
          <w:rFonts w:cs="Times New Roman"/>
        </w:rPr>
        <w:t xml:space="preserve">er than anything John intended. I’m not sure if </w:t>
      </w:r>
      <w:r w:rsidR="00873287" w:rsidRPr="00B10511">
        <w:rPr>
          <w:rFonts w:cs="Times New Roman"/>
        </w:rPr>
        <w:t>the</w:t>
      </w:r>
      <w:r w:rsidR="00DD4BAA" w:rsidRPr="00B10511">
        <w:rPr>
          <w:rFonts w:cs="Times New Roman"/>
        </w:rPr>
        <w:t xml:space="preserve"> exegetical style </w:t>
      </w:r>
      <w:r w:rsidR="00873287" w:rsidRPr="00B10511">
        <w:rPr>
          <w:rFonts w:cs="Times New Roman"/>
        </w:rPr>
        <w:t xml:space="preserve">of homophony or its orthographic equivalent </w:t>
      </w:r>
      <w:r w:rsidR="00DD4BAA" w:rsidRPr="00B10511">
        <w:rPr>
          <w:rFonts w:cs="Times New Roman"/>
        </w:rPr>
        <w:t xml:space="preserve">is known in Greek as it is in Hebrew </w:t>
      </w:r>
      <w:r w:rsidR="00987897">
        <w:rPr>
          <w:rFonts w:cs="Times New Roman"/>
        </w:rPr>
        <w:t>(both in Jeremaih 29//Isaiah</w:t>
      </w:r>
      <w:r w:rsidR="00DD4BAA" w:rsidRPr="00B10511">
        <w:rPr>
          <w:rFonts w:cs="Times New Roman"/>
        </w:rPr>
        <w:t xml:space="preserve"> 65 and in the </w:t>
      </w:r>
      <w:r w:rsidR="00DD4BAA" w:rsidRPr="00B10511">
        <w:rPr>
          <w:rFonts w:cs="Times New Roman"/>
          <w:i/>
          <w:iCs/>
        </w:rPr>
        <w:t>pesharim</w:t>
      </w:r>
      <w:r w:rsidR="00DD4BAA" w:rsidRPr="00B10511">
        <w:rPr>
          <w:rFonts w:cs="Times New Roman"/>
        </w:rPr>
        <w:t xml:space="preserve">). </w:t>
      </w:r>
    </w:p>
  </w:footnote>
  <w:footnote w:id="17">
    <w:p w14:paraId="1E4049F9" w14:textId="77777777" w:rsidR="00385A7C" w:rsidRPr="00B10511" w:rsidRDefault="00385A7C" w:rsidP="00635BDD">
      <w:pPr>
        <w:pStyle w:val="FootnoteText"/>
        <w:rPr>
          <w:rFonts w:cs="Times New Roman"/>
        </w:rPr>
      </w:pPr>
      <w:r w:rsidRPr="00B10511">
        <w:rPr>
          <w:rStyle w:val="FootnoteReference"/>
          <w:rFonts w:cs="Times New Roman"/>
        </w:rPr>
        <w:footnoteRef/>
      </w:r>
      <w:r w:rsidRPr="00B10511">
        <w:rPr>
          <w:rFonts w:cs="Times New Roman"/>
        </w:rPr>
        <w:t xml:space="preserve"> Rev 21:1 may reflect </w:t>
      </w:r>
      <w:r w:rsidR="00B1201A" w:rsidRPr="00B10511">
        <w:rPr>
          <w:rFonts w:cs="Times New Roman"/>
        </w:rPr>
        <w:t xml:space="preserve">(or even quote) </w:t>
      </w:r>
      <w:r w:rsidRPr="00B10511">
        <w:rPr>
          <w:rFonts w:cs="Times New Roman"/>
        </w:rPr>
        <w:t>1 En 91:16 (NA</w:t>
      </w:r>
      <w:r w:rsidRPr="00B10511">
        <w:rPr>
          <w:rFonts w:cs="Times New Roman"/>
          <w:vertAlign w:val="superscript"/>
        </w:rPr>
        <w:t>28</w:t>
      </w:r>
      <w:r w:rsidRPr="00B10511">
        <w:rPr>
          <w:rFonts w:cs="Times New Roman"/>
        </w:rPr>
        <w:t xml:space="preserve"> </w:t>
      </w:r>
      <w:r w:rsidR="00B1201A" w:rsidRPr="00B10511">
        <w:rPr>
          <w:rFonts w:cs="Times New Roman"/>
        </w:rPr>
        <w:t xml:space="preserve">incorrectly </w:t>
      </w:r>
      <w:r w:rsidRPr="00B10511">
        <w:rPr>
          <w:rFonts w:cs="Times New Roman"/>
        </w:rPr>
        <w:t xml:space="preserve">gives 1Hen 92:16), given the language of the first things “passing away.” </w:t>
      </w:r>
      <w:r w:rsidR="00B1201A" w:rsidRPr="00B10511">
        <w:rPr>
          <w:rFonts w:cs="Times New Roman"/>
        </w:rPr>
        <w:t>This phrase is absent in Isaiah, though present in the Aramaic fragments at Qumran (</w:t>
      </w:r>
      <w:r w:rsidR="00B1201A" w:rsidRPr="00B10511">
        <w:rPr>
          <w:rFonts w:cs="Times New Roman"/>
          <w:rtl/>
          <w:lang w:bidi="he-IL"/>
        </w:rPr>
        <w:t>יעברון</w:t>
      </w:r>
      <w:r w:rsidR="00B1201A" w:rsidRPr="00B10511">
        <w:rPr>
          <w:rFonts w:cs="Times New Roman"/>
        </w:rPr>
        <w:t xml:space="preserve">). See </w:t>
      </w:r>
      <w:r w:rsidR="00B1201A" w:rsidRPr="00B10511">
        <w:rPr>
          <w:rFonts w:cs="Times New Roman"/>
        </w:rPr>
        <w:fldChar w:fldCharType="begin"/>
      </w:r>
      <w:r w:rsidR="00B1201A" w:rsidRPr="00B10511">
        <w:rPr>
          <w:rFonts w:cs="Times New Roman"/>
        </w:rPr>
        <w:instrText xml:space="preserve"> ADDIN ZOTERO_ITEM CSL_CITATION {"citationID":"lS7J0D5f","properties":{"formattedCitation":"{\\rtf J. T. Milik, ed., \\i Books of Enoch: Aramaic Fragments of Qumran Cave 4\\i0{} (Oxford: Oxford University Press, 1976), 199, 269; George W. E. Nickelsburg, \\i 1 Enoch: Chapters 1-36, 81-108\\i0{} (Fortress, 2001), 450.}","plainCitation":"J. T. Milik, ed., Books of Enoch: Aramaic Fragments of Qumran Cave 4 (Oxford: Oxford University Press, 1976), 199, 269; George W. E. Nickelsburg, 1 Enoch: Chapters 1-36, 81-108 (Fortress, 2001), 450."},"citationItems":[{"id":1928,"uris":["http://zotero.org/users/66701/items/2I2I729R"],"uri":["http://zotero.org/users/66701/items/2I2I729R"],"itemData":{"id":1928,"type":"book","title":"Books of Enoch: Aramaic Fragments of Qumran Cave 4","publisher":"Oxford University Press","publisher-place":"Oxford","number-of-pages":"456","source":"Amazon.com","event-place":"Oxford","ISBN":"9780198261612","shortTitle":"Books of Enoch","language":"English","editor":[{"family":"Milik","given":"J. T."}],"issued":{"date-parts":[["1976",8]]}},"locator":"199, 269"},{"id":1932,"uris":["http://zotero.org/users/66701/items/7F4NM4U6"],"uri":["http://zotero.org/users/66701/items/7F4NM4U6"],"itemData":{"id":1932,"type":"book","title":"1 Enoch: Chapters 1-36, 81-108","publisher":"Fortress","number-of-pages":"678","source":"Google Books","abstract":"The first exhaustive commentary on this work since 1773  1 Enoch is one of the most intriguing books in the Pseudepigrapha (Israelite works outside the Hebrew canon). It was originally written in Aramaic and is comprised of several smaller works, incorporating traditions from the three centuries before the Common Era. Employing the name of the ancient patriach Enoch, the Aramaic text was translated into Greek and then into Ethiopic. But as a whole, it is a classic example of revelatory (apocalyptic) literature and an important collection of Jewish literature from the Hellenistic and Roman periods.  This volume represents the culmination of three decades' work on the Book of 1 Enoch for Nickelsburg. He provides detailed commentary on each passage in chapters 1-36 and 81-108, and an introduction to the full work. The introduction includes sections on overviews of each of the smaller collections, texts and manuscripts, literary aspects, worldview and religious thought, the history of ideas and social contexts, usage in later Jewish and Christian literatures, and a survey of the modern study of the book. (Volume 2 will cover chapters 37-80 and will be written by Nickelsburg and James VanderKam.)","ISBN":"9780800660741","shortTitle":"1 Enoch","language":"en","author":[{"family":"Nickelsburg","given":"George W. E."}],"issued":{"date-parts":[["2001"]]}},"locator":"450"}],"schema":"https://github.com/citation-style-language/schema/raw/master/csl-citation.json"} </w:instrText>
      </w:r>
      <w:r w:rsidR="00B1201A" w:rsidRPr="00B10511">
        <w:rPr>
          <w:rFonts w:cs="Times New Roman"/>
        </w:rPr>
        <w:fldChar w:fldCharType="separate"/>
      </w:r>
      <w:r w:rsidR="00B1201A" w:rsidRPr="00B10511">
        <w:rPr>
          <w:rFonts w:cs="Times New Roman"/>
          <w:szCs w:val="24"/>
        </w:rPr>
        <w:t xml:space="preserve">J. T. Milik, ed., </w:t>
      </w:r>
      <w:r w:rsidR="00B1201A" w:rsidRPr="00B10511">
        <w:rPr>
          <w:rFonts w:cs="Times New Roman"/>
          <w:i/>
          <w:iCs/>
          <w:szCs w:val="24"/>
        </w:rPr>
        <w:t>Books of Enoch: Aramaic Fragments of Qumran Cave 4</w:t>
      </w:r>
      <w:r w:rsidR="00B1201A" w:rsidRPr="00B10511">
        <w:rPr>
          <w:rFonts w:cs="Times New Roman"/>
          <w:szCs w:val="24"/>
        </w:rPr>
        <w:t xml:space="preserve"> (Oxford: Oxford University Press, 1976), 199, 269; George W. E. Nickelsburg, </w:t>
      </w:r>
      <w:r w:rsidR="00B1201A" w:rsidRPr="00B10511">
        <w:rPr>
          <w:rFonts w:cs="Times New Roman"/>
          <w:i/>
          <w:iCs/>
          <w:szCs w:val="24"/>
        </w:rPr>
        <w:t>1 Enoch: Chapters 1-36, 81-108</w:t>
      </w:r>
      <w:r w:rsidR="00B1201A" w:rsidRPr="00B10511">
        <w:rPr>
          <w:rFonts w:cs="Times New Roman"/>
          <w:szCs w:val="24"/>
        </w:rPr>
        <w:t xml:space="preserve"> (Fortress, 2001), 450.</w:t>
      </w:r>
      <w:r w:rsidR="00B1201A" w:rsidRPr="00B10511">
        <w:rPr>
          <w:rFonts w:cs="Times New Roman"/>
        </w:rPr>
        <w:fldChar w:fldCharType="end"/>
      </w:r>
      <w:r w:rsidR="001A0BAA">
        <w:rPr>
          <w:rFonts w:cs="Times New Roman"/>
        </w:rPr>
        <w:t xml:space="preserve"> [CTF: At one point, this section on 21:22-27 was going to address 21:1-4 and parallel pseudepigraphic texts; the reference to 1 Enoch 91:16 is of particular interest here; the ability to see parallel passage synoptically is one advantage of digital editions I have not yet inserted into the paper; I excised this section as I was trying to focus more clearly on allusions and empire</w:t>
      </w:r>
      <w:r w:rsidR="00635BDD">
        <w:rPr>
          <w:rFonts w:cs="Times New Roman"/>
        </w:rPr>
        <w:t xml:space="preserve"> – I could put a speculative parallel to the desolating sacrilege in 17:4, though that isn’t a very strong parallel</w:t>
      </w:r>
      <w:r w:rsidR="001A0BAA">
        <w:rPr>
          <w:rFonts w:cs="Times New Roman"/>
        </w:rPr>
        <w:t>]</w:t>
      </w:r>
    </w:p>
  </w:footnote>
  <w:footnote w:id="18">
    <w:p w14:paraId="23628C4E" w14:textId="77777777" w:rsidR="00B109C4" w:rsidRPr="00B10511" w:rsidRDefault="00B109C4" w:rsidP="00B10511">
      <w:pPr>
        <w:pStyle w:val="FootnoteText"/>
        <w:rPr>
          <w:rFonts w:cs="Times New Roman"/>
        </w:rPr>
      </w:pPr>
      <w:r w:rsidRPr="00B10511">
        <w:rPr>
          <w:rStyle w:val="FootnoteReference"/>
          <w:rFonts w:cs="Times New Roman"/>
        </w:rPr>
        <w:footnoteRef/>
      </w:r>
      <w:r w:rsidRPr="00B10511">
        <w:rPr>
          <w:rFonts w:cs="Times New Roman"/>
        </w:rPr>
        <w:t xml:space="preserve"> Bauckham argues that Isaiah 2:2-5 lies behind John’s interpretation of Isaiah 60. </w:t>
      </w:r>
      <w:r w:rsidRPr="00B10511">
        <w:rPr>
          <w:rFonts w:cs="Times New Roman"/>
          <w:lang w:val="el-GR"/>
        </w:rPr>
        <w:t>περιπατήσουσιν</w:t>
      </w:r>
      <w:r w:rsidRPr="00B10511">
        <w:rPr>
          <w:rFonts w:cs="Times New Roman"/>
        </w:rPr>
        <w:t xml:space="preserve">… </w:t>
      </w:r>
      <w:r w:rsidRPr="00B10511">
        <w:rPr>
          <w:rFonts w:cs="Times New Roman"/>
          <w:lang w:val="el-GR"/>
        </w:rPr>
        <w:t>διὰ τοῦ φωτὸς αὐτῆς</w:t>
      </w:r>
      <w:r w:rsidRPr="00B10511">
        <w:rPr>
          <w:rFonts w:cs="Times New Roman"/>
        </w:rPr>
        <w:t xml:space="preserve"> makes more sense as a translation of  </w:t>
      </w:r>
      <w:r w:rsidRPr="00B10511">
        <w:rPr>
          <w:rFonts w:cs="Times New Roman"/>
          <w:rtl/>
          <w:lang w:bidi="he-IL"/>
        </w:rPr>
        <w:t>באור יהוה</w:t>
      </w:r>
      <w:r w:rsidRPr="00B10511">
        <w:rPr>
          <w:rFonts w:cs="Times New Roman"/>
          <w:lang w:bidi="he-IL"/>
        </w:rPr>
        <w:t xml:space="preserve">  (Isa 2:5) than of  </w:t>
      </w:r>
      <w:r w:rsidRPr="00B10511">
        <w:rPr>
          <w:rFonts w:cs="Times New Roman"/>
          <w:rtl/>
          <w:lang w:bidi="he-IL"/>
        </w:rPr>
        <w:t>לאורך</w:t>
      </w:r>
      <w:r w:rsidRPr="00B10511">
        <w:rPr>
          <w:rFonts w:cs="Times New Roman"/>
          <w:lang w:bidi="he-IL"/>
        </w:rPr>
        <w:t xml:space="preserve"> </w:t>
      </w:r>
      <w:r w:rsidRPr="00B10511">
        <w:rPr>
          <w:rFonts w:cs="Times New Roman"/>
          <w:rtl/>
          <w:lang w:bidi="he-IL"/>
        </w:rPr>
        <w:t>והלכו</w:t>
      </w:r>
      <w:r w:rsidRPr="00B10511">
        <w:rPr>
          <w:rFonts w:cs="Times New Roman"/>
        </w:rPr>
        <w:t xml:space="preserve"> (Isa 60:3). </w:t>
      </w:r>
      <w:r w:rsidR="00B10511">
        <w:rPr>
          <w:rFonts w:cs="Times New Roman"/>
        </w:rPr>
        <w:t>If Bauckham is correct, then John r</w:t>
      </w:r>
      <w:r w:rsidRPr="00B10511">
        <w:rPr>
          <w:rFonts w:cs="Times New Roman"/>
        </w:rPr>
        <w:t>ecall</w:t>
      </w:r>
      <w:r w:rsidR="00B10511">
        <w:rPr>
          <w:rFonts w:cs="Times New Roman"/>
        </w:rPr>
        <w:t>s</w:t>
      </w:r>
      <w:r w:rsidRPr="00B10511">
        <w:rPr>
          <w:rFonts w:cs="Times New Roman"/>
        </w:rPr>
        <w:t xml:space="preserve"> the liturgical procession and the propagation of the Lord’s instruction (2:3)</w:t>
      </w:r>
      <w:r w:rsidR="00B10511">
        <w:rPr>
          <w:rFonts w:cs="Times New Roman"/>
        </w:rPr>
        <w:t xml:space="preserve"> in addition to the subjugation of the nations by conquest</w:t>
      </w:r>
      <w:r w:rsidRPr="00B10511">
        <w:rPr>
          <w:rFonts w:cs="Times New Roman"/>
        </w:rPr>
        <w:t xml:space="preserve">. </w:t>
      </w:r>
      <w:r w:rsidR="00B6457E" w:rsidRPr="00B10511">
        <w:rPr>
          <w:rFonts w:cs="Times New Roman"/>
        </w:rPr>
        <w:t xml:space="preserve">Perhaps, though Revelation </w:t>
      </w:r>
      <w:r w:rsidR="00B10511">
        <w:rPr>
          <w:rFonts w:cs="Times New Roman"/>
        </w:rPr>
        <w:t>19 and 20</w:t>
      </w:r>
      <w:r w:rsidR="00B6457E" w:rsidRPr="00B10511">
        <w:rPr>
          <w:rFonts w:cs="Times New Roman"/>
        </w:rPr>
        <w:t xml:space="preserve"> certainly imply </w:t>
      </w:r>
      <w:r w:rsidR="00B10511">
        <w:rPr>
          <w:rFonts w:cs="Times New Roman"/>
        </w:rPr>
        <w:t xml:space="preserve">the violence of </w:t>
      </w:r>
      <w:r w:rsidR="00B6457E" w:rsidRPr="00B10511">
        <w:rPr>
          <w:rFonts w:cs="Times New Roman"/>
        </w:rPr>
        <w:t>God’</w:t>
      </w:r>
      <w:r w:rsidR="00B10511">
        <w:rPr>
          <w:rFonts w:cs="Times New Roman"/>
        </w:rPr>
        <w:t>s dominion</w:t>
      </w:r>
      <w:r w:rsidR="00B6457E" w:rsidRPr="00B10511">
        <w:rPr>
          <w:rFonts w:cs="Times New Roman"/>
        </w:rPr>
        <w:t>.</w:t>
      </w:r>
      <w:r w:rsidR="00B10511">
        <w:rPr>
          <w:rFonts w:cs="Times New Roman"/>
        </w:rPr>
        <w:t xml:space="preserve"> A sword proceeds from Christ’s mouth, not a plowshare (cf 1:16).</w:t>
      </w:r>
      <w:r w:rsidR="00B6457E" w:rsidRPr="00B10511">
        <w:rPr>
          <w:rFonts w:cs="Times New Roman"/>
        </w:rPr>
        <w:t xml:space="preserve"> </w:t>
      </w:r>
      <w:r w:rsidR="00FC093E" w:rsidRPr="00B10511">
        <w:rPr>
          <w:rFonts w:cs="Times New Roman"/>
        </w:rPr>
        <w:fldChar w:fldCharType="begin"/>
      </w:r>
      <w:r w:rsidR="00FC093E" w:rsidRPr="00B10511">
        <w:rPr>
          <w:rFonts w:cs="Times New Roman"/>
        </w:rPr>
        <w:instrText xml:space="preserve"> ADDIN ZOTERO_ITEM CSL_CITATION {"citationID":"7WR2zBp6","properties":{"formattedCitation":"{\\rtf Bauckham, \\i The Climax of Prophecy\\i0{}, 306\\uc0\\u8211{}17.}","plainCitation":"Bauckham, The Climax of Prophecy, 306–17."},"citationItems":[{"id":137,"uris":["http://zotero.org/users/66701/items/72QZQXZZ"],"uri":["http://zotero.org/users/66701/items/72QZQXZZ"],"itemData":{"id":137,"type":"book","title":"The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Prophecy","author":[{"family":"Bauckham","given":"Richard"}],"issued":{"date-parts":[["1993"]]}},"locator":"306-17"}],"schema":"https://github.com/citation-style-language/schema/raw/master/csl-citation.json"} </w:instrText>
      </w:r>
      <w:r w:rsidR="00FC093E" w:rsidRPr="00B10511">
        <w:rPr>
          <w:rFonts w:cs="Times New Roman"/>
        </w:rPr>
        <w:fldChar w:fldCharType="separate"/>
      </w:r>
      <w:r w:rsidR="00FC093E" w:rsidRPr="00B10511">
        <w:rPr>
          <w:rFonts w:cs="Times New Roman"/>
          <w:szCs w:val="24"/>
        </w:rPr>
        <w:t xml:space="preserve">Bauckham, </w:t>
      </w:r>
      <w:r w:rsidR="00FC093E" w:rsidRPr="00B10511">
        <w:rPr>
          <w:rFonts w:cs="Times New Roman"/>
          <w:i/>
          <w:iCs/>
          <w:szCs w:val="24"/>
        </w:rPr>
        <w:t>The Climax of Prophecy</w:t>
      </w:r>
      <w:r w:rsidR="00FC093E" w:rsidRPr="00B10511">
        <w:rPr>
          <w:rFonts w:cs="Times New Roman"/>
          <w:szCs w:val="24"/>
        </w:rPr>
        <w:t>, 306–17.</w:t>
      </w:r>
      <w:r w:rsidR="00FC093E" w:rsidRPr="00B10511">
        <w:rPr>
          <w:rFonts w:cs="Times New Roman"/>
        </w:rPr>
        <w:fldChar w:fldCharType="end"/>
      </w:r>
    </w:p>
  </w:footnote>
  <w:footnote w:id="19">
    <w:p w14:paraId="16AD64AE" w14:textId="77777777" w:rsidR="005C5470" w:rsidRPr="00B10511" w:rsidRDefault="005C5470">
      <w:pPr>
        <w:pStyle w:val="FootnoteText"/>
        <w:rPr>
          <w:rFonts w:cs="Times New Roman"/>
        </w:rPr>
      </w:pPr>
      <w:r w:rsidRPr="00B10511">
        <w:rPr>
          <w:rStyle w:val="FootnoteReference"/>
          <w:rFonts w:cs="Times New Roman"/>
        </w:rPr>
        <w:footnoteRef/>
      </w:r>
      <w:r w:rsidRPr="00B10511">
        <w:rPr>
          <w:rFonts w:cs="Times New Roman"/>
        </w:rPr>
        <w:t xml:space="preserve"> See </w:t>
      </w:r>
      <w:r w:rsidRPr="00B10511">
        <w:rPr>
          <w:rFonts w:cs="Times New Roman"/>
        </w:rPr>
        <w:fldChar w:fldCharType="begin"/>
      </w:r>
      <w:r w:rsidR="00FC093E" w:rsidRPr="00B10511">
        <w:rPr>
          <w:rFonts w:cs="Times New Roman"/>
        </w:rPr>
        <w:instrText xml:space="preserve"> ADDIN ZOTERO_ITEM CSL_CITATION {"citationID":"MTxrVzEq","properties":{"formattedCitation":"{\\rtf David Vanderhooft, \\i The Neo-Babylonian Empire and Babylon in the Latter Prophets\\i0{} (HSM 59; Atlanta: Scholars Press, 1999), 46n164.}","plainCitation":"David Vanderhooft, The Neo-Babylonian Empire and Babylon in the Latter Prophets (HSM 59; Atlanta: Scholars Press, 1999), 46n164."},"citationItems":[{"id":61,"uris":["http://zotero.org/users/66701/items/4CIRU7V5"],"uri":["http://zotero.org/users/66701/items/4CIRU7V5"],"itemData":{"id":61,"type":"book","title":"The Neo-Babylonian Empire and Babylon in the Latter Prophets","collection-title":"Harvard Semitic Museum Monographs","collection-number":"59","publisher":"Scholars Press","publisher-place":"Atlanta","event-place":"Atlanta","note":"HSM","author":[{"family":"Vanderhooft","given":"David"}],"issued":{"date-parts":[["1999"]]}},"locator":"46n164"}],"schema":"https://github.com/citation-style-language/schema/raw/master/csl-citation.json"} </w:instrText>
      </w:r>
      <w:r w:rsidRPr="00B10511">
        <w:rPr>
          <w:rFonts w:cs="Times New Roman"/>
        </w:rPr>
        <w:fldChar w:fldCharType="separate"/>
      </w:r>
      <w:r w:rsidRPr="00B10511">
        <w:rPr>
          <w:rFonts w:cs="Times New Roman"/>
          <w:szCs w:val="24"/>
        </w:rPr>
        <w:t xml:space="preserve">David Vanderhooft, </w:t>
      </w:r>
      <w:r w:rsidRPr="00B10511">
        <w:rPr>
          <w:rFonts w:cs="Times New Roman"/>
          <w:i/>
          <w:iCs/>
          <w:szCs w:val="24"/>
        </w:rPr>
        <w:t>The Neo-Babylonian Empire and Babylon in the Latter Prophets</w:t>
      </w:r>
      <w:r w:rsidRPr="00B10511">
        <w:rPr>
          <w:rFonts w:cs="Times New Roman"/>
          <w:szCs w:val="24"/>
        </w:rPr>
        <w:t xml:space="preserve"> (HSM 59; Atlanta: Scholars Press, 1999), 46n164.</w:t>
      </w:r>
      <w:r w:rsidRPr="00B10511">
        <w:rPr>
          <w:rFonts w:cs="Times New Roman"/>
        </w:rPr>
        <w:fldChar w:fldCharType="end"/>
      </w:r>
    </w:p>
  </w:footnote>
  <w:footnote w:id="20">
    <w:p w14:paraId="14FC209C" w14:textId="77777777" w:rsidR="00A7417D" w:rsidRDefault="00635BDD" w:rsidP="00635BDD">
      <w:pPr>
        <w:pStyle w:val="FootnoteText"/>
      </w:pPr>
      <w:r>
        <w:rPr>
          <w:rStyle w:val="FootnoteReference"/>
        </w:rPr>
        <w:footnoteRef/>
      </w:r>
      <w:r>
        <w:t xml:space="preserve"> 4 Ezra 7:42 may be parallel here, though I am disinclined to cite it as a parallel, as it seems like weaker evidence than the Apocalypse of Weeks parallel above, which has affinities to 2 Baruch and 4 Ezra as well.</w:t>
      </w:r>
    </w:p>
    <w:p w14:paraId="277BB965" w14:textId="77777777" w:rsidR="00635BDD" w:rsidRDefault="00467CD3" w:rsidP="00467CD3">
      <w:pPr>
        <w:pStyle w:val="FootnoteText"/>
      </w:pPr>
      <w:r>
        <w:t xml:space="preserve">[CTF: A </w:t>
      </w:r>
      <w:r w:rsidR="00A7417D">
        <w:t xml:space="preserve">redactional argument </w:t>
      </w:r>
      <w:r>
        <w:t xml:space="preserve">has been made </w:t>
      </w:r>
      <w:r w:rsidR="00A7417D">
        <w:t>that John has added “the Lamb”</w:t>
      </w:r>
      <w:r>
        <w:t xml:space="preserve"> (or “his messiah”)</w:t>
      </w:r>
      <w:r w:rsidR="00A7417D">
        <w:t xml:space="preserve"> to pre-existing </w:t>
      </w:r>
      <w:r>
        <w:t xml:space="preserve">Jewish </w:t>
      </w:r>
      <w:r w:rsidR="00A7417D">
        <w:t xml:space="preserve">acclamations of praise to God (7:10; </w:t>
      </w:r>
      <w:r>
        <w:t xml:space="preserve">11:15, 12:10; </w:t>
      </w:r>
      <w:r w:rsidR="00A7417D">
        <w:t xml:space="preserve">15:3; 21:22, 23; 22:1, 3). </w:t>
      </w:r>
      <w:r>
        <w:t xml:space="preserve">Though I’d like to avoid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E350A" w14:textId="77777777" w:rsidR="00C111ED" w:rsidRDefault="00C111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6354E"/>
    <w:multiLevelType w:val="hybridMultilevel"/>
    <w:tmpl w:val="5B76504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CB3"/>
    <w:rsid w:val="00003A46"/>
    <w:rsid w:val="0002151A"/>
    <w:rsid w:val="000300A4"/>
    <w:rsid w:val="00031151"/>
    <w:rsid w:val="00034FFA"/>
    <w:rsid w:val="00040F90"/>
    <w:rsid w:val="00043438"/>
    <w:rsid w:val="00043A08"/>
    <w:rsid w:val="0005221B"/>
    <w:rsid w:val="0006190B"/>
    <w:rsid w:val="00065C46"/>
    <w:rsid w:val="00067DAC"/>
    <w:rsid w:val="00076425"/>
    <w:rsid w:val="000830C4"/>
    <w:rsid w:val="00097650"/>
    <w:rsid w:val="000B0076"/>
    <w:rsid w:val="000D1547"/>
    <w:rsid w:val="000D24F5"/>
    <w:rsid w:val="000E08FA"/>
    <w:rsid w:val="000E4051"/>
    <w:rsid w:val="000E4997"/>
    <w:rsid w:val="000E4FC8"/>
    <w:rsid w:val="000F0DBF"/>
    <w:rsid w:val="000F1D39"/>
    <w:rsid w:val="0010210A"/>
    <w:rsid w:val="001102BA"/>
    <w:rsid w:val="00113C6E"/>
    <w:rsid w:val="00115797"/>
    <w:rsid w:val="00125EC7"/>
    <w:rsid w:val="00134138"/>
    <w:rsid w:val="00142593"/>
    <w:rsid w:val="00143052"/>
    <w:rsid w:val="00146AD5"/>
    <w:rsid w:val="001647C1"/>
    <w:rsid w:val="00171542"/>
    <w:rsid w:val="00194BCD"/>
    <w:rsid w:val="00195621"/>
    <w:rsid w:val="00195BBF"/>
    <w:rsid w:val="001A0BAA"/>
    <w:rsid w:val="001A6361"/>
    <w:rsid w:val="001A6671"/>
    <w:rsid w:val="001B4509"/>
    <w:rsid w:val="001B6914"/>
    <w:rsid w:val="001C07C6"/>
    <w:rsid w:val="001C15E1"/>
    <w:rsid w:val="001C2E3A"/>
    <w:rsid w:val="001C66CF"/>
    <w:rsid w:val="001E03FF"/>
    <w:rsid w:val="001E13AF"/>
    <w:rsid w:val="001E4683"/>
    <w:rsid w:val="001E6253"/>
    <w:rsid w:val="001F1721"/>
    <w:rsid w:val="002010B5"/>
    <w:rsid w:val="00204101"/>
    <w:rsid w:val="00210AE6"/>
    <w:rsid w:val="00210F7E"/>
    <w:rsid w:val="002115E6"/>
    <w:rsid w:val="0022008B"/>
    <w:rsid w:val="00224917"/>
    <w:rsid w:val="00231344"/>
    <w:rsid w:val="00263457"/>
    <w:rsid w:val="00267BF5"/>
    <w:rsid w:val="00274C15"/>
    <w:rsid w:val="00282F53"/>
    <w:rsid w:val="00286375"/>
    <w:rsid w:val="0028740C"/>
    <w:rsid w:val="00291493"/>
    <w:rsid w:val="002A0400"/>
    <w:rsid w:val="002A5206"/>
    <w:rsid w:val="002C7240"/>
    <w:rsid w:val="002D2BFF"/>
    <w:rsid w:val="002D4CFF"/>
    <w:rsid w:val="002D69F9"/>
    <w:rsid w:val="002D6DBF"/>
    <w:rsid w:val="002D7E4C"/>
    <w:rsid w:val="002D7FE7"/>
    <w:rsid w:val="002E4DBB"/>
    <w:rsid w:val="00302A55"/>
    <w:rsid w:val="00304485"/>
    <w:rsid w:val="00304F3E"/>
    <w:rsid w:val="003107BB"/>
    <w:rsid w:val="003237E8"/>
    <w:rsid w:val="00326726"/>
    <w:rsid w:val="00327F52"/>
    <w:rsid w:val="00330B06"/>
    <w:rsid w:val="00331154"/>
    <w:rsid w:val="003330EC"/>
    <w:rsid w:val="00334698"/>
    <w:rsid w:val="00347461"/>
    <w:rsid w:val="00347A68"/>
    <w:rsid w:val="00350EC3"/>
    <w:rsid w:val="003565F9"/>
    <w:rsid w:val="00365EC4"/>
    <w:rsid w:val="00374131"/>
    <w:rsid w:val="003767F5"/>
    <w:rsid w:val="00385A7C"/>
    <w:rsid w:val="00387C3E"/>
    <w:rsid w:val="00394E97"/>
    <w:rsid w:val="00395CFF"/>
    <w:rsid w:val="003C1664"/>
    <w:rsid w:val="003C5719"/>
    <w:rsid w:val="003D2F65"/>
    <w:rsid w:val="003D762F"/>
    <w:rsid w:val="003E4B80"/>
    <w:rsid w:val="003F5928"/>
    <w:rsid w:val="00405142"/>
    <w:rsid w:val="00406D0D"/>
    <w:rsid w:val="00410E66"/>
    <w:rsid w:val="00417C0C"/>
    <w:rsid w:val="00421829"/>
    <w:rsid w:val="00426F2F"/>
    <w:rsid w:val="0043112F"/>
    <w:rsid w:val="0043751A"/>
    <w:rsid w:val="0044058F"/>
    <w:rsid w:val="00443E14"/>
    <w:rsid w:val="00444727"/>
    <w:rsid w:val="0045362B"/>
    <w:rsid w:val="00467CD3"/>
    <w:rsid w:val="00471BAE"/>
    <w:rsid w:val="004732B4"/>
    <w:rsid w:val="0048359C"/>
    <w:rsid w:val="00494D46"/>
    <w:rsid w:val="004976C9"/>
    <w:rsid w:val="004A0667"/>
    <w:rsid w:val="004A230D"/>
    <w:rsid w:val="004B09B4"/>
    <w:rsid w:val="004B0BAD"/>
    <w:rsid w:val="004B5809"/>
    <w:rsid w:val="004C3800"/>
    <w:rsid w:val="004C6E77"/>
    <w:rsid w:val="004E3ABC"/>
    <w:rsid w:val="004F2677"/>
    <w:rsid w:val="0050197D"/>
    <w:rsid w:val="00504E29"/>
    <w:rsid w:val="00511885"/>
    <w:rsid w:val="00525FB2"/>
    <w:rsid w:val="0053680C"/>
    <w:rsid w:val="00536912"/>
    <w:rsid w:val="005569DF"/>
    <w:rsid w:val="00560ADB"/>
    <w:rsid w:val="00562547"/>
    <w:rsid w:val="00567E68"/>
    <w:rsid w:val="00571C51"/>
    <w:rsid w:val="0057590C"/>
    <w:rsid w:val="00583C09"/>
    <w:rsid w:val="0058477D"/>
    <w:rsid w:val="005A3CD1"/>
    <w:rsid w:val="005A3DD0"/>
    <w:rsid w:val="005B785D"/>
    <w:rsid w:val="005C5470"/>
    <w:rsid w:val="005D686F"/>
    <w:rsid w:val="005D7130"/>
    <w:rsid w:val="005E3D2B"/>
    <w:rsid w:val="005E5B41"/>
    <w:rsid w:val="005F389D"/>
    <w:rsid w:val="005F4CCC"/>
    <w:rsid w:val="00606268"/>
    <w:rsid w:val="00611876"/>
    <w:rsid w:val="006128BC"/>
    <w:rsid w:val="00622A66"/>
    <w:rsid w:val="00625117"/>
    <w:rsid w:val="00631028"/>
    <w:rsid w:val="00635BDD"/>
    <w:rsid w:val="00640F02"/>
    <w:rsid w:val="00641938"/>
    <w:rsid w:val="00644B9A"/>
    <w:rsid w:val="0066220C"/>
    <w:rsid w:val="006665D9"/>
    <w:rsid w:val="00666B2D"/>
    <w:rsid w:val="006706DE"/>
    <w:rsid w:val="00680832"/>
    <w:rsid w:val="00684C9D"/>
    <w:rsid w:val="00685822"/>
    <w:rsid w:val="00685D2B"/>
    <w:rsid w:val="006B014D"/>
    <w:rsid w:val="006B2762"/>
    <w:rsid w:val="006C256B"/>
    <w:rsid w:val="006C4D21"/>
    <w:rsid w:val="006C6650"/>
    <w:rsid w:val="006C7FA2"/>
    <w:rsid w:val="006F4A83"/>
    <w:rsid w:val="006F5F44"/>
    <w:rsid w:val="006F7741"/>
    <w:rsid w:val="007026DE"/>
    <w:rsid w:val="00712E7F"/>
    <w:rsid w:val="00713C2C"/>
    <w:rsid w:val="007226C6"/>
    <w:rsid w:val="007306B7"/>
    <w:rsid w:val="00730E5C"/>
    <w:rsid w:val="007346AE"/>
    <w:rsid w:val="007456BC"/>
    <w:rsid w:val="00745CA1"/>
    <w:rsid w:val="007544EE"/>
    <w:rsid w:val="007602B7"/>
    <w:rsid w:val="00763CF0"/>
    <w:rsid w:val="00765535"/>
    <w:rsid w:val="007824C4"/>
    <w:rsid w:val="007972FF"/>
    <w:rsid w:val="007A6D9B"/>
    <w:rsid w:val="007A77C3"/>
    <w:rsid w:val="007B0C8F"/>
    <w:rsid w:val="007B404C"/>
    <w:rsid w:val="007B71DE"/>
    <w:rsid w:val="007C164D"/>
    <w:rsid w:val="007C5505"/>
    <w:rsid w:val="007E1BEB"/>
    <w:rsid w:val="007F5771"/>
    <w:rsid w:val="007F63ED"/>
    <w:rsid w:val="00801749"/>
    <w:rsid w:val="0080448B"/>
    <w:rsid w:val="00807154"/>
    <w:rsid w:val="00811EC4"/>
    <w:rsid w:val="00813F50"/>
    <w:rsid w:val="008169AA"/>
    <w:rsid w:val="00821846"/>
    <w:rsid w:val="008328EE"/>
    <w:rsid w:val="00841F2B"/>
    <w:rsid w:val="00853D83"/>
    <w:rsid w:val="0085447B"/>
    <w:rsid w:val="00854689"/>
    <w:rsid w:val="0086771D"/>
    <w:rsid w:val="00870ED0"/>
    <w:rsid w:val="008711CE"/>
    <w:rsid w:val="008726C5"/>
    <w:rsid w:val="00873287"/>
    <w:rsid w:val="00886B56"/>
    <w:rsid w:val="00886CCA"/>
    <w:rsid w:val="00890084"/>
    <w:rsid w:val="008942F6"/>
    <w:rsid w:val="008A572A"/>
    <w:rsid w:val="008B4787"/>
    <w:rsid w:val="008B5CB3"/>
    <w:rsid w:val="008C6AAE"/>
    <w:rsid w:val="008D2C85"/>
    <w:rsid w:val="008D3498"/>
    <w:rsid w:val="008E7A3A"/>
    <w:rsid w:val="008F0AE6"/>
    <w:rsid w:val="008F2291"/>
    <w:rsid w:val="008F4263"/>
    <w:rsid w:val="008F4969"/>
    <w:rsid w:val="00907B9F"/>
    <w:rsid w:val="00910FF3"/>
    <w:rsid w:val="00913009"/>
    <w:rsid w:val="009134F4"/>
    <w:rsid w:val="0091390B"/>
    <w:rsid w:val="00914CFD"/>
    <w:rsid w:val="009240BB"/>
    <w:rsid w:val="00926C03"/>
    <w:rsid w:val="0094030E"/>
    <w:rsid w:val="0094364F"/>
    <w:rsid w:val="009443DB"/>
    <w:rsid w:val="00946F42"/>
    <w:rsid w:val="00954F1F"/>
    <w:rsid w:val="00961D64"/>
    <w:rsid w:val="00965D72"/>
    <w:rsid w:val="00975A75"/>
    <w:rsid w:val="00983DBC"/>
    <w:rsid w:val="009844D4"/>
    <w:rsid w:val="00987897"/>
    <w:rsid w:val="0099306B"/>
    <w:rsid w:val="009B6B02"/>
    <w:rsid w:val="009C0D23"/>
    <w:rsid w:val="009C0DEF"/>
    <w:rsid w:val="009C25CC"/>
    <w:rsid w:val="009D0C4F"/>
    <w:rsid w:val="009D38B0"/>
    <w:rsid w:val="009D657D"/>
    <w:rsid w:val="009F0B84"/>
    <w:rsid w:val="00A00D12"/>
    <w:rsid w:val="00A0114B"/>
    <w:rsid w:val="00A02CD3"/>
    <w:rsid w:val="00A03A97"/>
    <w:rsid w:val="00A06734"/>
    <w:rsid w:val="00A26DE5"/>
    <w:rsid w:val="00A30FBD"/>
    <w:rsid w:val="00A33194"/>
    <w:rsid w:val="00A531DE"/>
    <w:rsid w:val="00A7417D"/>
    <w:rsid w:val="00A81C54"/>
    <w:rsid w:val="00A85BE8"/>
    <w:rsid w:val="00A8611D"/>
    <w:rsid w:val="00A90CCB"/>
    <w:rsid w:val="00A9173A"/>
    <w:rsid w:val="00AA4CD6"/>
    <w:rsid w:val="00AB1BB2"/>
    <w:rsid w:val="00AB2D41"/>
    <w:rsid w:val="00AB4EB0"/>
    <w:rsid w:val="00AE0F6B"/>
    <w:rsid w:val="00AE4A67"/>
    <w:rsid w:val="00B0117E"/>
    <w:rsid w:val="00B10511"/>
    <w:rsid w:val="00B109C4"/>
    <w:rsid w:val="00B11D8F"/>
    <w:rsid w:val="00B1201A"/>
    <w:rsid w:val="00B204B9"/>
    <w:rsid w:val="00B25F56"/>
    <w:rsid w:val="00B35A0E"/>
    <w:rsid w:val="00B461B8"/>
    <w:rsid w:val="00B46A31"/>
    <w:rsid w:val="00B6457E"/>
    <w:rsid w:val="00B8134E"/>
    <w:rsid w:val="00B855B2"/>
    <w:rsid w:val="00B86D4C"/>
    <w:rsid w:val="00B903C1"/>
    <w:rsid w:val="00BA49D6"/>
    <w:rsid w:val="00BA6C16"/>
    <w:rsid w:val="00BB1597"/>
    <w:rsid w:val="00BC2349"/>
    <w:rsid w:val="00BD011F"/>
    <w:rsid w:val="00BD4295"/>
    <w:rsid w:val="00BE1E3A"/>
    <w:rsid w:val="00BE4DD1"/>
    <w:rsid w:val="00BF2E71"/>
    <w:rsid w:val="00BF34CB"/>
    <w:rsid w:val="00C052F8"/>
    <w:rsid w:val="00C06440"/>
    <w:rsid w:val="00C06A40"/>
    <w:rsid w:val="00C111D7"/>
    <w:rsid w:val="00C111ED"/>
    <w:rsid w:val="00C13F6C"/>
    <w:rsid w:val="00C17610"/>
    <w:rsid w:val="00C2695F"/>
    <w:rsid w:val="00C27C71"/>
    <w:rsid w:val="00C302B9"/>
    <w:rsid w:val="00C3111D"/>
    <w:rsid w:val="00C5378B"/>
    <w:rsid w:val="00C5506D"/>
    <w:rsid w:val="00C722B9"/>
    <w:rsid w:val="00C7771A"/>
    <w:rsid w:val="00C86292"/>
    <w:rsid w:val="00C873B4"/>
    <w:rsid w:val="00C90582"/>
    <w:rsid w:val="00CA14AE"/>
    <w:rsid w:val="00CB261F"/>
    <w:rsid w:val="00CB4839"/>
    <w:rsid w:val="00CC5FA6"/>
    <w:rsid w:val="00CC714C"/>
    <w:rsid w:val="00CD7FE4"/>
    <w:rsid w:val="00CE45EC"/>
    <w:rsid w:val="00CE55A8"/>
    <w:rsid w:val="00D071A8"/>
    <w:rsid w:val="00D156B3"/>
    <w:rsid w:val="00D15BD1"/>
    <w:rsid w:val="00D2623C"/>
    <w:rsid w:val="00D37206"/>
    <w:rsid w:val="00D37EC7"/>
    <w:rsid w:val="00D51769"/>
    <w:rsid w:val="00D55AB6"/>
    <w:rsid w:val="00D67F6D"/>
    <w:rsid w:val="00D70C67"/>
    <w:rsid w:val="00D722EB"/>
    <w:rsid w:val="00D7301C"/>
    <w:rsid w:val="00D96C4B"/>
    <w:rsid w:val="00DA105C"/>
    <w:rsid w:val="00DB18E4"/>
    <w:rsid w:val="00DB778F"/>
    <w:rsid w:val="00DC1896"/>
    <w:rsid w:val="00DC6395"/>
    <w:rsid w:val="00DC7B76"/>
    <w:rsid w:val="00DD02EA"/>
    <w:rsid w:val="00DD4BAA"/>
    <w:rsid w:val="00DE48BE"/>
    <w:rsid w:val="00DF2EE6"/>
    <w:rsid w:val="00E05974"/>
    <w:rsid w:val="00E121FC"/>
    <w:rsid w:val="00E12977"/>
    <w:rsid w:val="00E16B7B"/>
    <w:rsid w:val="00E30461"/>
    <w:rsid w:val="00E50ED5"/>
    <w:rsid w:val="00E534E2"/>
    <w:rsid w:val="00E5641E"/>
    <w:rsid w:val="00E70382"/>
    <w:rsid w:val="00E711B9"/>
    <w:rsid w:val="00E72FA8"/>
    <w:rsid w:val="00E842F9"/>
    <w:rsid w:val="00E84C0F"/>
    <w:rsid w:val="00E97A9A"/>
    <w:rsid w:val="00EB1D1E"/>
    <w:rsid w:val="00EB5E66"/>
    <w:rsid w:val="00EC69AC"/>
    <w:rsid w:val="00ED0CC5"/>
    <w:rsid w:val="00ED4817"/>
    <w:rsid w:val="00EE1334"/>
    <w:rsid w:val="00EE433E"/>
    <w:rsid w:val="00EF2744"/>
    <w:rsid w:val="00EF5DDE"/>
    <w:rsid w:val="00F03705"/>
    <w:rsid w:val="00F06F83"/>
    <w:rsid w:val="00F106A7"/>
    <w:rsid w:val="00F13161"/>
    <w:rsid w:val="00F135D9"/>
    <w:rsid w:val="00F13A12"/>
    <w:rsid w:val="00F15D6E"/>
    <w:rsid w:val="00F21989"/>
    <w:rsid w:val="00F274CA"/>
    <w:rsid w:val="00F2788D"/>
    <w:rsid w:val="00F3002C"/>
    <w:rsid w:val="00F36B09"/>
    <w:rsid w:val="00F436A4"/>
    <w:rsid w:val="00F46E2B"/>
    <w:rsid w:val="00F50BB7"/>
    <w:rsid w:val="00F61A7C"/>
    <w:rsid w:val="00F748B7"/>
    <w:rsid w:val="00F759A0"/>
    <w:rsid w:val="00F829EB"/>
    <w:rsid w:val="00F92D41"/>
    <w:rsid w:val="00F95FED"/>
    <w:rsid w:val="00F9644F"/>
    <w:rsid w:val="00FA4AE8"/>
    <w:rsid w:val="00FA52A5"/>
    <w:rsid w:val="00FC093E"/>
    <w:rsid w:val="00FC569E"/>
    <w:rsid w:val="00FC65BE"/>
    <w:rsid w:val="00FC6DF3"/>
    <w:rsid w:val="00FD1B74"/>
    <w:rsid w:val="00FD285A"/>
    <w:rsid w:val="00FD3F40"/>
    <w:rsid w:val="00FD5350"/>
    <w:rsid w:val="00FD7CC2"/>
    <w:rsid w:val="00FE57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65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11ED"/>
    <w:rPr>
      <w:sz w:val="18"/>
      <w:szCs w:val="18"/>
    </w:rPr>
  </w:style>
  <w:style w:type="paragraph" w:styleId="CommentText">
    <w:name w:val="annotation text"/>
    <w:basedOn w:val="Normal"/>
    <w:link w:val="CommentTextChar"/>
    <w:uiPriority w:val="99"/>
    <w:semiHidden/>
    <w:unhideWhenUsed/>
    <w:rsid w:val="00C111ED"/>
    <w:pPr>
      <w:spacing w:line="240" w:lineRule="auto"/>
    </w:pPr>
    <w:rPr>
      <w:szCs w:val="24"/>
    </w:rPr>
  </w:style>
  <w:style w:type="character" w:customStyle="1" w:styleId="CommentTextChar">
    <w:name w:val="Comment Text Char"/>
    <w:basedOn w:val="DefaultParagraphFont"/>
    <w:link w:val="CommentText"/>
    <w:uiPriority w:val="99"/>
    <w:semiHidden/>
    <w:rsid w:val="00C111ED"/>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C111ED"/>
    <w:rPr>
      <w:b/>
      <w:bCs/>
      <w:sz w:val="20"/>
      <w:szCs w:val="20"/>
    </w:rPr>
  </w:style>
  <w:style w:type="character" w:customStyle="1" w:styleId="CommentSubjectChar">
    <w:name w:val="Comment Subject Char"/>
    <w:basedOn w:val="CommentTextChar"/>
    <w:link w:val="CommentSubject"/>
    <w:uiPriority w:val="99"/>
    <w:semiHidden/>
    <w:rsid w:val="00C111ED"/>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11ED"/>
    <w:rPr>
      <w:sz w:val="18"/>
      <w:szCs w:val="18"/>
    </w:rPr>
  </w:style>
  <w:style w:type="paragraph" w:styleId="CommentText">
    <w:name w:val="annotation text"/>
    <w:basedOn w:val="Normal"/>
    <w:link w:val="CommentTextChar"/>
    <w:uiPriority w:val="99"/>
    <w:semiHidden/>
    <w:unhideWhenUsed/>
    <w:rsid w:val="00C111ED"/>
    <w:pPr>
      <w:spacing w:line="240" w:lineRule="auto"/>
    </w:pPr>
    <w:rPr>
      <w:szCs w:val="24"/>
    </w:rPr>
  </w:style>
  <w:style w:type="character" w:customStyle="1" w:styleId="CommentTextChar">
    <w:name w:val="Comment Text Char"/>
    <w:basedOn w:val="DefaultParagraphFont"/>
    <w:link w:val="CommentText"/>
    <w:uiPriority w:val="99"/>
    <w:semiHidden/>
    <w:rsid w:val="00C111ED"/>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C111ED"/>
    <w:rPr>
      <w:b/>
      <w:bCs/>
      <w:sz w:val="20"/>
      <w:szCs w:val="20"/>
    </w:rPr>
  </w:style>
  <w:style w:type="character" w:customStyle="1" w:styleId="CommentSubjectChar">
    <w:name w:val="Comment Subject Char"/>
    <w:basedOn w:val="CommentTextChar"/>
    <w:link w:val="CommentSubject"/>
    <w:uiPriority w:val="99"/>
    <w:semiHidden/>
    <w:rsid w:val="00C111E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84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codingrevelation.github.io/revelation/revelation/chapter/ap18.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codingrevelation.github.io/revelation/revelation/chapter/ap17.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codingrevelation.github.io/revelation/apocalypseandempire.html" TargetMode="External"/><Relationship Id="rId5" Type="http://schemas.openxmlformats.org/officeDocument/2006/relationships/settings" Target="settings.xml"/><Relationship Id="rId15" Type="http://schemas.openxmlformats.org/officeDocument/2006/relationships/hyperlink" Target="http://encodingrevelation.github.io/revelation/revelation/chapter/ap22.html" TargetMode="External"/><Relationship Id="rId10" Type="http://schemas.openxmlformats.org/officeDocument/2006/relationships/hyperlink" Target="http://tinyurl.com/ApocalypseAndEmpir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encodingrevelation.github.io/revelation/revelation/chapter/ap21.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stle-aland.com/en/read-na28-online/text/bibeltext/lesen/stelle/76/" TargetMode="External"/><Relationship Id="rId1" Type="http://schemas.openxmlformats.org/officeDocument/2006/relationships/hyperlink" Target="http://sblgnt.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2CA6A-63DD-4DA9-83A9-345D6789A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19</Pages>
  <Words>3683</Words>
  <Characters>20996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24630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Fraatzc</dc:creator>
  <cp:lastModifiedBy>Fraatzc</cp:lastModifiedBy>
  <cp:revision>40</cp:revision>
  <cp:lastPrinted>2014-11-12T01:50:00Z</cp:lastPrinted>
  <dcterms:created xsi:type="dcterms:W3CDTF">2014-11-11T18:33:00Z</dcterms:created>
  <dcterms:modified xsi:type="dcterms:W3CDTF">2014-11-18T03:19:00Z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id="7EdWrUNx"/&gt;&lt;style id="http://www.zotero.org/styles/SBLCTF" hasBibliography="1" bibliographyStyleHasBeenSet="0"/&gt;&lt;prefs&gt;&lt;pref name="fieldType" value="Field"/&gt;&lt;pref name="storeReferences" value="tr</vt:lpwstr>
  </property>
  <property fmtid="{D5CDD505-2E9C-101B-9397-08002B2CF9AE}" pid="3" name="ZOTERO_PREF_2">
    <vt:lpwstr>ue"/&gt;&lt;pref name="automaticJournalAbbreviations" value="false"/&gt;&lt;pref name="noteType" value="1"/&gt;&lt;/prefs&gt;&lt;/data&gt;</vt:lpwstr>
  </property>
</Properties>
</file>