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Lending Readiness Partners</w:t>
      </w:r>
    </w:p>
    <w:p>
      <w:pPr>
        <w:jc w:val="center"/>
      </w:pPr>
      <w:r>
        <w:rPr>
          <w:b/>
          <w:color w:val="1F4E79"/>
          <w:sz w:val="52"/>
        </w:rPr>
        <w:t>Marketing Copy Bank</w:t>
      </w:r>
    </w:p>
    <w:p>
      <w:pPr>
        <w:jc w:val="center"/>
      </w:pPr>
      <w:r>
        <w:rPr>
          <w:i/>
          <w:color w:val="16213E"/>
          <w:sz w:val="26"/>
        </w:rPr>
        <w:t>Flyer copy, email campaign, social captions, and reel scripts.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9FC"/>
          </w:tcPr>
          <w:p>
            <w:pPr>
              <w:jc w:val="center"/>
            </w:pPr>
            <w:r>
              <w:t>Prepared for mortgage lenders, banks, credit unions, loan officers, and real estate partners.</w:t>
              <w:br/>
              <w:br/>
              <w:t>Helping More Borrowers Become Lending Ready.</w:t>
            </w:r>
          </w:p>
        </w:tc>
      </w:tr>
    </w:tbl>
    <w:p/>
    <w:p>
      <w:pPr>
        <w:jc w:val="center"/>
      </w:pPr>
      <w:r>
        <w:t>Contact: [Your Phone] | [Your Email] | [Your Website]</w:t>
      </w:r>
    </w:p>
    <w:p>
      <w:r>
        <w:br w:type="page"/>
      </w:r>
    </w:p>
    <w:p>
      <w:pPr>
        <w:pStyle w:val="Heading1"/>
      </w:pPr>
      <w:r>
        <w:t>Core Messaging</w:t>
      </w:r>
    </w:p>
    <w:p>
      <w:r>
        <w:t>Helping More Borrowers Become Lending Ready.</w:t>
      </w:r>
    </w:p>
    <w:p>
      <w:pPr>
        <w:pStyle w:val="ListBullet"/>
      </w:pPr>
      <w:r>
        <w:t>Do not lose borrowers who are not ready today.</w:t>
      </w:r>
    </w:p>
    <w:p>
      <w:pPr>
        <w:pStyle w:val="ListBullet"/>
      </w:pPr>
      <w:r>
        <w:t>Turn “declined” into “not yet.”</w:t>
      </w:r>
    </w:p>
    <w:p>
      <w:pPr>
        <w:pStyle w:val="ListBullet"/>
      </w:pPr>
      <w:r>
        <w:t>Keep future buyers engaged with a structured readiness plan.</w:t>
      </w:r>
    </w:p>
    <w:p>
      <w:pPr>
        <w:pStyle w:val="ListBullet"/>
      </w:pPr>
      <w:r>
        <w:t>A stronger credit profile can mean more future closings.</w:t>
      </w:r>
    </w:p>
    <w:p>
      <w:pPr>
        <w:pStyle w:val="Heading1"/>
      </w:pPr>
      <w:r>
        <w:t>Flyer Copy - Loan Officer Version</w:t>
      </w:r>
    </w:p>
    <w:p>
      <w:r>
        <w:t>GOT A CLIENT WHO WAS NOT APPROVED? Do not lose the loan. Refer them to a mortgage-readiness review and keep them moving toward homeownership.</w:t>
      </w:r>
    </w:p>
    <w:p>
      <w:pPr>
        <w:pStyle w:val="ListBullet"/>
      </w:pPr>
      <w:r>
        <w:t>Credit obstacle review</w:t>
      </w:r>
    </w:p>
    <w:p>
      <w:pPr>
        <w:pStyle w:val="ListBullet"/>
      </w:pPr>
      <w:r>
        <w:t>Readiness roadmap</w:t>
      </w:r>
    </w:p>
    <w:p>
      <w:pPr>
        <w:pStyle w:val="ListBullet"/>
      </w:pPr>
      <w:r>
        <w:t>Monthly updates with consent</w:t>
      </w:r>
    </w:p>
    <w:p>
      <w:pPr>
        <w:pStyle w:val="ListBullet"/>
      </w:pPr>
      <w:r>
        <w:t>Return-to-lender process</w:t>
      </w:r>
    </w:p>
    <w:p>
      <w:pPr>
        <w:pStyle w:val="ListBullet"/>
      </w:pPr>
      <w:r>
        <w:t>No referral-fee arrangement</w:t>
      </w:r>
    </w:p>
    <w:p>
      <w:pPr>
        <w:pStyle w:val="Heading1"/>
      </w:pPr>
      <w:r>
        <w:t>Flyer Copy - Borrower Version</w:t>
      </w:r>
    </w:p>
    <w:p>
      <w:r>
        <w:t>Not mortgage-ready yet? You may still have a path. Our team helps you understand what is holding your credit back and what steps to take next.</w:t>
      </w:r>
    </w:p>
    <w:p>
      <w:pPr>
        <w:pStyle w:val="Heading1"/>
      </w:pPr>
      <w:r>
        <w:t>Email Campaign - Lenders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Subject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Preview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Keep more borrowers in your pipeline</w:t>
            </w:r>
          </w:p>
        </w:tc>
        <w:tc>
          <w:tcPr>
            <w:tcW w:type="dxa" w:w="3408"/>
          </w:tcPr>
          <w:p>
            <w:r>
              <w:t>When a buyer is not ready today, give them a next step instead of losing the relationship.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Turn “not approved” into “not yet”</w:t>
            </w:r>
          </w:p>
        </w:tc>
        <w:tc>
          <w:tcPr>
            <w:tcW w:type="dxa" w:w="3408"/>
          </w:tcPr>
          <w:p>
            <w:r>
              <w:t>Our readiness program supports borrowers until they can re-engage with you.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A credit partner for your declined borrowers</w:t>
            </w:r>
          </w:p>
        </w:tc>
        <w:tc>
          <w:tcPr>
            <w:tcW w:type="dxa" w:w="3408"/>
          </w:tcPr>
          <w:p>
            <w:r>
              <w:t>We provide structure, education, and updates with borrower consent.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Protect your pipeline</w:t>
            </w:r>
          </w:p>
        </w:tc>
        <w:tc>
          <w:tcPr>
            <w:tcW w:type="dxa" w:w="3408"/>
          </w:tcPr>
          <w:p>
            <w:r>
              <w:t>Credit-challenged borrowers still need a trusted path back to you.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Let us build a readiness lane</w:t>
            </w:r>
          </w:p>
        </w:tc>
        <w:tc>
          <w:tcPr>
            <w:tcW w:type="dxa" w:w="3408"/>
          </w:tcPr>
          <w:p>
            <w:r>
              <w:t>We help build a repeatable workflow for clients who need credit improvement before financing.</w:t>
            </w:r>
          </w:p>
        </w:tc>
      </w:tr>
    </w:tbl>
    <w:p/>
    <w:p>
      <w:pPr>
        <w:pStyle w:val="Heading1"/>
      </w:pPr>
      <w:r>
        <w:t>Social Media Captions</w:t>
      </w:r>
    </w:p>
    <w:p>
      <w:pPr>
        <w:pStyle w:val="ListNumber"/>
      </w:pPr>
      <w:r>
        <w:t>Not every declined mortgage file is a lost loan. Some borrowers just need a clear credit-readiness plan. #MortgageReady #CreditEducation</w:t>
      </w:r>
    </w:p>
    <w:p>
      <w:pPr>
        <w:pStyle w:val="ListNumber"/>
      </w:pPr>
      <w:r>
        <w:t>Do not say no. Say not yet. We help borrowers understand what is holding them back and what to do next. #HomebuyerHelp</w:t>
      </w:r>
    </w:p>
    <w:p>
      <w:pPr>
        <w:pStyle w:val="ListNumber"/>
      </w:pPr>
      <w:r>
        <w:t>Loan officers: keep future buyers engaged after a credit decline with a structured readiness partner. #LoanOfficer #MortgagePipeline</w:t>
      </w:r>
    </w:p>
    <w:p>
      <w:pPr>
        <w:pStyle w:val="ListNumber"/>
      </w:pPr>
      <w:r>
        <w:t>High utilization can stop a buyer from moving forward. A paydown strategy can help them understand the path ahead. #CreditUtilization</w:t>
      </w:r>
    </w:p>
    <w:p>
      <w:pPr>
        <w:pStyle w:val="ListNumber"/>
      </w:pPr>
      <w:r>
        <w:t>Collections, charge-offs, late payments, and reporting errors can feel overwhelming. We organize the next steps. #CreditReadiness</w:t>
      </w:r>
    </w:p>
    <w:p>
      <w:pPr>
        <w:pStyle w:val="ListNumber"/>
      </w:pPr>
      <w:r>
        <w:t>Borrowers deserve a roadmap, not confusion. Lending Readiness Partners helps turn credit obstacles into action steps.</w:t>
      </w:r>
    </w:p>
    <w:p>
      <w:pPr>
        <w:pStyle w:val="ListNumber"/>
      </w:pPr>
      <w:r>
        <w:t>Realtors: do not lose buyers who need time. Keep them engaged while they work toward mortgage readiness.</w:t>
      </w:r>
    </w:p>
    <w:p>
      <w:pPr>
        <w:pStyle w:val="ListNumber"/>
      </w:pPr>
      <w:r>
        <w:t>Mortgage-ready is not just a score. It is documentation, payment history, balances, identity verification, and timing.</w:t>
      </w:r>
    </w:p>
    <w:p>
      <w:pPr>
        <w:pStyle w:val="ListNumber"/>
      </w:pPr>
      <w:r>
        <w:t>A clean credit strategy before application can help reduce surprises later. #FirstTimeHomebuyer</w:t>
      </w:r>
    </w:p>
    <w:p>
      <w:pPr>
        <w:pStyle w:val="ListNumber"/>
      </w:pPr>
      <w:r>
        <w:t>We support the borrower between “not yet” and “ready to reapply.”</w:t>
      </w:r>
    </w:p>
    <w:p>
      <w:pPr>
        <w:pStyle w:val="Heading1"/>
      </w:pPr>
      <w:r>
        <w:t>Reel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Hook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CTA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Your borrower was declined. Now what?</w:t>
            </w:r>
          </w:p>
        </w:tc>
        <w:tc>
          <w:tcPr>
            <w:tcW w:type="dxa" w:w="3408"/>
          </w:tcPr>
          <w:p>
            <w:r>
              <w:t>Send them to a readiness review.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Three credit issues that stop mortgage approvals</w:t>
            </w:r>
          </w:p>
        </w:tc>
        <w:tc>
          <w:tcPr>
            <w:tcW w:type="dxa" w:w="3408"/>
          </w:tcPr>
          <w:p>
            <w:r>
              <w:t>Book a mortgage-readiness call.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Why app scores are not always mortgage scores</w:t>
            </w:r>
          </w:p>
        </w:tc>
        <w:tc>
          <w:tcPr>
            <w:tcW w:type="dxa" w:w="3408"/>
          </w:tcPr>
          <w:p>
            <w:r>
              <w:t>Talk to your loan officer and review your credit plan.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How high balances hurt buyers</w:t>
            </w:r>
          </w:p>
        </w:tc>
        <w:tc>
          <w:tcPr>
            <w:tcW w:type="dxa" w:w="3408"/>
          </w:tcPr>
          <w:p>
            <w:r>
              <w:t>Start with a utilization review.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Fraud alert on a report? Do not ignore it.</w:t>
            </w:r>
          </w:p>
        </w:tc>
        <w:tc>
          <w:tcPr>
            <w:tcW w:type="dxa" w:w="3408"/>
          </w:tcPr>
          <w:p>
            <w:r>
              <w:t>Get the documentation checklist.</w:t>
            </w:r>
          </w:p>
        </w:tc>
      </w:tr>
    </w:tbl>
    <w:p/>
    <w:p>
      <w:pPr>
        <w:pStyle w:val="Heading1"/>
      </w:pPr>
      <w:r>
        <w:t>Compliance Notes and Source Links</w:t>
      </w:r>
    </w:p>
    <w:p>
      <w:pPr>
        <w:pStyle w:val="ListBullet"/>
      </w:pPr>
      <w:r>
        <w:t>Do not pay, receive, or structure compensation as a mortgage referral fee or kickback.</w:t>
      </w:r>
    </w:p>
    <w:p>
      <w:pPr>
        <w:pStyle w:val="ListBullet"/>
      </w:pPr>
      <w:r>
        <w:t>Credit repair services must follow CROA, including required disclosures, written contracts, cancellation rights, and restrictions on advance payment.</w:t>
      </w:r>
    </w:p>
    <w:p>
      <w:pPr>
        <w:pStyle w:val="ListBullet"/>
      </w:pPr>
      <w:r>
        <w:t>This packet is business and marketing material, not legal advice. Have a qualified attorney review before launch.</w:t>
      </w:r>
    </w:p>
    <w:p>
      <w:pPr>
        <w:pStyle w:val="ListBullet"/>
      </w:pPr>
      <w:r>
        <w:t>CFPB RESPA resource: https://www.consumerfinance.gov/compliance/compliance-resources/mortgage-resources/real-estate-settlement-procedures-act/</w:t>
      </w:r>
    </w:p>
    <w:p>
      <w:pPr>
        <w:pStyle w:val="ListBullet"/>
      </w:pPr>
      <w:r>
        <w:t>eCFR Reg X Section 1024.14: https://www.ecfr.gov/current/title-12/chapter-X/part-1024/subpart-B/section-1024.14</w:t>
      </w:r>
    </w:p>
    <w:p>
      <w:pPr>
        <w:pStyle w:val="ListBullet"/>
      </w:pPr>
      <w:r>
        <w:t>FTC Credit Repair Organizations Act: https://www.ftc.gov/legal-library/browse/statutes/credit-repair-organizations-act</w:t>
      </w:r>
    </w:p>
    <w:p>
      <w:pPr>
        <w:pStyle w:val="ListBullet"/>
      </w:pPr>
      <w:r>
        <w:t>U.S. Code CROA: https://uscode.house.gov/view.xhtml?req=granuleid:USC-prelim-title15-chapter41-subchapterII-A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Lending Readiness Partners | Helping More Borrowers Become Lending Ready. | [Your Phone] | [Your Website]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