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522E95">
      <w:pPr>
        <w:pStyle w:val="2"/>
        <w:bidi w:val="0"/>
        <w:jc w:val="center"/>
        <w:outlineLvl w:val="9"/>
        <w:rPr>
          <w:rFonts w:hint="eastAsia"/>
          <w:lang w:val="en-US" w:eastAsia="zh-CN"/>
        </w:rPr>
      </w:pPr>
      <w:r>
        <w:rPr>
          <w:rFonts w:hint="eastAsia"/>
          <w:lang w:val="en-US" w:eastAsia="zh-CN"/>
        </w:rPr>
        <w:t>滴水龙头模型的探索与尝试建立</w:t>
      </w:r>
    </w:p>
    <w:p w14:paraId="0B40BF38">
      <w:pPr>
        <w:pStyle w:val="3"/>
        <w:bidi w:val="0"/>
        <w:jc w:val="right"/>
        <w:outlineLvl w:val="9"/>
        <w:rPr>
          <w:rFonts w:hint="default"/>
          <w:b w:val="0"/>
          <w:bCs/>
          <w:lang w:val="en-US" w:eastAsia="zh-CN"/>
        </w:rPr>
      </w:pPr>
      <w:r>
        <w:rPr>
          <w:rFonts w:hint="eastAsia"/>
          <w:b w:val="0"/>
          <w:bCs/>
          <w:lang w:val="en-US" w:eastAsia="zh-CN"/>
        </w:rPr>
        <w:t>0920班期末大作业论文</w:t>
      </w:r>
    </w:p>
    <w:p w14:paraId="687F141B">
      <w:pPr>
        <w:jc w:val="center"/>
        <w:rPr>
          <w:rFonts w:hint="eastAsia" w:ascii="宋体" w:hAnsi="宋体" w:cs="宋体"/>
          <w:color w:val="000000"/>
          <w:sz w:val="21"/>
          <w:szCs w:val="21"/>
          <w:lang w:val="en-US" w:eastAsia="zh-CN"/>
        </w:rPr>
      </w:pPr>
      <w:r>
        <w:rPr>
          <w:rFonts w:hint="eastAsia" w:ascii="宋体" w:hAnsi="宋体" w:eastAsia="宋体" w:cs="宋体"/>
          <w:color w:val="000000"/>
          <w:sz w:val="21"/>
          <w:szCs w:val="21"/>
          <w:lang w:val="en-US" w:eastAsia="zh-CN"/>
        </w:rPr>
        <w:t>小组成员：</w:t>
      </w:r>
      <w:r>
        <w:rPr>
          <w:rFonts w:hint="eastAsia" w:ascii="宋体" w:hAnsi="宋体" w:cs="宋体"/>
          <w:color w:val="000000"/>
          <w:sz w:val="21"/>
          <w:szCs w:val="21"/>
          <w:lang w:val="en-US" w:eastAsia="zh-CN"/>
        </w:rPr>
        <w:t>郑永鑫、巫俊豪、陈昱岐、张临轩、孙岩</w:t>
      </w:r>
    </w:p>
    <w:p w14:paraId="36C47227">
      <w:pPr>
        <w:ind w:left="420" w:leftChars="0" w:firstLine="1461" w:firstLineChars="696"/>
        <w:jc w:val="left"/>
        <w:rPr>
          <w:rFonts w:hint="default" w:ascii="宋体" w:hAnsi="宋体" w:cs="宋体"/>
          <w:color w:val="000000"/>
          <w:sz w:val="21"/>
          <w:szCs w:val="21"/>
          <w:lang w:val="en-US" w:eastAsia="zh-CN"/>
        </w:rPr>
      </w:pPr>
      <w:r>
        <w:rPr>
          <w:rFonts w:hint="eastAsia" w:ascii="宋体" w:hAnsi="宋体" w:cs="宋体"/>
          <w:color w:val="000000"/>
          <w:sz w:val="21"/>
          <w:szCs w:val="21"/>
          <w:lang w:val="en-US" w:eastAsia="zh-CN"/>
        </w:rPr>
        <w:t>小组分工：</w:t>
      </w:r>
    </w:p>
    <w:p w14:paraId="5223BFF8">
      <w:pPr>
        <w:jc w:val="center"/>
        <w:rPr>
          <w:rFonts w:hint="default" w:ascii="宋体" w:hAnsi="宋体" w:cs="宋体"/>
          <w:color w:val="000000"/>
          <w:sz w:val="21"/>
          <w:szCs w:val="21"/>
          <w:lang w:val="en-US" w:eastAsia="zh-CN"/>
        </w:rPr>
      </w:pPr>
      <w:r>
        <w:rPr>
          <w:rFonts w:hint="eastAsia" w:ascii="宋体" w:hAnsi="宋体" w:cs="宋体"/>
          <w:color w:val="000000"/>
          <w:sz w:val="21"/>
          <w:szCs w:val="21"/>
          <w:lang w:val="en-US" w:eastAsia="zh-CN"/>
        </w:rPr>
        <w:t xml:space="preserve">    </w:t>
      </w:r>
      <w:r>
        <w:rPr>
          <w:rFonts w:hint="default" w:ascii="宋体" w:hAnsi="宋体" w:cs="宋体"/>
          <w:color w:val="000000"/>
          <w:sz w:val="21"/>
          <w:szCs w:val="21"/>
          <w:lang w:val="en-US" w:eastAsia="zh-CN"/>
        </w:rPr>
        <w:t>组长：郑永鑫 ppt制作、数据分析、汇报答辩</w:t>
      </w:r>
    </w:p>
    <w:p w14:paraId="2A5E9F8D">
      <w:pPr>
        <w:jc w:val="center"/>
        <w:rPr>
          <w:rFonts w:hint="default" w:ascii="宋体" w:hAnsi="宋体" w:cs="宋体"/>
          <w:color w:val="000000"/>
          <w:sz w:val="21"/>
          <w:szCs w:val="21"/>
          <w:lang w:val="en-US" w:eastAsia="zh-CN"/>
        </w:rPr>
      </w:pPr>
      <w:r>
        <w:rPr>
          <w:rFonts w:hint="default" w:ascii="宋体" w:hAnsi="宋体" w:cs="宋体"/>
          <w:color w:val="000000"/>
          <w:sz w:val="21"/>
          <w:szCs w:val="21"/>
          <w:lang w:val="en-US" w:eastAsia="zh-CN"/>
        </w:rPr>
        <w:t>组员：巫俊豪 论文撰写、文献查询及引用</w:t>
      </w:r>
    </w:p>
    <w:p w14:paraId="30D158B6">
      <w:pPr>
        <w:jc w:val="center"/>
        <w:rPr>
          <w:rFonts w:hint="default" w:ascii="宋体" w:hAnsi="宋体" w:cs="宋体"/>
          <w:color w:val="000000"/>
          <w:sz w:val="21"/>
          <w:szCs w:val="21"/>
          <w:lang w:val="en-US" w:eastAsia="zh-CN"/>
        </w:rPr>
      </w:pPr>
      <w:r>
        <w:rPr>
          <w:rFonts w:hint="eastAsia" w:ascii="宋体" w:hAnsi="宋体" w:cs="宋体"/>
          <w:color w:val="000000"/>
          <w:sz w:val="21"/>
          <w:szCs w:val="21"/>
          <w:lang w:val="en-US" w:eastAsia="zh-CN"/>
        </w:rPr>
        <w:t xml:space="preserve">                </w:t>
      </w:r>
      <w:r>
        <w:rPr>
          <w:rFonts w:hint="default" w:ascii="宋体" w:hAnsi="宋体" w:cs="宋体"/>
          <w:color w:val="000000"/>
          <w:sz w:val="21"/>
          <w:szCs w:val="21"/>
          <w:lang w:val="en-US" w:eastAsia="zh-CN"/>
        </w:rPr>
        <w:t>张临轩 代码撰写、程序设计、模型建立及拟合</w:t>
      </w:r>
    </w:p>
    <w:p w14:paraId="6EC8D8C0">
      <w:pPr>
        <w:jc w:val="center"/>
        <w:rPr>
          <w:rFonts w:hint="default" w:ascii="宋体" w:hAnsi="宋体" w:cs="宋体"/>
          <w:color w:val="000000"/>
          <w:sz w:val="21"/>
          <w:szCs w:val="21"/>
          <w:lang w:val="en-US" w:eastAsia="zh-CN"/>
        </w:rPr>
      </w:pPr>
      <w:r>
        <w:rPr>
          <w:rFonts w:hint="eastAsia" w:ascii="宋体" w:hAnsi="宋体" w:cs="宋体"/>
          <w:color w:val="000000"/>
          <w:sz w:val="21"/>
          <w:szCs w:val="21"/>
          <w:lang w:val="en-US" w:eastAsia="zh-CN"/>
        </w:rPr>
        <w:t xml:space="preserve">          </w:t>
      </w:r>
      <w:r>
        <w:rPr>
          <w:rFonts w:hint="default" w:ascii="宋体" w:hAnsi="宋体" w:cs="宋体"/>
          <w:color w:val="000000"/>
          <w:sz w:val="21"/>
          <w:szCs w:val="21"/>
          <w:lang w:val="en-US" w:eastAsia="zh-CN"/>
        </w:rPr>
        <w:t>陈昱岐 理论分析、实验部分、数据收集</w:t>
      </w:r>
    </w:p>
    <w:p w14:paraId="7F13B410">
      <w:pPr>
        <w:jc w:val="center"/>
        <w:rPr>
          <w:rFonts w:hint="default" w:ascii="宋体" w:hAnsi="宋体" w:cs="宋体"/>
          <w:color w:val="000000"/>
          <w:sz w:val="21"/>
          <w:szCs w:val="21"/>
          <w:lang w:val="en-US" w:eastAsia="zh-CN"/>
        </w:rPr>
      </w:pPr>
      <w:r>
        <w:rPr>
          <w:rFonts w:hint="eastAsia" w:ascii="宋体" w:hAnsi="宋体" w:cs="宋体"/>
          <w:color w:val="000000"/>
          <w:sz w:val="21"/>
          <w:szCs w:val="21"/>
          <w:lang w:val="en-US" w:eastAsia="zh-CN"/>
        </w:rPr>
        <w:t xml:space="preserve">          </w:t>
      </w:r>
      <w:r>
        <w:rPr>
          <w:rFonts w:hint="default" w:ascii="宋体" w:hAnsi="宋体" w:cs="宋体"/>
          <w:color w:val="000000"/>
          <w:sz w:val="21"/>
          <w:szCs w:val="21"/>
          <w:lang w:val="en-US" w:eastAsia="zh-CN"/>
        </w:rPr>
        <w:t>孙 岩 理论分析、实验部分、数据收集</w:t>
      </w:r>
    </w:p>
    <w:p w14:paraId="4B0DAF62">
      <w:pPr>
        <w:jc w:val="center"/>
        <w:rPr>
          <w:rFonts w:hint="default" w:ascii="宋体" w:hAnsi="宋体" w:cs="宋体"/>
          <w:color w:val="000000"/>
          <w:sz w:val="21"/>
          <w:szCs w:val="21"/>
          <w:lang w:val="en-US" w:eastAsia="zh-CN"/>
        </w:rPr>
      </w:pPr>
    </w:p>
    <w:p w14:paraId="0DF24AE3">
      <w:pPr>
        <w:rPr>
          <w:rFonts w:hint="default" w:ascii="宋体" w:hAnsi="宋体" w:eastAsia="宋体" w:cs="宋体"/>
          <w:color w:val="000000"/>
          <w:sz w:val="21"/>
          <w:szCs w:val="21"/>
          <w:lang w:val="en-US" w:eastAsia="zh-CN"/>
        </w:rPr>
      </w:pPr>
      <w:bookmarkStart w:id="31" w:name="_GoBack"/>
      <w:bookmarkEnd w:id="31"/>
    </w:p>
    <w:p w14:paraId="51BF3D19">
      <w:pPr>
        <w:rPr>
          <w:rFonts w:hint="eastAsia" w:ascii="宋体" w:hAnsi="宋体" w:eastAsia="宋体" w:cs="宋体"/>
          <w:color w:val="000000"/>
          <w:sz w:val="21"/>
          <w:szCs w:val="21"/>
        </w:rPr>
      </w:pPr>
    </w:p>
    <w:p w14:paraId="37DD6AF4">
      <w:pPr>
        <w:rPr>
          <w:rFonts w:hint="eastAsia" w:ascii="宋体" w:hAnsi="宋体" w:eastAsia="宋体" w:cs="宋体"/>
          <w:color w:val="000000"/>
          <w:sz w:val="21"/>
          <w:szCs w:val="21"/>
        </w:rPr>
      </w:pPr>
    </w:p>
    <w:p w14:paraId="35653342">
      <w:pPr>
        <w:rPr>
          <w:rFonts w:hint="eastAsia" w:ascii="宋体" w:hAnsi="宋体" w:eastAsia="宋体" w:cs="宋体"/>
          <w:color w:val="000000"/>
          <w:sz w:val="21"/>
          <w:szCs w:val="21"/>
        </w:rPr>
      </w:pPr>
    </w:p>
    <w:p w14:paraId="49E9AC56">
      <w:pPr>
        <w:rPr>
          <w:rFonts w:hint="eastAsia" w:ascii="宋体" w:hAnsi="宋体" w:eastAsia="宋体" w:cs="宋体"/>
          <w:color w:val="000000"/>
          <w:sz w:val="21"/>
          <w:szCs w:val="21"/>
        </w:rPr>
      </w:pPr>
    </w:p>
    <w:p w14:paraId="6636FA36">
      <w:pPr>
        <w:rPr>
          <w:rFonts w:hint="eastAsia" w:ascii="宋体" w:hAnsi="宋体" w:eastAsia="宋体" w:cs="宋体"/>
          <w:color w:val="000000"/>
          <w:sz w:val="21"/>
          <w:szCs w:val="21"/>
        </w:rPr>
      </w:pPr>
    </w:p>
    <w:p w14:paraId="5018E551">
      <w:pPr>
        <w:rPr>
          <w:rFonts w:hint="eastAsia" w:ascii="宋体" w:hAnsi="宋体" w:eastAsia="宋体" w:cs="宋体"/>
          <w:color w:val="000000"/>
          <w:sz w:val="21"/>
          <w:szCs w:val="21"/>
        </w:rPr>
      </w:pPr>
    </w:p>
    <w:p w14:paraId="294CCFD7">
      <w:pPr>
        <w:rPr>
          <w:rFonts w:hint="eastAsia" w:ascii="宋体" w:hAnsi="宋体" w:eastAsia="宋体" w:cs="宋体"/>
          <w:color w:val="000000"/>
          <w:sz w:val="21"/>
          <w:szCs w:val="21"/>
        </w:rPr>
      </w:pPr>
    </w:p>
    <w:p w14:paraId="7C49A207">
      <w:pPr>
        <w:rPr>
          <w:rFonts w:hint="eastAsia" w:ascii="宋体" w:hAnsi="宋体" w:eastAsia="宋体" w:cs="宋体"/>
          <w:color w:val="000000"/>
          <w:sz w:val="21"/>
          <w:szCs w:val="21"/>
        </w:rPr>
      </w:pPr>
    </w:p>
    <w:p w14:paraId="53774CDC">
      <w:pPr>
        <w:rPr>
          <w:rFonts w:hint="eastAsia" w:ascii="宋体" w:hAnsi="宋体" w:eastAsia="宋体" w:cs="宋体"/>
          <w:color w:val="000000"/>
          <w:sz w:val="21"/>
          <w:szCs w:val="21"/>
        </w:rPr>
      </w:pPr>
    </w:p>
    <w:p w14:paraId="696F5E75">
      <w:pPr>
        <w:rPr>
          <w:rFonts w:hint="eastAsia" w:ascii="宋体" w:hAnsi="宋体" w:eastAsia="宋体" w:cs="宋体"/>
          <w:color w:val="000000"/>
          <w:sz w:val="21"/>
          <w:szCs w:val="21"/>
        </w:rPr>
      </w:pPr>
    </w:p>
    <w:p w14:paraId="26E85910">
      <w:pPr>
        <w:rPr>
          <w:rFonts w:hint="eastAsia" w:ascii="宋体" w:hAnsi="宋体" w:eastAsia="宋体" w:cs="宋体"/>
          <w:color w:val="000000"/>
          <w:sz w:val="21"/>
          <w:szCs w:val="21"/>
        </w:rPr>
      </w:pPr>
    </w:p>
    <w:p w14:paraId="77BA9D7A">
      <w:pPr>
        <w:rPr>
          <w:rFonts w:hint="eastAsia" w:ascii="宋体" w:hAnsi="宋体" w:eastAsia="宋体" w:cs="宋体"/>
          <w:color w:val="000000"/>
          <w:sz w:val="21"/>
          <w:szCs w:val="21"/>
        </w:rPr>
      </w:pPr>
    </w:p>
    <w:p w14:paraId="0DA477B3">
      <w:pPr>
        <w:rPr>
          <w:rFonts w:hint="eastAsia" w:ascii="宋体" w:hAnsi="宋体" w:eastAsia="宋体" w:cs="宋体"/>
          <w:color w:val="000000"/>
          <w:sz w:val="21"/>
          <w:szCs w:val="21"/>
        </w:rPr>
      </w:pPr>
    </w:p>
    <w:p w14:paraId="68C1A576">
      <w:pPr>
        <w:rPr>
          <w:rFonts w:hint="eastAsia" w:ascii="宋体" w:hAnsi="宋体" w:eastAsia="宋体" w:cs="宋体"/>
          <w:color w:val="000000"/>
          <w:sz w:val="21"/>
          <w:szCs w:val="21"/>
        </w:rPr>
      </w:pPr>
    </w:p>
    <w:p w14:paraId="16BFD3C9">
      <w:pPr>
        <w:rPr>
          <w:rFonts w:hint="eastAsia" w:ascii="宋体" w:hAnsi="宋体" w:eastAsia="宋体" w:cs="宋体"/>
          <w:color w:val="000000"/>
          <w:sz w:val="21"/>
          <w:szCs w:val="21"/>
        </w:rPr>
      </w:pPr>
    </w:p>
    <w:p w14:paraId="7D032DF1">
      <w:pPr>
        <w:rPr>
          <w:rFonts w:hint="eastAsia" w:ascii="宋体" w:hAnsi="宋体" w:eastAsia="宋体" w:cs="宋体"/>
          <w:color w:val="000000"/>
          <w:sz w:val="21"/>
          <w:szCs w:val="21"/>
        </w:rPr>
      </w:pPr>
    </w:p>
    <w:p w14:paraId="1B567949">
      <w:pPr>
        <w:rPr>
          <w:rFonts w:hint="eastAsia" w:ascii="宋体" w:hAnsi="宋体" w:eastAsia="宋体" w:cs="宋体"/>
          <w:color w:val="000000"/>
          <w:sz w:val="21"/>
          <w:szCs w:val="21"/>
        </w:rPr>
      </w:pPr>
    </w:p>
    <w:p w14:paraId="24A792F9">
      <w:pPr>
        <w:rPr>
          <w:rFonts w:hint="eastAsia" w:ascii="宋体" w:hAnsi="宋体" w:eastAsia="宋体" w:cs="宋体"/>
          <w:color w:val="000000"/>
          <w:sz w:val="21"/>
          <w:szCs w:val="21"/>
        </w:rPr>
      </w:pPr>
    </w:p>
    <w:p w14:paraId="321955F7">
      <w:pPr>
        <w:rPr>
          <w:rFonts w:hint="eastAsia" w:ascii="宋体" w:hAnsi="宋体" w:eastAsia="宋体" w:cs="宋体"/>
          <w:color w:val="000000"/>
          <w:sz w:val="21"/>
          <w:szCs w:val="21"/>
        </w:rPr>
      </w:pPr>
    </w:p>
    <w:p w14:paraId="79A886B5">
      <w:pPr>
        <w:rPr>
          <w:rFonts w:hint="eastAsia" w:ascii="宋体" w:hAnsi="宋体" w:eastAsia="宋体" w:cs="宋体"/>
          <w:color w:val="000000"/>
          <w:sz w:val="21"/>
          <w:szCs w:val="21"/>
        </w:rPr>
      </w:pPr>
    </w:p>
    <w:p w14:paraId="36740A58">
      <w:pPr>
        <w:rPr>
          <w:rFonts w:hint="eastAsia" w:ascii="宋体" w:hAnsi="宋体" w:eastAsia="宋体" w:cs="宋体"/>
          <w:color w:val="000000"/>
          <w:sz w:val="21"/>
          <w:szCs w:val="21"/>
        </w:rPr>
      </w:pPr>
    </w:p>
    <w:p w14:paraId="7A8E595E">
      <w:pPr>
        <w:rPr>
          <w:rFonts w:hint="eastAsia" w:ascii="宋体" w:hAnsi="宋体" w:eastAsia="宋体" w:cs="宋体"/>
          <w:color w:val="000000"/>
          <w:sz w:val="21"/>
          <w:szCs w:val="21"/>
        </w:rPr>
      </w:pPr>
    </w:p>
    <w:p w14:paraId="1A1D67F8">
      <w:pPr>
        <w:rPr>
          <w:rFonts w:hint="eastAsia" w:ascii="宋体" w:hAnsi="宋体" w:eastAsia="宋体" w:cs="宋体"/>
          <w:color w:val="000000"/>
          <w:sz w:val="21"/>
          <w:szCs w:val="21"/>
        </w:rPr>
      </w:pPr>
    </w:p>
    <w:p w14:paraId="148A04AB">
      <w:pPr>
        <w:rPr>
          <w:rFonts w:hint="eastAsia" w:ascii="宋体" w:hAnsi="宋体" w:eastAsia="宋体" w:cs="宋体"/>
          <w:color w:val="000000"/>
          <w:sz w:val="21"/>
          <w:szCs w:val="21"/>
        </w:rPr>
      </w:pPr>
    </w:p>
    <w:p w14:paraId="00F178B0">
      <w:pPr>
        <w:rPr>
          <w:rFonts w:hint="eastAsia" w:ascii="宋体" w:hAnsi="宋体" w:eastAsia="宋体" w:cs="宋体"/>
          <w:color w:val="000000"/>
          <w:sz w:val="21"/>
          <w:szCs w:val="21"/>
        </w:rPr>
      </w:pPr>
    </w:p>
    <w:p w14:paraId="332810BF">
      <w:pPr>
        <w:rPr>
          <w:rFonts w:hint="eastAsia" w:ascii="宋体" w:hAnsi="宋体" w:eastAsia="宋体" w:cs="宋体"/>
          <w:color w:val="000000"/>
          <w:sz w:val="21"/>
          <w:szCs w:val="21"/>
        </w:rPr>
      </w:pPr>
    </w:p>
    <w:p w14:paraId="42D00BBD">
      <w:pPr>
        <w:rPr>
          <w:rFonts w:hint="eastAsia" w:ascii="宋体" w:hAnsi="宋体" w:eastAsia="宋体" w:cs="宋体"/>
          <w:color w:val="000000"/>
          <w:sz w:val="21"/>
          <w:szCs w:val="21"/>
        </w:rPr>
      </w:pPr>
    </w:p>
    <w:p w14:paraId="67E871B4">
      <w:pPr>
        <w:rPr>
          <w:rFonts w:hint="eastAsia" w:ascii="宋体" w:hAnsi="宋体" w:eastAsia="宋体" w:cs="宋体"/>
          <w:color w:val="000000"/>
          <w:sz w:val="21"/>
          <w:szCs w:val="21"/>
        </w:rPr>
      </w:pPr>
    </w:p>
    <w:p w14:paraId="189E7B30">
      <w:pPr>
        <w:rPr>
          <w:rFonts w:hint="eastAsia" w:ascii="宋体" w:hAnsi="宋体" w:eastAsia="宋体" w:cs="宋体"/>
          <w:color w:val="000000"/>
          <w:sz w:val="21"/>
          <w:szCs w:val="21"/>
        </w:rPr>
      </w:pPr>
    </w:p>
    <w:p w14:paraId="464FB373">
      <w:pPr>
        <w:rPr>
          <w:rFonts w:hint="eastAsia" w:ascii="宋体" w:hAnsi="宋体" w:eastAsia="宋体" w:cs="宋体"/>
          <w:color w:val="000000"/>
          <w:sz w:val="21"/>
          <w:szCs w:val="21"/>
        </w:rPr>
      </w:pPr>
    </w:p>
    <w:p w14:paraId="1EC552A4">
      <w:pPr>
        <w:rPr>
          <w:rFonts w:hint="eastAsia" w:ascii="宋体" w:hAnsi="宋体" w:eastAsia="宋体" w:cs="宋体"/>
          <w:color w:val="000000"/>
          <w:sz w:val="21"/>
          <w:szCs w:val="21"/>
        </w:rPr>
      </w:pPr>
    </w:p>
    <w:p w14:paraId="05A19216">
      <w:pPr>
        <w:rPr>
          <w:rFonts w:hint="eastAsia" w:ascii="宋体" w:hAnsi="宋体" w:eastAsia="宋体" w:cs="宋体"/>
          <w:color w:val="000000"/>
          <w:sz w:val="21"/>
          <w:szCs w:val="21"/>
        </w:rPr>
      </w:pPr>
    </w:p>
    <w:p w14:paraId="69650284">
      <w:pPr>
        <w:rPr>
          <w:rFonts w:hint="eastAsia" w:ascii="宋体" w:hAnsi="宋体" w:eastAsia="宋体" w:cs="宋体"/>
          <w:color w:val="000000"/>
          <w:sz w:val="21"/>
          <w:szCs w:val="21"/>
        </w:rPr>
      </w:pPr>
    </w:p>
    <w:p w14:paraId="7B3A32DB">
      <w:pPr>
        <w:spacing w:before="0" w:after="0" w:line="240" w:lineRule="auto"/>
        <w:ind w:left="0" w:leftChars="0" w:right="0" w:rightChars="0" w:firstLine="0" w:firstLineChars="0"/>
        <w:jc w:val="center"/>
        <w:rPr>
          <w:rFonts w:ascii="宋体" w:hAnsi="宋体" w:eastAsia="宋体" w:cs="宋体"/>
          <w:kern w:val="2"/>
          <w:sz w:val="21"/>
          <w:szCs w:val="24"/>
          <w:lang w:val="en-US" w:eastAsia="zh-CN" w:bidi="ar-SA"/>
        </w:rPr>
      </w:pPr>
    </w:p>
    <w:p w14:paraId="31B4BC71">
      <w:pPr>
        <w:spacing w:before="0" w:after="0" w:line="240" w:lineRule="auto"/>
        <w:ind w:left="0" w:leftChars="0" w:right="0" w:rightChars="0" w:firstLine="0" w:firstLineChars="0"/>
        <w:jc w:val="center"/>
      </w:pPr>
      <w:r>
        <w:rPr>
          <w:rFonts w:ascii="宋体" w:hAnsi="宋体" w:eastAsia="宋体"/>
          <w:sz w:val="21"/>
        </w:rPr>
        <w:t>目录</w:t>
      </w:r>
    </w:p>
    <w:p w14:paraId="39A045FD">
      <w:pPr>
        <w:pStyle w:val="8"/>
        <w:tabs>
          <w:tab w:val="right" w:leader="dot" w:pos="8306"/>
        </w:tabs>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摘要</w:t>
      </w:r>
      <w:r>
        <w:tab/>
      </w:r>
      <w:r>
        <w:rPr>
          <w:rFonts w:hint="eastAsia"/>
          <w:lang w:val="en-US" w:eastAsia="zh-CN"/>
        </w:rPr>
        <w:t>2</w:t>
      </w:r>
    </w:p>
    <w:p w14:paraId="72B70E68">
      <w:pPr>
        <w:pStyle w:val="8"/>
        <w:tabs>
          <w:tab w:val="right" w:leader="dot" w:pos="8306"/>
        </w:tabs>
      </w:pPr>
      <w:r>
        <w:rPr>
          <w:rFonts w:hint="eastAsia" w:ascii="宋体" w:hAnsi="宋体" w:eastAsia="宋体" w:cs="宋体"/>
          <w:color w:val="000000"/>
          <w:sz w:val="21"/>
          <w:szCs w:val="21"/>
        </w:rPr>
        <w:fldChar w:fldCharType="begin"/>
      </w:r>
      <w:r>
        <w:rPr>
          <w:rFonts w:hint="eastAsia" w:ascii="宋体" w:hAnsi="宋体" w:eastAsia="宋体" w:cs="宋体"/>
          <w:color w:val="000000"/>
          <w:sz w:val="21"/>
          <w:szCs w:val="21"/>
        </w:rPr>
        <w:instrText xml:space="preserve">TOC \o "1-3" \h \u </w:instrText>
      </w:r>
      <w:r>
        <w:rPr>
          <w:rFonts w:hint="eastAsia" w:ascii="宋体" w:hAnsi="宋体" w:eastAsia="宋体" w:cs="宋体"/>
          <w:color w:val="000000"/>
          <w:sz w:val="21"/>
          <w:szCs w:val="21"/>
        </w:rPr>
        <w:fldChar w:fldCharType="separate"/>
      </w: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_Toc4799 </w:instrText>
      </w:r>
      <w:r>
        <w:rPr>
          <w:rFonts w:hint="eastAsia" w:ascii="宋体" w:hAnsi="宋体" w:eastAsia="宋体" w:cs="宋体"/>
          <w:szCs w:val="21"/>
        </w:rPr>
        <w:fldChar w:fldCharType="separate"/>
      </w:r>
      <w:r>
        <w:rPr>
          <w:rFonts w:hint="eastAsia"/>
          <w:lang w:val="en-US" w:eastAsia="zh-CN"/>
        </w:rPr>
        <w:t>第一节：</w:t>
      </w:r>
      <w:r>
        <w:rPr>
          <w:rFonts w:hint="eastAsia"/>
        </w:rPr>
        <w:t>引言与背景介绍</w:t>
      </w:r>
      <w:r>
        <w:tab/>
      </w:r>
      <w:r>
        <w:fldChar w:fldCharType="begin"/>
      </w:r>
      <w:r>
        <w:instrText xml:space="preserve"> PAGEREF _Toc4799 \h </w:instrText>
      </w:r>
      <w:r>
        <w:fldChar w:fldCharType="separate"/>
      </w:r>
      <w:r>
        <w:t>3</w:t>
      </w:r>
      <w:r>
        <w:fldChar w:fldCharType="end"/>
      </w:r>
      <w:r>
        <w:rPr>
          <w:rFonts w:hint="eastAsia" w:ascii="宋体" w:hAnsi="宋体" w:eastAsia="宋体" w:cs="宋体"/>
          <w:color w:val="000000"/>
          <w:szCs w:val="21"/>
        </w:rPr>
        <w:fldChar w:fldCharType="end"/>
      </w:r>
    </w:p>
    <w:p w14:paraId="64825CF1">
      <w:pPr>
        <w:pStyle w:val="8"/>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_Toc19402 </w:instrText>
      </w:r>
      <w:r>
        <w:rPr>
          <w:rFonts w:hint="eastAsia" w:ascii="宋体" w:hAnsi="宋体" w:eastAsia="宋体" w:cs="宋体"/>
          <w:szCs w:val="21"/>
        </w:rPr>
        <w:fldChar w:fldCharType="separate"/>
      </w:r>
      <w:r>
        <w:rPr>
          <w:rFonts w:hint="eastAsia"/>
          <w:lang w:val="en-US" w:eastAsia="zh-CN"/>
        </w:rPr>
        <w:t>第二节：前沿研究理论介绍</w:t>
      </w:r>
      <w:r>
        <w:tab/>
      </w:r>
      <w:r>
        <w:fldChar w:fldCharType="begin"/>
      </w:r>
      <w:r>
        <w:instrText xml:space="preserve"> PAGEREF _Toc19402 \h </w:instrText>
      </w:r>
      <w:r>
        <w:fldChar w:fldCharType="separate"/>
      </w:r>
      <w:r>
        <w:t>4</w:t>
      </w:r>
      <w:r>
        <w:fldChar w:fldCharType="end"/>
      </w:r>
      <w:r>
        <w:rPr>
          <w:rFonts w:hint="eastAsia" w:ascii="宋体" w:hAnsi="宋体" w:eastAsia="宋体" w:cs="宋体"/>
          <w:color w:val="000000"/>
          <w:szCs w:val="21"/>
        </w:rPr>
        <w:fldChar w:fldCharType="end"/>
      </w:r>
    </w:p>
    <w:p w14:paraId="3EC8DB7B">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_Toc11570 </w:instrText>
      </w:r>
      <w:r>
        <w:rPr>
          <w:rFonts w:hint="eastAsia" w:ascii="宋体" w:hAnsi="宋体" w:eastAsia="宋体" w:cs="宋体"/>
          <w:szCs w:val="21"/>
        </w:rPr>
        <w:fldChar w:fldCharType="separate"/>
      </w:r>
      <w:r>
        <w:rPr>
          <w:rFonts w:hint="eastAsia" w:ascii="宋体" w:hAnsi="宋体" w:eastAsia="宋体" w:cs="宋体"/>
          <w:szCs w:val="21"/>
        </w:rPr>
        <w:t>一、光滑粒子流体动力学（SPH）方法</w:t>
      </w:r>
      <w:r>
        <w:tab/>
      </w:r>
      <w:r>
        <w:fldChar w:fldCharType="begin"/>
      </w:r>
      <w:r>
        <w:instrText xml:space="preserve"> PAGEREF _Toc11570 \h </w:instrText>
      </w:r>
      <w:r>
        <w:fldChar w:fldCharType="separate"/>
      </w:r>
      <w:r>
        <w:t>4</w:t>
      </w:r>
      <w:r>
        <w:fldChar w:fldCharType="end"/>
      </w:r>
      <w:r>
        <w:rPr>
          <w:rFonts w:hint="eastAsia" w:ascii="宋体" w:hAnsi="宋体" w:eastAsia="宋体" w:cs="宋体"/>
          <w:color w:val="000000"/>
          <w:szCs w:val="21"/>
        </w:rPr>
        <w:fldChar w:fldCharType="end"/>
      </w:r>
    </w:p>
    <w:p w14:paraId="44DD37A3">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_Toc22289 </w:instrText>
      </w:r>
      <w:r>
        <w:rPr>
          <w:rFonts w:hint="eastAsia" w:ascii="宋体" w:hAnsi="宋体" w:eastAsia="宋体" w:cs="宋体"/>
          <w:szCs w:val="21"/>
        </w:rPr>
        <w:fldChar w:fldCharType="separate"/>
      </w:r>
      <w:r>
        <w:rPr>
          <w:rFonts w:hint="eastAsia" w:ascii="宋体" w:hAnsi="宋体" w:eastAsia="宋体" w:cs="宋体"/>
          <w:szCs w:val="21"/>
        </w:rPr>
        <w:t>二、微积分模型</w:t>
      </w:r>
      <w:r>
        <w:tab/>
      </w:r>
      <w:r>
        <w:fldChar w:fldCharType="begin"/>
      </w:r>
      <w:r>
        <w:instrText xml:space="preserve"> PAGEREF _Toc22289 \h </w:instrText>
      </w:r>
      <w:r>
        <w:fldChar w:fldCharType="separate"/>
      </w:r>
      <w:r>
        <w:t>4</w:t>
      </w:r>
      <w:r>
        <w:fldChar w:fldCharType="end"/>
      </w:r>
      <w:r>
        <w:rPr>
          <w:rFonts w:hint="eastAsia" w:ascii="宋体" w:hAnsi="宋体" w:eastAsia="宋体" w:cs="宋体"/>
          <w:color w:val="000000"/>
          <w:szCs w:val="21"/>
        </w:rPr>
        <w:fldChar w:fldCharType="end"/>
      </w:r>
    </w:p>
    <w:p w14:paraId="04EA4A53">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_Toc21542 </w:instrText>
      </w:r>
      <w:r>
        <w:rPr>
          <w:rFonts w:hint="eastAsia" w:ascii="宋体" w:hAnsi="宋体" w:eastAsia="宋体" w:cs="宋体"/>
          <w:szCs w:val="21"/>
        </w:rPr>
        <w:fldChar w:fldCharType="separate"/>
      </w:r>
      <w:r>
        <w:rPr>
          <w:rFonts w:hint="eastAsia" w:ascii="宋体" w:hAnsi="宋体" w:eastAsia="宋体" w:cs="宋体"/>
          <w:szCs w:val="21"/>
        </w:rPr>
        <w:t>三、混沌动力学模型</w:t>
      </w:r>
      <w:r>
        <w:tab/>
      </w:r>
      <w:r>
        <w:fldChar w:fldCharType="begin"/>
      </w:r>
      <w:r>
        <w:instrText xml:space="preserve"> PAGEREF _Toc21542 \h </w:instrText>
      </w:r>
      <w:r>
        <w:fldChar w:fldCharType="separate"/>
      </w:r>
      <w:r>
        <w:t>4</w:t>
      </w:r>
      <w:r>
        <w:fldChar w:fldCharType="end"/>
      </w:r>
      <w:r>
        <w:rPr>
          <w:rFonts w:hint="eastAsia" w:ascii="宋体" w:hAnsi="宋体" w:eastAsia="宋体" w:cs="宋体"/>
          <w:color w:val="000000"/>
          <w:szCs w:val="21"/>
        </w:rPr>
        <w:fldChar w:fldCharType="end"/>
      </w:r>
    </w:p>
    <w:p w14:paraId="50B31828">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_Toc32254 </w:instrText>
      </w:r>
      <w:r>
        <w:rPr>
          <w:rFonts w:hint="eastAsia" w:ascii="宋体" w:hAnsi="宋体" w:eastAsia="宋体" w:cs="宋体"/>
          <w:szCs w:val="21"/>
        </w:rPr>
        <w:fldChar w:fldCharType="separate"/>
      </w:r>
      <w:r>
        <w:rPr>
          <w:rFonts w:hint="eastAsia" w:ascii="宋体" w:hAnsi="宋体" w:eastAsia="宋体" w:cs="宋体"/>
          <w:szCs w:val="21"/>
        </w:rPr>
        <w:t>四、数值仿真方法</w:t>
      </w:r>
      <w:r>
        <w:tab/>
      </w:r>
      <w:r>
        <w:fldChar w:fldCharType="begin"/>
      </w:r>
      <w:r>
        <w:instrText xml:space="preserve"> PAGEREF _Toc32254 \h </w:instrText>
      </w:r>
      <w:r>
        <w:fldChar w:fldCharType="separate"/>
      </w:r>
      <w:r>
        <w:t>5</w:t>
      </w:r>
      <w:r>
        <w:fldChar w:fldCharType="end"/>
      </w:r>
      <w:r>
        <w:rPr>
          <w:rFonts w:hint="eastAsia" w:ascii="宋体" w:hAnsi="宋体" w:eastAsia="宋体" w:cs="宋体"/>
          <w:color w:val="000000"/>
          <w:szCs w:val="21"/>
        </w:rPr>
        <w:fldChar w:fldCharType="end"/>
      </w:r>
    </w:p>
    <w:p w14:paraId="3AFCB090">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_Toc10652 </w:instrText>
      </w:r>
      <w:r>
        <w:rPr>
          <w:rFonts w:hint="eastAsia" w:ascii="宋体" w:hAnsi="宋体" w:eastAsia="宋体" w:cs="宋体"/>
          <w:szCs w:val="21"/>
        </w:rPr>
        <w:fldChar w:fldCharType="separate"/>
      </w:r>
      <w:r>
        <w:rPr>
          <w:rFonts w:hint="eastAsia" w:ascii="宋体" w:hAnsi="宋体" w:eastAsia="宋体" w:cs="宋体"/>
          <w:szCs w:val="21"/>
        </w:rPr>
        <w:t>五、连续表面力（CSF）模型</w:t>
      </w:r>
      <w:r>
        <w:tab/>
      </w:r>
      <w:r>
        <w:fldChar w:fldCharType="begin"/>
      </w:r>
      <w:r>
        <w:instrText xml:space="preserve"> PAGEREF _Toc10652 \h </w:instrText>
      </w:r>
      <w:r>
        <w:fldChar w:fldCharType="separate"/>
      </w:r>
      <w:r>
        <w:t>5</w:t>
      </w:r>
      <w:r>
        <w:fldChar w:fldCharType="end"/>
      </w:r>
      <w:r>
        <w:rPr>
          <w:rFonts w:hint="eastAsia" w:ascii="宋体" w:hAnsi="宋体" w:eastAsia="宋体" w:cs="宋体"/>
          <w:color w:val="000000"/>
          <w:szCs w:val="21"/>
        </w:rPr>
        <w:fldChar w:fldCharType="end"/>
      </w:r>
    </w:p>
    <w:p w14:paraId="14C925F7">
      <w:pPr>
        <w:pStyle w:val="8"/>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_Toc17918 </w:instrText>
      </w:r>
      <w:r>
        <w:rPr>
          <w:rFonts w:hint="eastAsia" w:ascii="宋体" w:hAnsi="宋体" w:eastAsia="宋体" w:cs="宋体"/>
          <w:szCs w:val="21"/>
        </w:rPr>
        <w:fldChar w:fldCharType="separate"/>
      </w:r>
      <w:r>
        <w:rPr>
          <w:rFonts w:hint="eastAsia"/>
          <w:lang w:val="en-US" w:eastAsia="zh-CN"/>
        </w:rPr>
        <w:t>第三节：分析问题瓶颈与存在困难</w:t>
      </w:r>
      <w:r>
        <w:tab/>
      </w:r>
      <w:r>
        <w:fldChar w:fldCharType="begin"/>
      </w:r>
      <w:r>
        <w:instrText xml:space="preserve"> PAGEREF _Toc17918 \h </w:instrText>
      </w:r>
      <w:r>
        <w:fldChar w:fldCharType="separate"/>
      </w:r>
      <w:r>
        <w:t>5</w:t>
      </w:r>
      <w:r>
        <w:fldChar w:fldCharType="end"/>
      </w:r>
      <w:r>
        <w:rPr>
          <w:rFonts w:hint="eastAsia" w:ascii="宋体" w:hAnsi="宋体" w:eastAsia="宋体" w:cs="宋体"/>
          <w:color w:val="000000"/>
          <w:szCs w:val="21"/>
        </w:rPr>
        <w:fldChar w:fldCharType="end"/>
      </w:r>
    </w:p>
    <w:p w14:paraId="184A04B1">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_Toc790 </w:instrText>
      </w:r>
      <w:r>
        <w:rPr>
          <w:rFonts w:hint="eastAsia" w:ascii="宋体" w:hAnsi="宋体" w:eastAsia="宋体" w:cs="宋体"/>
          <w:szCs w:val="21"/>
        </w:rPr>
        <w:fldChar w:fldCharType="separate"/>
      </w:r>
      <w:r>
        <w:rPr>
          <w:rFonts w:hint="eastAsia" w:ascii="宋体" w:hAnsi="宋体" w:eastAsia="宋体" w:cs="宋体"/>
          <w:szCs w:val="21"/>
          <w:lang w:val="en-US" w:eastAsia="zh-CN"/>
        </w:rPr>
        <w:t>一、 非线性动力学系统：</w:t>
      </w:r>
      <w:r>
        <w:tab/>
      </w:r>
      <w:r>
        <w:fldChar w:fldCharType="begin"/>
      </w:r>
      <w:r>
        <w:instrText xml:space="preserve"> PAGEREF _Toc790 \h </w:instrText>
      </w:r>
      <w:r>
        <w:fldChar w:fldCharType="separate"/>
      </w:r>
      <w:r>
        <w:t>5</w:t>
      </w:r>
      <w:r>
        <w:fldChar w:fldCharType="end"/>
      </w:r>
      <w:r>
        <w:rPr>
          <w:rFonts w:hint="eastAsia" w:ascii="宋体" w:hAnsi="宋体" w:eastAsia="宋体" w:cs="宋体"/>
          <w:color w:val="000000"/>
          <w:szCs w:val="21"/>
        </w:rPr>
        <w:fldChar w:fldCharType="end"/>
      </w:r>
    </w:p>
    <w:p w14:paraId="5E0D722E">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_Toc1347 </w:instrText>
      </w:r>
      <w:r>
        <w:rPr>
          <w:rFonts w:hint="eastAsia" w:ascii="宋体" w:hAnsi="宋体" w:eastAsia="宋体" w:cs="宋体"/>
          <w:szCs w:val="21"/>
        </w:rPr>
        <w:fldChar w:fldCharType="separate"/>
      </w:r>
      <w:r>
        <w:rPr>
          <w:rFonts w:hint="eastAsia" w:ascii="宋体" w:hAnsi="宋体" w:eastAsia="宋体" w:cs="宋体"/>
          <w:szCs w:val="21"/>
          <w:lang w:val="en-US" w:eastAsia="zh-CN"/>
        </w:rPr>
        <w:t>二、 多物理场耦合：</w:t>
      </w:r>
      <w:r>
        <w:tab/>
      </w:r>
      <w:r>
        <w:fldChar w:fldCharType="begin"/>
      </w:r>
      <w:r>
        <w:instrText xml:space="preserve"> PAGEREF _Toc1347 \h </w:instrText>
      </w:r>
      <w:r>
        <w:fldChar w:fldCharType="separate"/>
      </w:r>
      <w:r>
        <w:t>5</w:t>
      </w:r>
      <w:r>
        <w:fldChar w:fldCharType="end"/>
      </w:r>
      <w:r>
        <w:rPr>
          <w:rFonts w:hint="eastAsia" w:ascii="宋体" w:hAnsi="宋体" w:eastAsia="宋体" w:cs="宋体"/>
          <w:color w:val="000000"/>
          <w:szCs w:val="21"/>
        </w:rPr>
        <w:fldChar w:fldCharType="end"/>
      </w:r>
    </w:p>
    <w:p w14:paraId="2718E75D">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_Toc16846 </w:instrText>
      </w:r>
      <w:r>
        <w:rPr>
          <w:rFonts w:hint="eastAsia" w:ascii="宋体" w:hAnsi="宋体" w:eastAsia="宋体" w:cs="宋体"/>
          <w:szCs w:val="21"/>
        </w:rPr>
        <w:fldChar w:fldCharType="separate"/>
      </w:r>
      <w:r>
        <w:rPr>
          <w:rFonts w:hint="eastAsia" w:ascii="宋体" w:hAnsi="宋体" w:eastAsia="宋体" w:cs="宋体"/>
          <w:szCs w:val="21"/>
          <w:lang w:val="en-US" w:eastAsia="zh-CN"/>
        </w:rPr>
        <w:t>三、 边界条件的确定：</w:t>
      </w:r>
      <w:r>
        <w:tab/>
      </w:r>
      <w:r>
        <w:fldChar w:fldCharType="begin"/>
      </w:r>
      <w:r>
        <w:instrText xml:space="preserve"> PAGEREF _Toc16846 \h </w:instrText>
      </w:r>
      <w:r>
        <w:fldChar w:fldCharType="separate"/>
      </w:r>
      <w:r>
        <w:t>5</w:t>
      </w:r>
      <w:r>
        <w:fldChar w:fldCharType="end"/>
      </w:r>
      <w:r>
        <w:rPr>
          <w:rFonts w:hint="eastAsia" w:ascii="宋体" w:hAnsi="宋体" w:eastAsia="宋体" w:cs="宋体"/>
          <w:color w:val="000000"/>
          <w:szCs w:val="21"/>
        </w:rPr>
        <w:fldChar w:fldCharType="end"/>
      </w:r>
    </w:p>
    <w:p w14:paraId="231F1E5B">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_Toc13481 </w:instrText>
      </w:r>
      <w:r>
        <w:rPr>
          <w:rFonts w:hint="eastAsia" w:ascii="宋体" w:hAnsi="宋体" w:eastAsia="宋体" w:cs="宋体"/>
          <w:szCs w:val="21"/>
        </w:rPr>
        <w:fldChar w:fldCharType="separate"/>
      </w:r>
      <w:r>
        <w:rPr>
          <w:rFonts w:hint="eastAsia" w:ascii="宋体" w:hAnsi="宋体" w:eastAsia="宋体" w:cs="宋体"/>
          <w:szCs w:val="21"/>
          <w:lang w:val="en-US" w:eastAsia="zh-CN"/>
        </w:rPr>
        <w:t>四、 参数的敏感性和不确定性：</w:t>
      </w:r>
      <w:r>
        <w:tab/>
      </w:r>
      <w:r>
        <w:fldChar w:fldCharType="begin"/>
      </w:r>
      <w:r>
        <w:instrText xml:space="preserve"> PAGEREF _Toc13481 \h </w:instrText>
      </w:r>
      <w:r>
        <w:fldChar w:fldCharType="separate"/>
      </w:r>
      <w:r>
        <w:t>6</w:t>
      </w:r>
      <w:r>
        <w:fldChar w:fldCharType="end"/>
      </w:r>
      <w:r>
        <w:rPr>
          <w:rFonts w:hint="eastAsia" w:ascii="宋体" w:hAnsi="宋体" w:eastAsia="宋体" w:cs="宋体"/>
          <w:color w:val="000000"/>
          <w:szCs w:val="21"/>
        </w:rPr>
        <w:fldChar w:fldCharType="end"/>
      </w:r>
    </w:p>
    <w:p w14:paraId="56FA77B0">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_Toc19855 </w:instrText>
      </w:r>
      <w:r>
        <w:rPr>
          <w:rFonts w:hint="eastAsia" w:ascii="宋体" w:hAnsi="宋体" w:eastAsia="宋体" w:cs="宋体"/>
          <w:szCs w:val="21"/>
        </w:rPr>
        <w:fldChar w:fldCharType="separate"/>
      </w:r>
      <w:r>
        <w:rPr>
          <w:rFonts w:hint="eastAsia" w:ascii="宋体" w:hAnsi="宋体" w:eastAsia="宋体" w:cs="宋体"/>
          <w:szCs w:val="21"/>
          <w:lang w:val="en-US" w:eastAsia="zh-CN"/>
        </w:rPr>
        <w:t>五、 实验数据的获取和验证：</w:t>
      </w:r>
      <w:r>
        <w:tab/>
      </w:r>
      <w:r>
        <w:fldChar w:fldCharType="begin"/>
      </w:r>
      <w:r>
        <w:instrText xml:space="preserve"> PAGEREF _Toc19855 \h </w:instrText>
      </w:r>
      <w:r>
        <w:fldChar w:fldCharType="separate"/>
      </w:r>
      <w:r>
        <w:t>6</w:t>
      </w:r>
      <w:r>
        <w:fldChar w:fldCharType="end"/>
      </w:r>
      <w:r>
        <w:rPr>
          <w:rFonts w:hint="eastAsia" w:ascii="宋体" w:hAnsi="宋体" w:eastAsia="宋体" w:cs="宋体"/>
          <w:color w:val="000000"/>
          <w:szCs w:val="21"/>
        </w:rPr>
        <w:fldChar w:fldCharType="end"/>
      </w:r>
    </w:p>
    <w:p w14:paraId="6100587C">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_Toc11693 </w:instrText>
      </w:r>
      <w:r>
        <w:rPr>
          <w:rFonts w:hint="eastAsia" w:ascii="宋体" w:hAnsi="宋体" w:eastAsia="宋体" w:cs="宋体"/>
          <w:szCs w:val="21"/>
        </w:rPr>
        <w:fldChar w:fldCharType="separate"/>
      </w:r>
      <w:r>
        <w:rPr>
          <w:rFonts w:hint="eastAsia" w:ascii="宋体" w:hAnsi="宋体" w:eastAsia="宋体" w:cs="宋体"/>
          <w:szCs w:val="21"/>
          <w:lang w:val="en-US" w:eastAsia="zh-CN"/>
        </w:rPr>
        <w:t>六、 数值计算的挑战：</w:t>
      </w:r>
      <w:r>
        <w:tab/>
      </w:r>
      <w:r>
        <w:fldChar w:fldCharType="begin"/>
      </w:r>
      <w:r>
        <w:instrText xml:space="preserve"> PAGEREF _Toc11693 \h </w:instrText>
      </w:r>
      <w:r>
        <w:fldChar w:fldCharType="separate"/>
      </w:r>
      <w:r>
        <w:t>6</w:t>
      </w:r>
      <w:r>
        <w:fldChar w:fldCharType="end"/>
      </w:r>
      <w:r>
        <w:rPr>
          <w:rFonts w:hint="eastAsia" w:ascii="宋体" w:hAnsi="宋体" w:eastAsia="宋体" w:cs="宋体"/>
          <w:color w:val="000000"/>
          <w:szCs w:val="21"/>
        </w:rPr>
        <w:fldChar w:fldCharType="end"/>
      </w:r>
    </w:p>
    <w:p w14:paraId="2BF6C2F6">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_Toc20313 </w:instrText>
      </w:r>
      <w:r>
        <w:rPr>
          <w:rFonts w:hint="eastAsia" w:ascii="宋体" w:hAnsi="宋体" w:eastAsia="宋体" w:cs="宋体"/>
          <w:szCs w:val="21"/>
        </w:rPr>
        <w:fldChar w:fldCharType="separate"/>
      </w:r>
      <w:r>
        <w:rPr>
          <w:rFonts w:hint="eastAsia" w:ascii="宋体" w:hAnsi="宋体" w:eastAsia="宋体" w:cs="宋体"/>
          <w:szCs w:val="21"/>
          <w:lang w:val="en-US" w:eastAsia="zh-CN"/>
        </w:rPr>
        <w:t>七、 模型的简化与实际应用的平衡：</w:t>
      </w:r>
      <w:r>
        <w:tab/>
      </w:r>
      <w:r>
        <w:fldChar w:fldCharType="begin"/>
      </w:r>
      <w:r>
        <w:instrText xml:space="preserve"> PAGEREF _Toc20313 \h </w:instrText>
      </w:r>
      <w:r>
        <w:fldChar w:fldCharType="separate"/>
      </w:r>
      <w:r>
        <w:t>6</w:t>
      </w:r>
      <w:r>
        <w:fldChar w:fldCharType="end"/>
      </w:r>
      <w:r>
        <w:rPr>
          <w:rFonts w:hint="eastAsia" w:ascii="宋体" w:hAnsi="宋体" w:eastAsia="宋体" w:cs="宋体"/>
          <w:color w:val="000000"/>
          <w:szCs w:val="21"/>
        </w:rPr>
        <w:fldChar w:fldCharType="end"/>
      </w:r>
    </w:p>
    <w:p w14:paraId="324F9FA1">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_Toc7409 </w:instrText>
      </w:r>
      <w:r>
        <w:rPr>
          <w:rFonts w:hint="eastAsia" w:ascii="宋体" w:hAnsi="宋体" w:eastAsia="宋体" w:cs="宋体"/>
          <w:szCs w:val="21"/>
        </w:rPr>
        <w:fldChar w:fldCharType="separate"/>
      </w:r>
      <w:r>
        <w:rPr>
          <w:rFonts w:hint="eastAsia" w:ascii="宋体" w:hAnsi="宋体" w:eastAsia="宋体" w:cs="宋体"/>
          <w:szCs w:val="21"/>
          <w:lang w:val="en-US" w:eastAsia="zh-CN"/>
        </w:rPr>
        <w:t>八、 长期稳定性和可靠性：</w:t>
      </w:r>
      <w:r>
        <w:tab/>
      </w:r>
      <w:r>
        <w:fldChar w:fldCharType="begin"/>
      </w:r>
      <w:r>
        <w:instrText xml:space="preserve"> PAGEREF _Toc7409 \h </w:instrText>
      </w:r>
      <w:r>
        <w:fldChar w:fldCharType="separate"/>
      </w:r>
      <w:r>
        <w:t>6</w:t>
      </w:r>
      <w:r>
        <w:fldChar w:fldCharType="end"/>
      </w:r>
      <w:r>
        <w:rPr>
          <w:rFonts w:hint="eastAsia" w:ascii="宋体" w:hAnsi="宋体" w:eastAsia="宋体" w:cs="宋体"/>
          <w:color w:val="000000"/>
          <w:szCs w:val="21"/>
        </w:rPr>
        <w:fldChar w:fldCharType="end"/>
      </w:r>
    </w:p>
    <w:p w14:paraId="772594E2">
      <w:pPr>
        <w:pStyle w:val="8"/>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_Toc29250 </w:instrText>
      </w:r>
      <w:r>
        <w:rPr>
          <w:rFonts w:hint="eastAsia" w:ascii="宋体" w:hAnsi="宋体" w:eastAsia="宋体" w:cs="宋体"/>
          <w:szCs w:val="21"/>
        </w:rPr>
        <w:fldChar w:fldCharType="separate"/>
      </w:r>
      <w:r>
        <w:rPr>
          <w:rFonts w:hint="eastAsia"/>
          <w:lang w:val="en-US" w:eastAsia="zh-CN"/>
        </w:rPr>
        <w:t>第四节：实验与建模</w:t>
      </w:r>
      <w:r>
        <w:tab/>
      </w:r>
      <w:r>
        <w:fldChar w:fldCharType="begin"/>
      </w:r>
      <w:r>
        <w:instrText xml:space="preserve"> PAGEREF _Toc29250 \h </w:instrText>
      </w:r>
      <w:r>
        <w:fldChar w:fldCharType="separate"/>
      </w:r>
      <w:r>
        <w:t>6</w:t>
      </w:r>
      <w:r>
        <w:fldChar w:fldCharType="end"/>
      </w:r>
      <w:r>
        <w:rPr>
          <w:rFonts w:hint="eastAsia" w:ascii="宋体" w:hAnsi="宋体" w:eastAsia="宋体" w:cs="宋体"/>
          <w:color w:val="000000"/>
          <w:szCs w:val="21"/>
        </w:rPr>
        <w:fldChar w:fldCharType="end"/>
      </w:r>
    </w:p>
    <w:p w14:paraId="48C43DBA">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_Toc30258 </w:instrText>
      </w:r>
      <w:r>
        <w:rPr>
          <w:rFonts w:hint="eastAsia" w:ascii="宋体" w:hAnsi="宋体" w:eastAsia="宋体" w:cs="宋体"/>
          <w:szCs w:val="21"/>
        </w:rPr>
        <w:fldChar w:fldCharType="separate"/>
      </w:r>
      <w:r>
        <w:rPr>
          <w:rFonts w:hint="eastAsia" w:ascii="宋体" w:hAnsi="宋体" w:eastAsia="宋体" w:cs="宋体"/>
          <w:szCs w:val="21"/>
        </w:rPr>
        <w:t xml:space="preserve">一、 </w:t>
      </w:r>
      <w:r>
        <w:rPr>
          <w:rFonts w:hint="eastAsia" w:ascii="宋体" w:hAnsi="宋体" w:eastAsia="宋体" w:cs="宋体"/>
          <w:szCs w:val="21"/>
          <w:lang w:val="en-US" w:eastAsia="zh-CN"/>
        </w:rPr>
        <w:t>预实验</w:t>
      </w:r>
      <w:r>
        <w:tab/>
      </w:r>
      <w:r>
        <w:fldChar w:fldCharType="begin"/>
      </w:r>
      <w:r>
        <w:instrText xml:space="preserve"> PAGEREF _Toc30258 \h </w:instrText>
      </w:r>
      <w:r>
        <w:fldChar w:fldCharType="separate"/>
      </w:r>
      <w:r>
        <w:t>6</w:t>
      </w:r>
      <w:r>
        <w:fldChar w:fldCharType="end"/>
      </w:r>
      <w:r>
        <w:rPr>
          <w:rFonts w:hint="eastAsia" w:ascii="宋体" w:hAnsi="宋体" w:eastAsia="宋体" w:cs="宋体"/>
          <w:color w:val="000000"/>
          <w:szCs w:val="21"/>
        </w:rPr>
        <w:fldChar w:fldCharType="end"/>
      </w:r>
    </w:p>
    <w:p w14:paraId="057866B6">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_Toc25643 </w:instrText>
      </w:r>
      <w:r>
        <w:rPr>
          <w:rFonts w:hint="eastAsia" w:ascii="宋体" w:hAnsi="宋体" w:eastAsia="宋体" w:cs="宋体"/>
          <w:szCs w:val="21"/>
        </w:rPr>
        <w:fldChar w:fldCharType="separate"/>
      </w:r>
      <w:r>
        <w:rPr>
          <w:rFonts w:hint="eastAsia" w:ascii="宋体" w:hAnsi="宋体" w:eastAsia="宋体" w:cs="宋体"/>
          <w:kern w:val="0"/>
          <w:szCs w:val="21"/>
          <w:lang w:val="en-US" w:eastAsia="zh-CN"/>
        </w:rPr>
        <w:t xml:space="preserve">1. </w:t>
      </w:r>
      <w:r>
        <w:rPr>
          <w:rFonts w:hint="eastAsia" w:ascii="宋体" w:hAnsi="宋体" w:eastAsia="宋体" w:cs="宋体"/>
          <w:szCs w:val="21"/>
          <w:lang w:val="en-US" w:eastAsia="zh-CN"/>
        </w:rPr>
        <w:t>实验猜想：</w:t>
      </w:r>
      <w:r>
        <w:tab/>
      </w:r>
      <w:r>
        <w:fldChar w:fldCharType="begin"/>
      </w:r>
      <w:r>
        <w:instrText xml:space="preserve"> PAGEREF _Toc25643 \h </w:instrText>
      </w:r>
      <w:r>
        <w:fldChar w:fldCharType="separate"/>
      </w:r>
      <w:r>
        <w:t>6</w:t>
      </w:r>
      <w:r>
        <w:fldChar w:fldCharType="end"/>
      </w:r>
      <w:r>
        <w:rPr>
          <w:rFonts w:hint="eastAsia" w:ascii="宋体" w:hAnsi="宋体" w:eastAsia="宋体" w:cs="宋体"/>
          <w:color w:val="000000"/>
          <w:szCs w:val="21"/>
        </w:rPr>
        <w:fldChar w:fldCharType="end"/>
      </w:r>
    </w:p>
    <w:p w14:paraId="21F28814">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_Toc23702 </w:instrText>
      </w:r>
      <w:r>
        <w:rPr>
          <w:rFonts w:hint="eastAsia" w:ascii="宋体" w:hAnsi="宋体" w:eastAsia="宋体" w:cs="宋体"/>
          <w:szCs w:val="21"/>
        </w:rPr>
        <w:fldChar w:fldCharType="separate"/>
      </w:r>
      <w:r>
        <w:rPr>
          <w:rFonts w:hint="eastAsia" w:ascii="宋体" w:hAnsi="宋体" w:eastAsia="宋体" w:cs="宋体"/>
          <w:kern w:val="0"/>
          <w:szCs w:val="21"/>
          <w:lang w:val="en-US" w:eastAsia="zh-CN"/>
        </w:rPr>
        <w:t>2. 实验思路：</w:t>
      </w:r>
      <w:r>
        <w:tab/>
      </w:r>
      <w:r>
        <w:fldChar w:fldCharType="begin"/>
      </w:r>
      <w:r>
        <w:instrText xml:space="preserve"> PAGEREF _Toc23702 \h </w:instrText>
      </w:r>
      <w:r>
        <w:fldChar w:fldCharType="separate"/>
      </w:r>
      <w:r>
        <w:t>6</w:t>
      </w:r>
      <w:r>
        <w:fldChar w:fldCharType="end"/>
      </w:r>
      <w:r>
        <w:rPr>
          <w:rFonts w:hint="eastAsia" w:ascii="宋体" w:hAnsi="宋体" w:eastAsia="宋体" w:cs="宋体"/>
          <w:color w:val="000000"/>
          <w:szCs w:val="21"/>
        </w:rPr>
        <w:fldChar w:fldCharType="end"/>
      </w:r>
    </w:p>
    <w:p w14:paraId="7D3AF67F">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_Toc23870 </w:instrText>
      </w:r>
      <w:r>
        <w:rPr>
          <w:rFonts w:hint="eastAsia" w:ascii="宋体" w:hAnsi="宋体" w:eastAsia="宋体" w:cs="宋体"/>
          <w:szCs w:val="21"/>
        </w:rPr>
        <w:fldChar w:fldCharType="separate"/>
      </w:r>
      <w:r>
        <w:rPr>
          <w:rFonts w:hint="eastAsia" w:ascii="宋体" w:hAnsi="宋体" w:eastAsia="宋体" w:cs="宋体"/>
          <w:kern w:val="0"/>
          <w:szCs w:val="21"/>
          <w:lang w:val="en-US" w:eastAsia="zh-CN"/>
        </w:rPr>
        <w:t>3. 实验器材：</w:t>
      </w:r>
      <w:r>
        <w:tab/>
      </w:r>
      <w:r>
        <w:fldChar w:fldCharType="begin"/>
      </w:r>
      <w:r>
        <w:instrText xml:space="preserve"> PAGEREF _Toc23870 \h </w:instrText>
      </w:r>
      <w:r>
        <w:fldChar w:fldCharType="separate"/>
      </w:r>
      <w:r>
        <w:t>6</w:t>
      </w:r>
      <w:r>
        <w:fldChar w:fldCharType="end"/>
      </w:r>
      <w:r>
        <w:rPr>
          <w:rFonts w:hint="eastAsia" w:ascii="宋体" w:hAnsi="宋体" w:eastAsia="宋体" w:cs="宋体"/>
          <w:color w:val="000000"/>
          <w:szCs w:val="21"/>
        </w:rPr>
        <w:fldChar w:fldCharType="end"/>
      </w:r>
    </w:p>
    <w:p w14:paraId="702032C8">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_Toc19131 </w:instrText>
      </w:r>
      <w:r>
        <w:rPr>
          <w:rFonts w:hint="eastAsia" w:ascii="宋体" w:hAnsi="宋体" w:eastAsia="宋体" w:cs="宋体"/>
          <w:szCs w:val="21"/>
        </w:rPr>
        <w:fldChar w:fldCharType="separate"/>
      </w:r>
      <w:r>
        <w:rPr>
          <w:rFonts w:hint="default" w:ascii="宋体" w:hAnsi="宋体" w:eastAsia="宋体" w:cs="宋体"/>
          <w:kern w:val="0"/>
          <w:szCs w:val="21"/>
          <w:lang w:val="en-US" w:eastAsia="zh-CN"/>
        </w:rPr>
        <w:t xml:space="preserve">4. </w:t>
      </w:r>
      <w:r>
        <w:rPr>
          <w:rFonts w:hint="eastAsia" w:ascii="宋体" w:hAnsi="宋体" w:eastAsia="宋体" w:cs="宋体"/>
          <w:kern w:val="0"/>
          <w:szCs w:val="21"/>
          <w:lang w:val="en-US" w:eastAsia="zh-CN"/>
        </w:rPr>
        <w:t>实验步骤：</w:t>
      </w:r>
      <w:r>
        <w:tab/>
      </w:r>
      <w:r>
        <w:fldChar w:fldCharType="begin"/>
      </w:r>
      <w:r>
        <w:instrText xml:space="preserve"> PAGEREF _Toc19131 \h </w:instrText>
      </w:r>
      <w:r>
        <w:fldChar w:fldCharType="separate"/>
      </w:r>
      <w:r>
        <w:t>7</w:t>
      </w:r>
      <w:r>
        <w:fldChar w:fldCharType="end"/>
      </w:r>
      <w:r>
        <w:rPr>
          <w:rFonts w:hint="eastAsia" w:ascii="宋体" w:hAnsi="宋体" w:eastAsia="宋体" w:cs="宋体"/>
          <w:color w:val="000000"/>
          <w:szCs w:val="21"/>
        </w:rPr>
        <w:fldChar w:fldCharType="end"/>
      </w:r>
    </w:p>
    <w:p w14:paraId="3718FD56">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_Toc27736 </w:instrText>
      </w:r>
      <w:r>
        <w:rPr>
          <w:rFonts w:hint="eastAsia" w:ascii="宋体" w:hAnsi="宋体" w:eastAsia="宋体" w:cs="宋体"/>
          <w:szCs w:val="21"/>
        </w:rPr>
        <w:fldChar w:fldCharType="separate"/>
      </w:r>
      <w:r>
        <w:rPr>
          <w:rFonts w:hint="eastAsia" w:ascii="宋体" w:hAnsi="宋体" w:eastAsia="宋体" w:cs="宋体"/>
          <w:kern w:val="0"/>
          <w:szCs w:val="21"/>
          <w:lang w:val="en-US" w:eastAsia="zh-CN"/>
        </w:rPr>
        <w:t>5. 实验观测与记录</w:t>
      </w:r>
      <w:r>
        <w:tab/>
      </w:r>
      <w:r>
        <w:fldChar w:fldCharType="begin"/>
      </w:r>
      <w:r>
        <w:instrText xml:space="preserve"> PAGEREF _Toc27736 \h </w:instrText>
      </w:r>
      <w:r>
        <w:fldChar w:fldCharType="separate"/>
      </w:r>
      <w:r>
        <w:t>7</w:t>
      </w:r>
      <w:r>
        <w:fldChar w:fldCharType="end"/>
      </w:r>
      <w:r>
        <w:rPr>
          <w:rFonts w:hint="eastAsia" w:ascii="宋体" w:hAnsi="宋体" w:eastAsia="宋体" w:cs="宋体"/>
          <w:color w:val="000000"/>
          <w:szCs w:val="21"/>
        </w:rPr>
        <w:fldChar w:fldCharType="end"/>
      </w:r>
    </w:p>
    <w:p w14:paraId="7934CF44">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_Toc24561 </w:instrText>
      </w:r>
      <w:r>
        <w:rPr>
          <w:rFonts w:hint="eastAsia" w:ascii="宋体" w:hAnsi="宋体" w:eastAsia="宋体" w:cs="宋体"/>
          <w:szCs w:val="21"/>
        </w:rPr>
        <w:fldChar w:fldCharType="separate"/>
      </w:r>
      <w:r>
        <w:rPr>
          <w:rFonts w:hint="eastAsia" w:ascii="宋体" w:hAnsi="宋体" w:eastAsia="宋体" w:cs="宋体"/>
          <w:kern w:val="0"/>
          <w:szCs w:val="21"/>
          <w:lang w:val="en-US" w:eastAsia="zh-CN"/>
        </w:rPr>
        <w:t>6. 预实验观测结论</w:t>
      </w:r>
      <w:r>
        <w:tab/>
      </w:r>
      <w:r>
        <w:fldChar w:fldCharType="begin"/>
      </w:r>
      <w:r>
        <w:instrText xml:space="preserve"> PAGEREF _Toc24561 \h </w:instrText>
      </w:r>
      <w:r>
        <w:fldChar w:fldCharType="separate"/>
      </w:r>
      <w:r>
        <w:t>8</w:t>
      </w:r>
      <w:r>
        <w:fldChar w:fldCharType="end"/>
      </w:r>
      <w:r>
        <w:rPr>
          <w:rFonts w:hint="eastAsia" w:ascii="宋体" w:hAnsi="宋体" w:eastAsia="宋体" w:cs="宋体"/>
          <w:color w:val="000000"/>
          <w:szCs w:val="21"/>
        </w:rPr>
        <w:fldChar w:fldCharType="end"/>
      </w:r>
    </w:p>
    <w:p w14:paraId="493092C6">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_Toc30667 </w:instrText>
      </w:r>
      <w:r>
        <w:rPr>
          <w:rFonts w:hint="eastAsia" w:ascii="宋体" w:hAnsi="宋体" w:eastAsia="宋体" w:cs="宋体"/>
          <w:szCs w:val="21"/>
        </w:rPr>
        <w:fldChar w:fldCharType="separate"/>
      </w:r>
      <w:r>
        <w:rPr>
          <w:rFonts w:hint="eastAsia" w:ascii="宋体" w:hAnsi="宋体" w:eastAsia="宋体" w:cs="宋体"/>
          <w:bCs w:val="0"/>
          <w:kern w:val="0"/>
          <w:szCs w:val="21"/>
          <w:lang w:val="en-US" w:eastAsia="zh-CN"/>
        </w:rPr>
        <w:t>二、 理论模型——微振动模型，表面张力</w:t>
      </w:r>
      <w:r>
        <w:tab/>
      </w:r>
      <w:r>
        <w:fldChar w:fldCharType="begin"/>
      </w:r>
      <w:r>
        <w:instrText xml:space="preserve"> PAGEREF _Toc30667 \h </w:instrText>
      </w:r>
      <w:r>
        <w:fldChar w:fldCharType="separate"/>
      </w:r>
      <w:r>
        <w:t>8</w:t>
      </w:r>
      <w:r>
        <w:fldChar w:fldCharType="end"/>
      </w:r>
      <w:r>
        <w:rPr>
          <w:rFonts w:hint="eastAsia" w:ascii="宋体" w:hAnsi="宋体" w:eastAsia="宋体" w:cs="宋体"/>
          <w:color w:val="000000"/>
          <w:szCs w:val="21"/>
        </w:rPr>
        <w:fldChar w:fldCharType="end"/>
      </w:r>
    </w:p>
    <w:p w14:paraId="182AD59B">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_Toc9340 </w:instrText>
      </w:r>
      <w:r>
        <w:rPr>
          <w:rFonts w:hint="eastAsia" w:ascii="宋体" w:hAnsi="宋体" w:eastAsia="宋体" w:cs="宋体"/>
          <w:szCs w:val="21"/>
        </w:rPr>
        <w:fldChar w:fldCharType="separate"/>
      </w:r>
      <w:r>
        <w:rPr>
          <w:rFonts w:hint="eastAsia" w:ascii="宋体" w:hAnsi="宋体" w:eastAsia="宋体" w:cs="宋体"/>
          <w:bCs w:val="0"/>
          <w:kern w:val="0"/>
          <w:szCs w:val="21"/>
          <w:lang w:val="en-US" w:eastAsia="zh-CN"/>
        </w:rPr>
        <w:t>1.水滴模型：</w:t>
      </w:r>
      <w:r>
        <w:tab/>
      </w:r>
      <w:r>
        <w:fldChar w:fldCharType="begin"/>
      </w:r>
      <w:r>
        <w:instrText xml:space="preserve"> PAGEREF _Toc9340 \h </w:instrText>
      </w:r>
      <w:r>
        <w:fldChar w:fldCharType="separate"/>
      </w:r>
      <w:r>
        <w:t>8</w:t>
      </w:r>
      <w:r>
        <w:fldChar w:fldCharType="end"/>
      </w:r>
      <w:r>
        <w:rPr>
          <w:rFonts w:hint="eastAsia" w:ascii="宋体" w:hAnsi="宋体" w:eastAsia="宋体" w:cs="宋体"/>
          <w:color w:val="000000"/>
          <w:szCs w:val="21"/>
        </w:rPr>
        <w:fldChar w:fldCharType="end"/>
      </w:r>
    </w:p>
    <w:p w14:paraId="14BC65EF">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_Toc7450 </w:instrText>
      </w:r>
      <w:r>
        <w:rPr>
          <w:rFonts w:hint="eastAsia" w:ascii="宋体" w:hAnsi="宋体" w:eastAsia="宋体" w:cs="宋体"/>
          <w:szCs w:val="21"/>
        </w:rPr>
        <w:fldChar w:fldCharType="separate"/>
      </w:r>
      <w:r>
        <w:rPr>
          <w:rFonts w:hint="eastAsia"/>
          <w:lang w:val="en-US" w:eastAsia="zh-CN"/>
        </w:rPr>
        <w:t>2. 水滴形成并落下过程：</w:t>
      </w:r>
      <w:r>
        <w:tab/>
      </w:r>
      <w:r>
        <w:fldChar w:fldCharType="begin"/>
      </w:r>
      <w:r>
        <w:instrText xml:space="preserve"> PAGEREF _Toc7450 \h </w:instrText>
      </w:r>
      <w:r>
        <w:fldChar w:fldCharType="separate"/>
      </w:r>
      <w:r>
        <w:t>8</w:t>
      </w:r>
      <w:r>
        <w:fldChar w:fldCharType="end"/>
      </w:r>
      <w:r>
        <w:rPr>
          <w:rFonts w:hint="eastAsia" w:ascii="宋体" w:hAnsi="宋体" w:eastAsia="宋体" w:cs="宋体"/>
          <w:color w:val="000000"/>
          <w:szCs w:val="21"/>
        </w:rPr>
        <w:fldChar w:fldCharType="end"/>
      </w:r>
    </w:p>
    <w:p w14:paraId="15E4DEAB">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_Toc25826 </w:instrText>
      </w:r>
      <w:r>
        <w:rPr>
          <w:rFonts w:hint="eastAsia" w:ascii="宋体" w:hAnsi="宋体" w:eastAsia="宋体" w:cs="宋体"/>
          <w:szCs w:val="21"/>
        </w:rPr>
        <w:fldChar w:fldCharType="separate"/>
      </w:r>
      <w:r>
        <w:rPr>
          <w:rFonts w:hint="eastAsia" w:ascii="宋体" w:hAnsi="宋体" w:eastAsia="宋体" w:cs="宋体"/>
          <w:szCs w:val="21"/>
          <w:lang w:val="en-US" w:eastAsia="zh-CN"/>
        </w:rPr>
        <w:t>3. 微振动模型：</w:t>
      </w:r>
      <w:r>
        <w:tab/>
      </w:r>
      <w:r>
        <w:fldChar w:fldCharType="begin"/>
      </w:r>
      <w:r>
        <w:instrText xml:space="preserve"> PAGEREF _Toc25826 \h </w:instrText>
      </w:r>
      <w:r>
        <w:fldChar w:fldCharType="separate"/>
      </w:r>
      <w:r>
        <w:t>9</w:t>
      </w:r>
      <w:r>
        <w:fldChar w:fldCharType="end"/>
      </w:r>
      <w:r>
        <w:rPr>
          <w:rFonts w:hint="eastAsia" w:ascii="宋体" w:hAnsi="宋体" w:eastAsia="宋体" w:cs="宋体"/>
          <w:color w:val="000000"/>
          <w:szCs w:val="21"/>
        </w:rPr>
        <w:fldChar w:fldCharType="end"/>
      </w:r>
    </w:p>
    <w:p w14:paraId="6D9224B3">
      <w:pPr>
        <w:pStyle w:val="5"/>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_Toc12182 </w:instrText>
      </w:r>
      <w:r>
        <w:rPr>
          <w:rFonts w:hint="eastAsia" w:ascii="宋体" w:hAnsi="宋体" w:eastAsia="宋体" w:cs="宋体"/>
          <w:szCs w:val="21"/>
        </w:rPr>
        <w:fldChar w:fldCharType="separate"/>
      </w:r>
      <w:r>
        <w:rPr>
          <w:rFonts w:hint="eastAsia" w:ascii="宋体" w:hAnsi="宋体" w:eastAsia="宋体" w:cs="宋体"/>
          <w:bCs w:val="0"/>
          <w:i w:val="0"/>
          <w:iCs w:val="0"/>
          <w:szCs w:val="21"/>
          <w:shd w:val="clear" w:color="auto" w:fill="auto"/>
          <w:lang w:val="en-US" w:eastAsia="zh-CN"/>
        </w:rPr>
        <w:t>4. 表面张力与杨-拉普拉斯方程：</w:t>
      </w:r>
      <w:r>
        <w:tab/>
      </w:r>
      <w:r>
        <w:fldChar w:fldCharType="begin"/>
      </w:r>
      <w:r>
        <w:instrText xml:space="preserve"> PAGEREF _Toc12182 \h </w:instrText>
      </w:r>
      <w:r>
        <w:fldChar w:fldCharType="separate"/>
      </w:r>
      <w:r>
        <w:t>9</w:t>
      </w:r>
      <w:r>
        <w:fldChar w:fldCharType="end"/>
      </w:r>
      <w:r>
        <w:rPr>
          <w:rFonts w:hint="eastAsia" w:ascii="宋体" w:hAnsi="宋体" w:eastAsia="宋体" w:cs="宋体"/>
          <w:color w:val="000000"/>
          <w:szCs w:val="21"/>
        </w:rPr>
        <w:fldChar w:fldCharType="end"/>
      </w:r>
    </w:p>
    <w:p w14:paraId="34FCC451">
      <w:pPr>
        <w:pStyle w:val="9"/>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_Toc1153 </w:instrText>
      </w:r>
      <w:r>
        <w:rPr>
          <w:rFonts w:hint="eastAsia" w:ascii="宋体" w:hAnsi="宋体" w:eastAsia="宋体" w:cs="宋体"/>
          <w:szCs w:val="21"/>
        </w:rPr>
        <w:fldChar w:fldCharType="separate"/>
      </w:r>
      <w:r>
        <w:rPr>
          <w:rFonts w:hint="eastAsia"/>
          <w:lang w:val="en-US" w:eastAsia="zh-CN"/>
        </w:rPr>
        <w:t>三、 结果评价</w:t>
      </w:r>
      <w:r>
        <w:tab/>
      </w:r>
      <w:r>
        <w:fldChar w:fldCharType="begin"/>
      </w:r>
      <w:r>
        <w:instrText xml:space="preserve"> PAGEREF _Toc1153 \h </w:instrText>
      </w:r>
      <w:r>
        <w:fldChar w:fldCharType="separate"/>
      </w:r>
      <w:r>
        <w:t>10</w:t>
      </w:r>
      <w:r>
        <w:fldChar w:fldCharType="end"/>
      </w:r>
      <w:r>
        <w:rPr>
          <w:rFonts w:hint="eastAsia" w:ascii="宋体" w:hAnsi="宋体" w:eastAsia="宋体" w:cs="宋体"/>
          <w:color w:val="000000"/>
          <w:szCs w:val="21"/>
        </w:rPr>
        <w:fldChar w:fldCharType="end"/>
      </w:r>
    </w:p>
    <w:p w14:paraId="64E7FC52">
      <w:pPr>
        <w:pStyle w:val="8"/>
        <w:tabs>
          <w:tab w:val="right" w:leader="dot" w:pos="8306"/>
        </w:tabs>
      </w:pPr>
      <w:r>
        <w:rPr>
          <w:rFonts w:hint="eastAsia" w:ascii="宋体" w:hAnsi="宋体" w:eastAsia="宋体" w:cs="宋体"/>
          <w:color w:val="000000"/>
          <w:szCs w:val="21"/>
        </w:rPr>
        <w:fldChar w:fldCharType="begin"/>
      </w:r>
      <w:r>
        <w:rPr>
          <w:rFonts w:hint="eastAsia" w:ascii="宋体" w:hAnsi="宋体" w:eastAsia="宋体" w:cs="宋体"/>
          <w:szCs w:val="21"/>
        </w:rPr>
        <w:instrText xml:space="preserve"> HYPERLINK \l _Toc21782 </w:instrText>
      </w:r>
      <w:r>
        <w:rPr>
          <w:rFonts w:hint="eastAsia" w:ascii="宋体" w:hAnsi="宋体" w:eastAsia="宋体" w:cs="宋体"/>
          <w:szCs w:val="21"/>
        </w:rPr>
        <w:fldChar w:fldCharType="separate"/>
      </w:r>
      <w:r>
        <w:rPr>
          <w:rFonts w:hint="eastAsia"/>
          <w:lang w:val="en-US" w:eastAsia="zh-CN"/>
        </w:rPr>
        <w:t>第五节：回顾总结</w:t>
      </w:r>
      <w:r>
        <w:tab/>
      </w:r>
      <w:r>
        <w:fldChar w:fldCharType="begin"/>
      </w:r>
      <w:r>
        <w:instrText xml:space="preserve"> PAGEREF _Toc21782 \h </w:instrText>
      </w:r>
      <w:r>
        <w:fldChar w:fldCharType="separate"/>
      </w:r>
      <w:r>
        <w:t>10</w:t>
      </w:r>
      <w:r>
        <w:fldChar w:fldCharType="end"/>
      </w:r>
      <w:r>
        <w:rPr>
          <w:rFonts w:hint="eastAsia" w:ascii="宋体" w:hAnsi="宋体" w:eastAsia="宋体" w:cs="宋体"/>
          <w:color w:val="000000"/>
          <w:szCs w:val="21"/>
        </w:rPr>
        <w:fldChar w:fldCharType="end"/>
      </w:r>
    </w:p>
    <w:p w14:paraId="2CA73DB5">
      <w:pPr>
        <w:rPr>
          <w:rFonts w:hint="eastAsia" w:ascii="宋体" w:hAnsi="宋体" w:eastAsia="宋体" w:cs="宋体"/>
          <w:color w:val="000000"/>
          <w:kern w:val="2"/>
          <w:sz w:val="21"/>
          <w:szCs w:val="21"/>
          <w:lang w:val="en-US" w:eastAsia="zh-CN" w:bidi="ar-SA"/>
        </w:rPr>
        <w:sectPr>
          <w:footerReference r:id="rId3" w:type="default"/>
          <w:pgSz w:w="11906" w:h="16838"/>
          <w:pgMar w:top="1440" w:right="1800" w:bottom="1440" w:left="1800" w:header="851" w:footer="992" w:gutter="0"/>
          <w:cols w:space="0" w:num="1"/>
          <w:rtlGutter w:val="0"/>
          <w:docGrid w:type="lines" w:linePitch="317" w:charSpace="0"/>
        </w:sectPr>
      </w:pPr>
      <w:r>
        <w:rPr>
          <w:rFonts w:hint="eastAsia" w:ascii="宋体" w:hAnsi="宋体" w:eastAsia="宋体" w:cs="宋体"/>
          <w:color w:val="000000"/>
          <w:szCs w:val="21"/>
        </w:rPr>
        <w:fldChar w:fldCharType="end"/>
      </w:r>
    </w:p>
    <w:p w14:paraId="3F2552C5">
      <w:pPr>
        <w:rPr>
          <w:rFonts w:hint="eastAsia" w:ascii="宋体" w:hAnsi="宋体" w:eastAsia="宋体" w:cs="宋体"/>
          <w:color w:val="000000"/>
          <w:kern w:val="2"/>
          <w:sz w:val="21"/>
          <w:szCs w:val="21"/>
          <w:lang w:val="en-US" w:eastAsia="zh-CN" w:bidi="ar-SA"/>
        </w:rPr>
      </w:pPr>
    </w:p>
    <w:p w14:paraId="0CC41BA2">
      <w:pPr>
        <w:rPr>
          <w:rFonts w:hint="eastAsia" w:ascii="宋体" w:hAnsi="宋体" w:eastAsia="宋体" w:cs="宋体"/>
          <w:color w:val="000000"/>
          <w:sz w:val="21"/>
          <w:szCs w:val="21"/>
        </w:rPr>
      </w:pPr>
      <w:r>
        <w:rPr>
          <w:rStyle w:val="12"/>
          <w:rFonts w:hint="eastAsia"/>
        </w:rPr>
        <w:t>摘要：</w:t>
      </w:r>
    </w:p>
    <w:p w14:paraId="59A855BE">
      <w:pPr>
        <w:rPr>
          <w:rFonts w:hint="eastAsia" w:ascii="宋体" w:hAnsi="宋体" w:eastAsia="宋体" w:cs="宋体"/>
          <w:color w:val="000000"/>
          <w:sz w:val="21"/>
          <w:szCs w:val="21"/>
        </w:rPr>
      </w:pPr>
      <w:r>
        <w:rPr>
          <w:rFonts w:hint="default" w:ascii="宋体" w:hAnsi="宋体" w:eastAsia="宋体" w:cs="宋体"/>
          <w:b w:val="0"/>
          <w:bCs w:val="0"/>
          <w:i w:val="0"/>
          <w:iCs w:val="0"/>
          <w:color w:val="000000"/>
          <w:kern w:val="2"/>
          <w:sz w:val="21"/>
          <w:szCs w:val="21"/>
          <w:highlight w:val="none"/>
          <w:vertAlign w:val="baseline"/>
          <w:lang w:val="en-US" w:eastAsia="zh-CN" w:bidi="ar-SA"/>
        </w:rPr>
        <w:t>在本研究中，我们聚焦于滴水龙头现象，探讨其对水资源管理的潜在影响，并从流体力学与智能计算的视角进行深入建模分析。研究的核心目标是通过精确建模揭示滴水龙头现象，并探索有效的控制与预防策略。文章首先深入分析了滴水龙头的流体力学特性，随后系统综述了智能计算方法在解决滴水龙头问题中的应用，涵盖了平滑粒子流体动力学（SPH）方法和基于微积分的模型等先进工具。在建模过程中，我们通过一系列实验发现，水龙头的半径和流量是影响滴水速度的两个关键参数。基于这些发现，我们构建了滴水龙头现象的初步模型，并提出了未来研究方向，例如利用高速相机逐帧捕捉滴水过程，以增强模型描述的精确度。这些研究不仅有助于优化水资源管理，也为智能计算在流体力学领域的应用提供了新的视角。</w:t>
      </w:r>
    </w:p>
    <w:p w14:paraId="32590B81">
      <w:pPr>
        <w:rPr>
          <w:rFonts w:hint="eastAsia" w:ascii="宋体" w:hAnsi="宋体" w:eastAsia="宋体" w:cs="宋体"/>
          <w:color w:val="000000"/>
          <w:sz w:val="21"/>
          <w:szCs w:val="21"/>
        </w:rPr>
      </w:pPr>
    </w:p>
    <w:p w14:paraId="7D752F6A">
      <w:pPr>
        <w:rPr>
          <w:rStyle w:val="12"/>
          <w:rFonts w:hint="eastAsia"/>
        </w:rPr>
      </w:pPr>
      <w:r>
        <w:rPr>
          <w:rStyle w:val="12"/>
          <w:rFonts w:hint="eastAsia"/>
        </w:rPr>
        <w:t>Abstract:</w:t>
      </w:r>
    </w:p>
    <w:p w14:paraId="092EEF80">
      <w:pPr>
        <w:rPr>
          <w:rFonts w:hint="eastAsia" w:ascii="宋体" w:hAnsi="宋体" w:eastAsia="宋体" w:cs="宋体"/>
          <w:color w:val="000000"/>
          <w:sz w:val="21"/>
          <w:szCs w:val="21"/>
        </w:rPr>
      </w:pPr>
      <w:r>
        <w:rPr>
          <w:rFonts w:hint="default" w:ascii="宋体" w:hAnsi="宋体" w:eastAsia="宋体" w:cs="宋体"/>
          <w:color w:val="000000"/>
          <w:sz w:val="21"/>
          <w:szCs w:val="21"/>
          <w:lang w:val="en-US"/>
        </w:rPr>
        <w:t>In this study,we focus on the phenomenon of dripping faucets,exploring their potential impact on water resource management,and conducting in-depth modeling analysis from the perspectives of fluid mechanics and intelligent computation.The core objective of the research is to reveal the dripping faucet phenomenon through precise modeling and to explore effective control and prevention strategies.The article begins with an in-depth analysis of the fluid mechanical characteristics of dripping faucets,followed by a systematic review of the application of intelligent computation methods in addressing the dripping faucet problem,covering advanced tools such as Smoothed Particle Hydrodynamics(SPH)methods and calculus-based models.During the modeling process,we discovered through a series of experiments that the radius and flow rate of the faucet are two key parameters affecting the dripping speed.Based on these findings,we constructed a preliminary model of the dripping faucet phenomenon and proposed future research directions,such as using high-speed cameras to capture the dripping process frame by frame to enhance the precision of the model description.These studies not only contribute to optimizing water resource management but also provide new perspectives for the application of intelligent computation in the field of fluid mechanics.</w:t>
      </w:r>
    </w:p>
    <w:p w14:paraId="39D076BF">
      <w:pPr>
        <w:rPr>
          <w:rFonts w:hint="eastAsia" w:ascii="宋体" w:hAnsi="宋体" w:eastAsia="宋体" w:cs="宋体"/>
          <w:color w:val="000000"/>
          <w:sz w:val="24"/>
          <w:szCs w:val="24"/>
        </w:rPr>
      </w:pPr>
    </w:p>
    <w:p w14:paraId="6374AD97">
      <w:pPr>
        <w:rPr>
          <w:rFonts w:hint="eastAsia"/>
          <w:lang w:val="en-US" w:eastAsia="zh-CN"/>
        </w:rPr>
      </w:pPr>
      <w:r>
        <w:rPr>
          <w:rFonts w:hint="eastAsia" w:ascii="宋体" w:hAnsi="宋体" w:eastAsia="宋体" w:cs="宋体"/>
          <w:b/>
          <w:bCs/>
          <w:color w:val="000000"/>
          <w:sz w:val="24"/>
          <w:szCs w:val="24"/>
        </w:rPr>
        <w:t>关键词：</w:t>
      </w:r>
      <w:r>
        <w:rPr>
          <w:rFonts w:hint="eastAsia" w:ascii="宋体" w:hAnsi="宋体" w:eastAsia="宋体" w:cs="宋体"/>
          <w:b/>
          <w:bCs/>
          <w:color w:val="000000"/>
          <w:sz w:val="21"/>
          <w:szCs w:val="21"/>
        </w:rPr>
        <w:t>滴水龙头；水资源管理；流体力学；智能计算；计算机模拟</w:t>
      </w:r>
    </w:p>
    <w:p w14:paraId="2A40372F">
      <w:pPr>
        <w:pStyle w:val="3"/>
        <w:bidi w:val="0"/>
        <w:outlineLvl w:val="9"/>
        <w:rPr>
          <w:rFonts w:hint="eastAsia"/>
          <w:lang w:val="en-US" w:eastAsia="zh-CN"/>
        </w:rPr>
      </w:pPr>
    </w:p>
    <w:p w14:paraId="161F3123">
      <w:pPr>
        <w:pStyle w:val="3"/>
        <w:bidi w:val="0"/>
        <w:outlineLvl w:val="9"/>
        <w:rPr>
          <w:rFonts w:hint="eastAsia"/>
          <w:lang w:val="en-US" w:eastAsia="zh-CN"/>
        </w:rPr>
      </w:pPr>
    </w:p>
    <w:p w14:paraId="03CD0902">
      <w:pPr>
        <w:pStyle w:val="3"/>
        <w:bidi w:val="0"/>
        <w:outlineLvl w:val="9"/>
        <w:rPr>
          <w:rFonts w:hint="eastAsia"/>
          <w:lang w:val="en-US" w:eastAsia="zh-CN"/>
        </w:rPr>
      </w:pPr>
    </w:p>
    <w:p w14:paraId="7D3745C0">
      <w:pPr>
        <w:rPr>
          <w:rFonts w:hint="eastAsia"/>
          <w:lang w:val="en-US" w:eastAsia="zh-CN"/>
        </w:rPr>
      </w:pPr>
    </w:p>
    <w:p w14:paraId="3CCE0114">
      <w:pPr>
        <w:rPr>
          <w:rFonts w:hint="eastAsia"/>
          <w:lang w:val="en-US" w:eastAsia="zh-CN"/>
        </w:rPr>
      </w:pPr>
    </w:p>
    <w:p w14:paraId="5CB997AE">
      <w:pPr>
        <w:rPr>
          <w:rFonts w:hint="eastAsia"/>
          <w:lang w:val="en-US" w:eastAsia="zh-CN"/>
        </w:rPr>
      </w:pPr>
    </w:p>
    <w:p w14:paraId="0ED99BDC">
      <w:pPr>
        <w:rPr>
          <w:rFonts w:hint="eastAsia"/>
          <w:lang w:val="en-US" w:eastAsia="zh-CN"/>
        </w:rPr>
      </w:pPr>
    </w:p>
    <w:p w14:paraId="5719E50B">
      <w:pPr>
        <w:rPr>
          <w:rFonts w:hint="eastAsia"/>
          <w:lang w:val="en-US" w:eastAsia="zh-CN"/>
        </w:rPr>
      </w:pPr>
    </w:p>
    <w:p w14:paraId="50A43F71">
      <w:pPr>
        <w:rPr>
          <w:rFonts w:hint="eastAsia"/>
          <w:lang w:val="en-US" w:eastAsia="zh-CN"/>
        </w:rPr>
      </w:pPr>
    </w:p>
    <w:p w14:paraId="47EF64AC">
      <w:pPr>
        <w:rPr>
          <w:rFonts w:hint="eastAsia"/>
          <w:lang w:val="en-US" w:eastAsia="zh-CN"/>
        </w:rPr>
      </w:pPr>
    </w:p>
    <w:p w14:paraId="635E7B04">
      <w:pPr>
        <w:pStyle w:val="3"/>
        <w:bidi w:val="0"/>
        <w:outlineLvl w:val="0"/>
        <w:rPr>
          <w:rFonts w:hint="eastAsia"/>
        </w:rPr>
      </w:pPr>
      <w:bookmarkStart w:id="0" w:name="_Toc4799"/>
      <w:r>
        <w:rPr>
          <w:rFonts w:hint="eastAsia"/>
          <w:lang w:val="en-US" w:eastAsia="zh-CN"/>
        </w:rPr>
        <w:t>第一节：</w:t>
      </w:r>
      <w:r>
        <w:rPr>
          <w:rFonts w:hint="eastAsia"/>
        </w:rPr>
        <w:t>引言与背景介绍</w:t>
      </w:r>
      <w:bookmarkEnd w:id="0"/>
    </w:p>
    <w:p w14:paraId="1C39F0A0">
      <w:pPr>
        <w:ind w:firstLine="420" w:firstLineChars="200"/>
        <w:rPr>
          <w:rFonts w:hint="eastAsia" w:ascii="宋体" w:hAnsi="宋体" w:eastAsia="宋体" w:cs="宋体"/>
          <w:color w:val="000000"/>
          <w:sz w:val="21"/>
          <w:szCs w:val="21"/>
        </w:rPr>
      </w:pPr>
      <w:r>
        <w:rPr>
          <w:rFonts w:hint="eastAsia" w:ascii="宋体" w:hAnsi="宋体" w:eastAsia="宋体" w:cs="宋体"/>
          <w:b w:val="0"/>
          <w:bCs w:val="0"/>
          <w:i w:val="0"/>
          <w:iCs w:val="0"/>
          <w:color w:val="000000"/>
          <w:kern w:val="0"/>
          <w:sz w:val="21"/>
          <w:szCs w:val="21"/>
          <w:lang w:val="en-US" w:eastAsia="zh-CN"/>
        </w:rPr>
        <w:t>漏水的水龙头会形成有趣的滴水模式，其中水滴之间的时间间隔取决于水流速度。观察这一现象，并研究它如何取决于相关参数。而</w:t>
      </w:r>
      <w:r>
        <w:rPr>
          <w:rFonts w:hint="eastAsia" w:ascii="宋体" w:hAnsi="宋体" w:eastAsia="宋体" w:cs="宋体"/>
          <w:b w:val="0"/>
          <w:bCs w:val="0"/>
          <w:i w:val="0"/>
          <w:iCs w:val="0"/>
          <w:color w:val="000000"/>
          <w:sz w:val="21"/>
          <w:szCs w:val="21"/>
        </w:rPr>
        <w:t>在实际生活中，滴水龙头造成的</w:t>
      </w:r>
      <w:r>
        <w:rPr>
          <w:rFonts w:hint="eastAsia" w:ascii="宋体" w:hAnsi="宋体" w:eastAsia="宋体" w:cs="宋体"/>
          <w:color w:val="000000"/>
          <w:sz w:val="21"/>
          <w:szCs w:val="21"/>
        </w:rPr>
        <w:t>水资源浪费是一个比较微小但是不容忽视的问题。据估计，一个滴水龙头每天可以浪费数十升水，长期累积下来，对家庭和城市水资源管理都是一个不小的负担。同时在化工厂的大量管道衔接、开放龙头转接的环节中都有着大量潜在的“滴水龙头模型”与复杂的管道与流体力学问题，因此，研究对滴水龙头现象进行描述建模、如何有效控制和预防滴水龙头现象，在实际的市民生活与工程生产中，对于节约水资源、提高工厂安全水平等等都具有重要的实际意义。</w:t>
      </w:r>
    </w:p>
    <w:p w14:paraId="0FB81F9E">
      <w:pPr>
        <w:rPr>
          <w:rFonts w:hint="eastAsia" w:ascii="宋体" w:hAnsi="宋体" w:eastAsia="宋体" w:cs="宋体"/>
          <w:color w:val="000000"/>
          <w:sz w:val="21"/>
          <w:szCs w:val="21"/>
        </w:rPr>
      </w:pPr>
    </w:p>
    <w:p w14:paraId="387D3CE0">
      <w:pPr>
        <w:ind w:firstLine="420" w:firstLineChars="200"/>
        <w:rPr>
          <w:rFonts w:hint="eastAsia" w:ascii="宋体" w:hAnsi="宋体" w:eastAsia="宋体" w:cs="宋体"/>
          <w:color w:val="000000"/>
          <w:sz w:val="21"/>
          <w:szCs w:val="21"/>
        </w:rPr>
      </w:pPr>
      <w:r>
        <w:rPr>
          <w:rFonts w:hint="eastAsia" w:ascii="宋体" w:hAnsi="宋体" w:eastAsia="宋体" w:cs="宋体"/>
          <w:color w:val="000000"/>
          <w:sz w:val="21"/>
          <w:szCs w:val="21"/>
        </w:rPr>
        <w:t>本小组研究目标是通过建模对滴水龙头模型进行描述，滴水龙头问题不仅关系到日常生活的便利性，还涉及到水资源的节约和工程应用的效率。</w:t>
      </w:r>
    </w:p>
    <w:p w14:paraId="05CAA4E1">
      <w:pPr>
        <w:rPr>
          <w:rFonts w:hint="eastAsia" w:ascii="宋体" w:hAnsi="宋体" w:eastAsia="宋体" w:cs="宋体"/>
          <w:color w:val="000000"/>
          <w:sz w:val="21"/>
          <w:szCs w:val="21"/>
        </w:rPr>
      </w:pPr>
    </w:p>
    <w:p w14:paraId="0BF1DF94">
      <w:pPr>
        <w:ind w:firstLine="420" w:firstLineChars="200"/>
        <w:rPr>
          <w:rFonts w:hint="eastAsia" w:ascii="宋体" w:hAnsi="宋体" w:eastAsia="宋体" w:cs="宋体"/>
          <w:color w:val="000000"/>
          <w:sz w:val="21"/>
          <w:szCs w:val="21"/>
        </w:rPr>
      </w:pPr>
      <w:r>
        <w:rPr>
          <w:rFonts w:hint="eastAsia" w:ascii="宋体" w:hAnsi="宋体" w:eastAsia="宋体" w:cs="宋体"/>
          <w:color w:val="000000"/>
          <w:sz w:val="21"/>
          <w:szCs w:val="21"/>
        </w:rPr>
        <w:t>专业背景上而言，从流体力学的角度来看，滴水龙头涉及到流体动力学中的流动控制、流体与结构相互作用等复杂问题。而在规模扩大与抗压加强的工程应用方面，流体力学的发展为解决滴水龙头问题提供了理论基础和技术支持。通过计算流体力学（CFD）技术，可以模拟和分析水龙头内部水流的动态行为，优化水龙头的设计以减少滴水现象。此外，流体力学中的多相流动理论也有助于理解水龙头中可能存在的气液两相流动问题，这个问题也能作为切入流体力学在实际工程中应用与发展的切面推动理论发展。</w:t>
      </w:r>
    </w:p>
    <w:p w14:paraId="1FD8E0E8">
      <w:pPr>
        <w:rPr>
          <w:rFonts w:hint="eastAsia" w:ascii="宋体" w:hAnsi="宋体" w:eastAsia="宋体" w:cs="宋体"/>
          <w:color w:val="000000"/>
          <w:sz w:val="21"/>
          <w:szCs w:val="21"/>
        </w:rPr>
      </w:pPr>
    </w:p>
    <w:p w14:paraId="3EB6A1F6">
      <w:pPr>
        <w:ind w:firstLine="420" w:firstLineChars="200"/>
        <w:rPr>
          <w:rFonts w:hint="eastAsia" w:ascii="宋体" w:hAnsi="宋体" w:eastAsia="宋体" w:cs="宋体"/>
          <w:color w:val="000000"/>
          <w:sz w:val="21"/>
          <w:szCs w:val="21"/>
        </w:rPr>
      </w:pPr>
      <w:r>
        <w:rPr>
          <w:rFonts w:hint="eastAsia" w:ascii="宋体" w:hAnsi="宋体" w:eastAsia="宋体" w:cs="宋体"/>
          <w:color w:val="000000"/>
          <w:sz w:val="21"/>
          <w:szCs w:val="21"/>
        </w:rPr>
        <w:t>当前的研究现状表明，滴水龙头的研究已经从单一的机械设计问题，发展成为一个涉及流体力学、计算机模拟等多个学科交叉的综合问题。涉及到的关键点包括——非线性动力学与混沌理论、流体动力学与表面张力、界面滴水龙头研究、液滴形成的数值研究等。具体而言包括从水滴形成过程表面张力的影响与控制，水流体积流量的与压力差关系的泊伊叶定律近似，流体特殊性质对于液滴形成的影响，液滴脱落后的液丝反冲与随后形成卫星液滴的机制等，最后还包括利用计算机科学的发展对跟踪序列中数百液滴的形成过程进行描述与计算机的模拟再最终结合实验验证。而在此处，我们重点利用了计算机技术的结合模拟方法进行讨论研究。</w:t>
      </w:r>
    </w:p>
    <w:p w14:paraId="62E0CF69">
      <w:pPr>
        <w:pStyle w:val="3"/>
        <w:bidi w:val="0"/>
        <w:outlineLvl w:val="0"/>
        <w:rPr>
          <w:rFonts w:hint="default"/>
          <w:lang w:val="en-US" w:eastAsia="zh-CN"/>
        </w:rPr>
      </w:pPr>
      <w:bookmarkStart w:id="1" w:name="_Toc19402"/>
      <w:r>
        <w:rPr>
          <w:rFonts w:hint="eastAsia"/>
          <w:lang w:val="en-US" w:eastAsia="zh-CN"/>
        </w:rPr>
        <w:t>第二节：前沿研究理论介绍</w:t>
      </w:r>
      <w:bookmarkEnd w:id="1"/>
    </w:p>
    <w:p w14:paraId="70C4094C">
      <w:pPr>
        <w:ind w:firstLine="420" w:firstLineChars="200"/>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而在滴水龙头问题的建模中，智能计算方法主要涉及流体动力学、表面张力和混沌理论的模拟和分析这几个方面。</w:t>
      </w:r>
      <w:r>
        <w:rPr>
          <w:rFonts w:hint="eastAsia" w:ascii="宋体" w:hAnsi="宋体" w:eastAsia="宋体" w:cs="宋体"/>
          <w:color w:val="000000"/>
          <w:sz w:val="21"/>
          <w:szCs w:val="21"/>
          <w:lang w:val="en-US" w:eastAsia="zh-CN"/>
        </w:rPr>
        <w:t>目前已有的一些研究建模方式如下</w:t>
      </w:r>
    </w:p>
    <w:p w14:paraId="6DDA1634">
      <w:pPr>
        <w:rPr>
          <w:rFonts w:hint="eastAsia" w:ascii="宋体" w:hAnsi="宋体" w:eastAsia="宋体" w:cs="宋体"/>
          <w:color w:val="000000"/>
          <w:sz w:val="21"/>
          <w:szCs w:val="21"/>
        </w:rPr>
      </w:pPr>
    </w:p>
    <w:p w14:paraId="555D24C8">
      <w:pPr>
        <w:outlineLvl w:val="1"/>
        <w:rPr>
          <w:rFonts w:hint="eastAsia" w:ascii="宋体" w:hAnsi="宋体" w:eastAsia="宋体" w:cs="宋体"/>
          <w:color w:val="000000"/>
          <w:sz w:val="21"/>
          <w:szCs w:val="21"/>
        </w:rPr>
      </w:pPr>
      <w:bookmarkStart w:id="2" w:name="_Toc11570"/>
      <w:r>
        <w:rPr>
          <w:rFonts w:hint="eastAsia" w:ascii="宋体" w:hAnsi="宋体" w:eastAsia="宋体" w:cs="宋体"/>
          <w:color w:val="000000"/>
          <w:sz w:val="21"/>
          <w:szCs w:val="21"/>
        </w:rPr>
        <w:t>一、光滑粒子流体动力学（SPH）方法</w:t>
      </w:r>
      <w:bookmarkEnd w:id="2"/>
    </w:p>
    <w:p w14:paraId="2F22E518">
      <w:pPr>
        <w:ind w:firstLine="432" w:firstLineChars="200"/>
        <w:rPr>
          <w:rFonts w:hint="eastAsia" w:ascii="宋体" w:hAnsi="宋体" w:eastAsia="宋体" w:cs="宋体"/>
          <w:i w:val="0"/>
          <w:iCs w:val="0"/>
          <w:caps w:val="0"/>
          <w:color w:val="060607"/>
          <w:spacing w:val="3"/>
          <w:sz w:val="21"/>
          <w:szCs w:val="21"/>
          <w:shd w:val="clear" w:color="auto" w:fill="FFFFFF"/>
        </w:rPr>
      </w:pPr>
      <w:r>
        <w:rPr>
          <w:rFonts w:hint="default" w:ascii="宋体" w:hAnsi="宋体" w:eastAsia="宋体" w:cs="宋体"/>
          <w:i w:val="0"/>
          <w:iCs w:val="0"/>
          <w:caps w:val="0"/>
          <w:color w:val="060607"/>
          <w:spacing w:val="3"/>
          <w:sz w:val="21"/>
          <w:szCs w:val="21"/>
          <w:shd w:val="clear" w:color="auto" w:fill="FFFFFF"/>
          <w:lang w:val="en-US"/>
        </w:rPr>
        <w:t>光滑粒子流体动力学（SPH）是一种创新的无网格粒子技术，它基于拉格朗日描述框架，由Lucy、Gingold和Monaghan等先驱科学家提出。该方法在模拟滴水龙头现象时，通过细致模拟流体粒子间的相互作用，精确捕捉流体动态变化，尤其在处理流体的复杂变形，如扭曲和拉伸方面表现出色。SPH的核心优势在于其能够利用核函数来近似计算流体的密度场以及速度和压力等关键物理量。</w:t>
      </w:r>
    </w:p>
    <w:p w14:paraId="131561B7">
      <w:pPr>
        <w:ind w:firstLine="432" w:firstLineChars="200"/>
        <w:rPr>
          <w:rFonts w:hint="default" w:ascii="宋体" w:hAnsi="宋体" w:eastAsia="宋体" w:cs="宋体"/>
          <w:i w:val="0"/>
          <w:iCs w:val="0"/>
          <w:caps w:val="0"/>
          <w:color w:val="060607"/>
          <w:spacing w:val="3"/>
          <w:sz w:val="21"/>
          <w:szCs w:val="21"/>
          <w:shd w:val="clear" w:color="auto" w:fill="FFFFFF"/>
          <w:lang w:val="en-US"/>
        </w:rPr>
      </w:pPr>
      <w:r>
        <w:rPr>
          <w:rFonts w:hint="default" w:ascii="宋体" w:hAnsi="宋体" w:eastAsia="宋体" w:cs="宋体"/>
          <w:i w:val="0"/>
          <w:iCs w:val="0"/>
          <w:caps w:val="0"/>
          <w:color w:val="060607"/>
          <w:spacing w:val="3"/>
          <w:sz w:val="21"/>
          <w:szCs w:val="21"/>
          <w:shd w:val="clear" w:color="auto" w:fill="FFFFFF"/>
          <w:lang w:val="en-US"/>
        </w:rPr>
        <w:t>在模拟液滴形成和滴落的过程中，SPH方法能够精确模拟液滴颈部的表面张力与重力之间的动态相互作用，这对于准确预测液滴脱落的时机至关重要。通过这种方法，我们可以深入理解液滴形成过程中的物理机制，为滴水龙头问题的建模和解决方案提供科学依据。</w:t>
      </w:r>
    </w:p>
    <w:p w14:paraId="32FE975F">
      <w:pPr>
        <w:rPr>
          <w:rFonts w:hint="eastAsia" w:ascii="宋体" w:hAnsi="宋体" w:eastAsia="宋体" w:cs="宋体"/>
          <w:i w:val="0"/>
          <w:iCs w:val="0"/>
          <w:caps w:val="0"/>
          <w:color w:val="060607"/>
          <w:spacing w:val="3"/>
          <w:sz w:val="21"/>
          <w:szCs w:val="21"/>
          <w:shd w:val="clear" w:color="auto" w:fill="FFFFFF"/>
        </w:rPr>
      </w:pPr>
    </w:p>
    <w:p w14:paraId="50C0B518">
      <w:pPr>
        <w:outlineLvl w:val="1"/>
        <w:rPr>
          <w:rFonts w:hint="eastAsia" w:ascii="宋体" w:hAnsi="宋体" w:eastAsia="宋体" w:cs="宋体"/>
          <w:i w:val="0"/>
          <w:iCs w:val="0"/>
          <w:caps w:val="0"/>
          <w:color w:val="060607"/>
          <w:spacing w:val="3"/>
          <w:sz w:val="21"/>
          <w:szCs w:val="21"/>
          <w:shd w:val="clear" w:color="auto" w:fill="FFFFFF"/>
        </w:rPr>
      </w:pPr>
      <w:bookmarkStart w:id="3" w:name="_Toc22289"/>
      <w:r>
        <w:rPr>
          <w:rFonts w:hint="eastAsia" w:ascii="宋体" w:hAnsi="宋体" w:eastAsia="宋体" w:cs="宋体"/>
          <w:color w:val="000000"/>
          <w:sz w:val="21"/>
          <w:szCs w:val="21"/>
        </w:rPr>
        <w:t>二、微积分模型</w:t>
      </w:r>
      <w:bookmarkEnd w:id="3"/>
    </w:p>
    <w:p w14:paraId="0B8902F6">
      <w:pPr>
        <w:ind w:firstLine="432" w:firstLineChars="200"/>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微积分模型通过积分原理来定量描述水龙头滴水的动态过程。该模型基于</w:t>
      </w:r>
      <w:r>
        <w:rPr>
          <w:rFonts w:hint="eastAsia" w:ascii="宋体" w:hAnsi="宋体" w:eastAsia="宋体" w:cs="宋体"/>
          <w:i w:val="0"/>
          <w:iCs w:val="0"/>
          <w:caps w:val="0"/>
          <w:color w:val="060607"/>
          <w:spacing w:val="3"/>
          <w:sz w:val="21"/>
          <w:szCs w:val="21"/>
          <w:shd w:val="clear" w:color="auto" w:fill="FFFFFF"/>
          <w:lang w:val="en-US" w:eastAsia="zh-CN"/>
        </w:rPr>
        <w:t>一个简化的数学</w:t>
      </w:r>
      <w:r>
        <w:rPr>
          <w:rFonts w:hint="eastAsia" w:ascii="宋体" w:hAnsi="宋体" w:eastAsia="宋体" w:cs="宋体"/>
          <w:i w:val="0"/>
          <w:iCs w:val="0"/>
          <w:caps w:val="0"/>
          <w:color w:val="060607"/>
          <w:spacing w:val="3"/>
          <w:sz w:val="21"/>
          <w:szCs w:val="21"/>
          <w:shd w:val="clear" w:color="auto" w:fill="FFFFFF"/>
        </w:rPr>
        <w:t>假设，即水龙头以恒定的频率N滴/秒滴水，</w:t>
      </w:r>
      <w:r>
        <w:rPr>
          <w:rFonts w:hint="eastAsia" w:ascii="宋体" w:hAnsi="宋体" w:eastAsia="宋体" w:cs="宋体"/>
          <w:i w:val="0"/>
          <w:iCs w:val="0"/>
          <w:caps w:val="0"/>
          <w:color w:val="060607"/>
          <w:spacing w:val="3"/>
          <w:sz w:val="21"/>
          <w:szCs w:val="21"/>
          <w:shd w:val="clear" w:color="auto" w:fill="FFFFFF"/>
          <w:lang w:val="en-US" w:eastAsia="zh-CN"/>
        </w:rPr>
        <w:t>同时</w:t>
      </w:r>
      <w:r>
        <w:rPr>
          <w:rFonts w:hint="eastAsia" w:ascii="宋体" w:hAnsi="宋体" w:eastAsia="宋体" w:cs="宋体"/>
          <w:i w:val="0"/>
          <w:iCs w:val="0"/>
          <w:caps w:val="0"/>
          <w:color w:val="060607"/>
          <w:spacing w:val="3"/>
          <w:sz w:val="21"/>
          <w:szCs w:val="21"/>
          <w:shd w:val="clear" w:color="auto" w:fill="FFFFFF"/>
        </w:rPr>
        <w:t>每滴水的体积固定为V。因此，在时间t后，累积滴水体积可表示为Vt。此模型有助于建立滴水总体积与压强、管道半径及水流速度之间的数学关系，进而深入分析滴水现象。利用微分方程，我们可以捕捉滴水过程中的动态变化，例如，通过描述流量Q与滴水体积V的微分关系，并通过积分得到任意时间t的总滴水体积V(t)。这不仅有助于理解滴水速率随时间的变化，也为调节水龙头流量以控制滴水提供了理论依据。为了提升模拟精度，可采用自适应积分技术，根据误差估计动态调整积分步长。</w:t>
      </w:r>
    </w:p>
    <w:p w14:paraId="3A0BD526">
      <w:pPr>
        <w:rPr>
          <w:rFonts w:hint="eastAsia" w:ascii="宋体" w:hAnsi="宋体" w:eastAsia="宋体" w:cs="宋体"/>
          <w:i w:val="0"/>
          <w:iCs w:val="0"/>
          <w:caps w:val="0"/>
          <w:color w:val="060607"/>
          <w:spacing w:val="3"/>
          <w:sz w:val="21"/>
          <w:szCs w:val="21"/>
          <w:shd w:val="clear" w:color="auto" w:fill="FFFFFF"/>
        </w:rPr>
      </w:pPr>
    </w:p>
    <w:p w14:paraId="0AE15EFA">
      <w:pPr>
        <w:outlineLvl w:val="1"/>
        <w:rPr>
          <w:rFonts w:hint="eastAsia" w:ascii="宋体" w:hAnsi="宋体" w:eastAsia="宋体" w:cs="宋体"/>
          <w:color w:val="000000"/>
          <w:sz w:val="21"/>
          <w:szCs w:val="21"/>
        </w:rPr>
      </w:pPr>
      <w:bookmarkStart w:id="4" w:name="_Toc21542"/>
      <w:r>
        <w:rPr>
          <w:rFonts w:hint="eastAsia" w:ascii="宋体" w:hAnsi="宋体" w:eastAsia="宋体" w:cs="宋体"/>
          <w:color w:val="000000"/>
          <w:sz w:val="21"/>
          <w:szCs w:val="21"/>
        </w:rPr>
        <w:t>三、混沌动力学模型</w:t>
      </w:r>
      <w:bookmarkEnd w:id="4"/>
    </w:p>
    <w:p w14:paraId="406F172D">
      <w:pPr>
        <w:ind w:firstLine="432" w:firstLineChars="200"/>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在特定流量条件下，滴水模式可能展现出混沌特性。混沌动力学模型能够描述这种复杂现象，并利用简化方程预测水滴间的时序间隔。</w:t>
      </w:r>
    </w:p>
    <w:p w14:paraId="730A6E05">
      <w:pPr>
        <w:ind w:firstLine="420" w:firstLineChars="200"/>
        <w:rPr>
          <w:rFonts w:hint="eastAsia" w:ascii="宋体" w:hAnsi="宋体" w:eastAsia="宋体" w:cs="宋体"/>
          <w:color w:val="000000"/>
          <w:sz w:val="21"/>
          <w:szCs w:val="21"/>
        </w:rPr>
      </w:pPr>
      <w:r>
        <w:rPr>
          <w:rFonts w:hint="eastAsia" w:ascii="宋体" w:hAnsi="宋体" w:eastAsia="宋体" w:cs="宋体"/>
          <w:color w:val="000000"/>
          <w:sz w:val="21"/>
          <w:szCs w:val="21"/>
        </w:rPr>
        <w:t>其中，对第n个和第n+1个水滴之间的时间间隔进行记录和描述并建立模型。这个模型可以帮助我们理解在不同流量下滴水模式的非线性和混沌特性。通过分析时间间隔的分布和相图，我们可以识别出系统何时从有序状态转变为混沌状态，这对于理解滴水龙头的动态行为至关重要。在这基础之上还可以利用机器学习方法，如神经网络来预测混沌系统的长期行为。</w:t>
      </w:r>
    </w:p>
    <w:p w14:paraId="3CA8ABC0">
      <w:pPr>
        <w:rPr>
          <w:rFonts w:hint="eastAsia" w:ascii="宋体" w:hAnsi="宋体" w:eastAsia="宋体" w:cs="宋体"/>
          <w:color w:val="000000"/>
          <w:sz w:val="21"/>
          <w:szCs w:val="21"/>
        </w:rPr>
      </w:pPr>
    </w:p>
    <w:p w14:paraId="5EA2C088">
      <w:pPr>
        <w:outlineLvl w:val="1"/>
        <w:rPr>
          <w:rFonts w:hint="eastAsia" w:ascii="宋体" w:hAnsi="宋体" w:eastAsia="宋体" w:cs="宋体"/>
          <w:color w:val="000000"/>
          <w:sz w:val="21"/>
          <w:szCs w:val="21"/>
        </w:rPr>
      </w:pPr>
      <w:bookmarkStart w:id="5" w:name="_Toc32254"/>
      <w:r>
        <w:rPr>
          <w:rFonts w:hint="eastAsia" w:ascii="宋体" w:hAnsi="宋体" w:eastAsia="宋体" w:cs="宋体"/>
          <w:color w:val="000000"/>
          <w:sz w:val="21"/>
          <w:szCs w:val="21"/>
        </w:rPr>
        <w:t>四、数值仿真方法</w:t>
      </w:r>
      <w:bookmarkEnd w:id="5"/>
    </w:p>
    <w:p w14:paraId="752476DB">
      <w:pPr>
        <w:ind w:firstLine="432" w:firstLineChars="200"/>
        <w:rPr>
          <w:rFonts w:hint="default" w:ascii="宋体" w:hAnsi="宋体" w:eastAsia="宋体" w:cs="宋体"/>
          <w:i w:val="0"/>
          <w:iCs w:val="0"/>
          <w:caps w:val="0"/>
          <w:color w:val="060607"/>
          <w:spacing w:val="3"/>
          <w:sz w:val="21"/>
          <w:szCs w:val="21"/>
          <w:shd w:val="clear" w:color="auto" w:fill="FFFFFF"/>
          <w:lang w:val="en-US"/>
        </w:rPr>
      </w:pPr>
      <w:r>
        <w:rPr>
          <w:rFonts w:hint="default" w:ascii="宋体" w:hAnsi="宋体" w:eastAsia="宋体" w:cs="宋体"/>
          <w:i w:val="0"/>
          <w:iCs w:val="0"/>
          <w:caps w:val="0"/>
          <w:color w:val="060607"/>
          <w:spacing w:val="3"/>
          <w:sz w:val="21"/>
          <w:szCs w:val="21"/>
          <w:shd w:val="clear" w:color="auto" w:fill="FFFFFF"/>
          <w:lang w:val="en-US"/>
        </w:rPr>
        <w:t>在现代科研领域，数值仿真技术扮演着至关重要的角色，尤其是在模拟滴水龙头的物理过程中。我们利用如MATLAB和COMSOL等先进的仿真平台，这些平台配备了成熟的数值求解器和丰富的物理模型库，使得我们能够精确模拟滴水龙头的物理行为。这些仿真方法的一个显著优势在于它们支持参数的灵活调整，例如流量和阀门半径，这使得我们能够将仿真结果与实验数据进行对比，从而验证模型的准确性。通过数值仿真，我们能够详细模拟水滴的形成、滴落过程以及与周围空气的相互作用，这些对于深入理解滴水龙头的物理机制至关重要。特别是，COMSOL仿真平台以其直观的可视化功能，能够清晰展示水滴形状的变化和脱落动力学，这对于揭示滴水现象背后的物理原理具有重要意义。</w:t>
      </w:r>
    </w:p>
    <w:p w14:paraId="757A62A9">
      <w:pPr>
        <w:rPr>
          <w:rFonts w:hint="eastAsia" w:ascii="宋体" w:hAnsi="宋体" w:eastAsia="宋体" w:cs="宋体"/>
          <w:i w:val="0"/>
          <w:iCs w:val="0"/>
          <w:caps w:val="0"/>
          <w:color w:val="060607"/>
          <w:spacing w:val="3"/>
          <w:sz w:val="21"/>
          <w:szCs w:val="21"/>
          <w:shd w:val="clear" w:color="auto" w:fill="FFFFFF"/>
        </w:rPr>
      </w:pPr>
    </w:p>
    <w:p w14:paraId="7AD9120C">
      <w:pPr>
        <w:rPr>
          <w:rFonts w:hint="eastAsia" w:ascii="宋体" w:hAnsi="宋体" w:eastAsia="宋体" w:cs="宋体"/>
          <w:i w:val="0"/>
          <w:iCs w:val="0"/>
          <w:caps w:val="0"/>
          <w:color w:val="060607"/>
          <w:spacing w:val="3"/>
          <w:sz w:val="21"/>
          <w:szCs w:val="21"/>
          <w:shd w:val="clear" w:color="auto" w:fill="FFFFFF"/>
        </w:rPr>
      </w:pPr>
    </w:p>
    <w:p w14:paraId="394D698F">
      <w:pPr>
        <w:numPr>
          <w:ilvl w:val="0"/>
          <w:numId w:val="1"/>
        </w:numPr>
        <w:outlineLvl w:val="1"/>
        <w:rPr>
          <w:rFonts w:hint="eastAsia" w:ascii="宋体" w:hAnsi="宋体" w:eastAsia="宋体" w:cs="宋体"/>
          <w:color w:val="000000"/>
          <w:sz w:val="21"/>
          <w:szCs w:val="21"/>
        </w:rPr>
      </w:pPr>
      <w:bookmarkStart w:id="6" w:name="_Toc10652"/>
      <w:r>
        <w:rPr>
          <w:rFonts w:hint="eastAsia" w:ascii="宋体" w:hAnsi="宋体" w:eastAsia="宋体" w:cs="宋体"/>
          <w:color w:val="000000"/>
          <w:sz w:val="21"/>
          <w:szCs w:val="21"/>
        </w:rPr>
        <w:t>连续表面力（CSF）模型</w:t>
      </w:r>
      <w:bookmarkEnd w:id="6"/>
      <w:bookmarkStart w:id="7" w:name="_Toc17918"/>
    </w:p>
    <w:p w14:paraId="477DF676">
      <w:pPr>
        <w:numPr>
          <w:ilvl w:val="0"/>
          <w:numId w:val="0"/>
        </w:numPr>
        <w:ind w:firstLine="432" w:firstLineChars="200"/>
        <w:outlineLvl w:val="1"/>
        <w:rPr>
          <w:rFonts w:hint="eastAsia" w:ascii="宋体" w:hAnsi="宋体" w:eastAsia="宋体" w:cs="宋体"/>
          <w:i w:val="0"/>
          <w:iCs w:val="0"/>
          <w:caps w:val="0"/>
          <w:color w:val="060607"/>
          <w:spacing w:val="3"/>
          <w:sz w:val="21"/>
          <w:szCs w:val="21"/>
          <w:shd w:val="clear" w:color="auto" w:fill="FFFFFF"/>
        </w:rPr>
      </w:pPr>
      <w:r>
        <w:rPr>
          <w:rFonts w:hint="default" w:ascii="宋体" w:hAnsi="宋体" w:eastAsia="宋体" w:cs="宋体"/>
          <w:i w:val="0"/>
          <w:iCs w:val="0"/>
          <w:caps w:val="0"/>
          <w:color w:val="060607"/>
          <w:spacing w:val="3"/>
          <w:sz w:val="21"/>
          <w:szCs w:val="21"/>
          <w:shd w:val="clear" w:color="auto" w:fill="FFFFFF"/>
          <w:lang w:val="en-US"/>
        </w:rPr>
        <w:t>在流体力学的研究中，连续表面力（CSF）模型作为一种计算方法，已被广泛应用于模拟表面张力现象，其核心思想是将表面张力视为作用在流体体积上的力。在滴水龙头问题的模拟中，CSF模型能够精确捕捉液滴的形成、滴落过程以及与周围空气的相互作用。该模型特别适用于分析液滴颈部表面张力与重力之间的动态相互作用，这对于准确预测液滴脱落的时机极为关键。CSF模型的应用使我们能够深入探讨表面张力在滴水过程中的作用机制，并探索通过调整表面张力参数来控制滴水现象的潜在途径。为了进一步提升模型的性能，我们对CSF模型进行了改进。改进后的模型通过在流体表面施加切向力，优化了流体表面的平滑度，并对边界粒子的密度进行了调整，这些改进显著提高了密度计算的精度和模拟的稳定性。因此，改进后的CSF模型在模拟流体表面张力效果方面更为精确，为滴水龙头现象的深入研究提供了强有力的工具。</w:t>
      </w:r>
    </w:p>
    <w:p w14:paraId="65A46BAD">
      <w:pPr>
        <w:pStyle w:val="3"/>
        <w:bidi w:val="0"/>
        <w:outlineLvl w:val="0"/>
        <w:rPr>
          <w:rFonts w:hint="eastAsia" w:ascii="宋体" w:hAnsi="宋体" w:eastAsia="宋体" w:cs="宋体"/>
          <w:color w:val="000000"/>
          <w:sz w:val="21"/>
          <w:szCs w:val="21"/>
          <w:lang w:val="en-US" w:eastAsia="zh-CN"/>
        </w:rPr>
      </w:pPr>
      <w:r>
        <w:rPr>
          <w:rFonts w:hint="eastAsia"/>
          <w:lang w:val="en-US" w:eastAsia="zh-CN"/>
        </w:rPr>
        <w:t>第三节：分析问题瓶颈与存在困难</w:t>
      </w:r>
      <w:bookmarkEnd w:id="7"/>
    </w:p>
    <w:p w14:paraId="49DB8F7A">
      <w:pPr>
        <w:numPr>
          <w:ilvl w:val="0"/>
          <w:numId w:val="2"/>
        </w:numPr>
        <w:outlineLvl w:val="1"/>
        <w:rPr>
          <w:rFonts w:hint="eastAsia" w:ascii="宋体" w:hAnsi="宋体" w:eastAsia="宋体" w:cs="宋体"/>
          <w:color w:val="000000"/>
          <w:sz w:val="21"/>
          <w:szCs w:val="21"/>
          <w:lang w:val="en-US" w:eastAsia="zh-CN"/>
        </w:rPr>
      </w:pPr>
      <w:bookmarkStart w:id="8" w:name="_Toc790"/>
      <w:r>
        <w:rPr>
          <w:rFonts w:hint="eastAsia" w:ascii="宋体" w:hAnsi="宋体" w:eastAsia="宋体" w:cs="宋体"/>
          <w:color w:val="000000"/>
          <w:sz w:val="21"/>
          <w:szCs w:val="21"/>
          <w:lang w:val="en-US" w:eastAsia="zh-CN"/>
        </w:rPr>
        <w:t>非线性动力学系统：</w:t>
      </w:r>
      <w:bookmarkEnd w:id="8"/>
    </w:p>
    <w:p w14:paraId="049C881C">
      <w:pPr>
        <w:widowControl w:val="0"/>
        <w:numPr>
          <w:ilvl w:val="0"/>
          <w:numId w:val="0"/>
        </w:numPr>
        <w:ind w:firstLine="1080" w:firstLineChars="500"/>
        <w:jc w:val="both"/>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滴水龙头现象可被视为一个典型的非线性动力学系统，其流体动力学行为受表面张力、粘性力及重力等多重力的共同影响。这些力的动态耦合导致系统展现出显著的非线性行为，使得水滴的形成与脱落难以通过线性模型准确描述。在特定条件下，系统可能展现出混沌特性，即对初始条件极为敏感，微小的差异可能导致截然不同的滴水模式，这对模型的预测精度提出了更高的挑战。</w:t>
      </w:r>
    </w:p>
    <w:p w14:paraId="5C4C830C">
      <w:pPr>
        <w:widowControl w:val="0"/>
        <w:numPr>
          <w:ilvl w:val="0"/>
          <w:numId w:val="0"/>
        </w:numPr>
        <w:ind w:firstLine="1080" w:firstLineChars="500"/>
        <w:jc w:val="both"/>
        <w:rPr>
          <w:rFonts w:hint="eastAsia" w:ascii="宋体" w:hAnsi="宋体" w:eastAsia="宋体" w:cs="宋体"/>
          <w:i w:val="0"/>
          <w:iCs w:val="0"/>
          <w:caps w:val="0"/>
          <w:color w:val="060607"/>
          <w:spacing w:val="3"/>
          <w:sz w:val="21"/>
          <w:szCs w:val="21"/>
          <w:shd w:val="clear" w:color="auto" w:fill="FFFFFF"/>
          <w:lang w:val="en-US" w:eastAsia="zh-CN"/>
        </w:rPr>
      </w:pPr>
    </w:p>
    <w:p w14:paraId="0C20FB27">
      <w:pPr>
        <w:numPr>
          <w:ilvl w:val="0"/>
          <w:numId w:val="2"/>
        </w:numPr>
        <w:outlineLvl w:val="1"/>
        <w:rPr>
          <w:rFonts w:hint="eastAsia" w:ascii="宋体" w:hAnsi="宋体" w:eastAsia="宋体" w:cs="宋体"/>
          <w:color w:val="000000"/>
          <w:sz w:val="21"/>
          <w:szCs w:val="21"/>
          <w:lang w:val="en-US" w:eastAsia="zh-CN"/>
        </w:rPr>
      </w:pPr>
      <w:bookmarkStart w:id="9" w:name="_Toc1347"/>
      <w:r>
        <w:rPr>
          <w:rFonts w:hint="eastAsia" w:ascii="宋体" w:hAnsi="宋体" w:eastAsia="宋体" w:cs="宋体"/>
          <w:color w:val="000000"/>
          <w:sz w:val="21"/>
          <w:szCs w:val="21"/>
          <w:lang w:val="en-US" w:eastAsia="zh-CN"/>
        </w:rPr>
        <w:t>多物理场耦合：</w:t>
      </w:r>
      <w:bookmarkEnd w:id="9"/>
    </w:p>
    <w:p w14:paraId="3576AF89">
      <w:pPr>
        <w:widowControl w:val="0"/>
        <w:numPr>
          <w:ilvl w:val="0"/>
          <w:numId w:val="0"/>
        </w:numPr>
        <w:ind w:firstLine="1080" w:firstLineChars="500"/>
        <w:jc w:val="both"/>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滴水龙头现象是一个涉及流体力学、热力学和材料科学等多物理场耦合的复杂过程。例如，流体流动不仅受温度变化的影响，而且温度变化本身与流体的热传导和对流紧密相关。这些物理场的相互作用显著增加了建模的复杂度，因此，发展能够精确模拟这些耦合效应的多物理场数值方法是必要的。</w:t>
      </w:r>
    </w:p>
    <w:p w14:paraId="28E28BFC">
      <w:pPr>
        <w:widowControl w:val="0"/>
        <w:numPr>
          <w:ilvl w:val="0"/>
          <w:numId w:val="0"/>
        </w:numPr>
        <w:jc w:val="both"/>
        <w:rPr>
          <w:rFonts w:hint="eastAsia" w:ascii="宋体" w:hAnsi="宋体" w:eastAsia="宋体" w:cs="宋体"/>
          <w:i w:val="0"/>
          <w:iCs w:val="0"/>
          <w:caps w:val="0"/>
          <w:color w:val="060607"/>
          <w:spacing w:val="3"/>
          <w:sz w:val="21"/>
          <w:szCs w:val="21"/>
          <w:shd w:val="clear" w:color="auto" w:fill="FFFFFF"/>
          <w:lang w:val="en-US" w:eastAsia="zh-CN"/>
        </w:rPr>
      </w:pPr>
    </w:p>
    <w:p w14:paraId="00DD2D64">
      <w:pPr>
        <w:numPr>
          <w:ilvl w:val="0"/>
          <w:numId w:val="2"/>
        </w:numPr>
        <w:outlineLvl w:val="1"/>
        <w:rPr>
          <w:rFonts w:hint="eastAsia" w:ascii="宋体" w:hAnsi="宋体" w:eastAsia="宋体" w:cs="宋体"/>
          <w:color w:val="000000"/>
          <w:sz w:val="21"/>
          <w:szCs w:val="21"/>
          <w:lang w:val="en-US" w:eastAsia="zh-CN"/>
        </w:rPr>
      </w:pPr>
      <w:bookmarkStart w:id="10" w:name="_Toc16846"/>
      <w:r>
        <w:rPr>
          <w:rFonts w:hint="eastAsia" w:ascii="宋体" w:hAnsi="宋体" w:eastAsia="宋体" w:cs="宋体"/>
          <w:color w:val="000000"/>
          <w:sz w:val="21"/>
          <w:szCs w:val="21"/>
          <w:lang w:val="en-US" w:eastAsia="zh-CN"/>
        </w:rPr>
        <w:t>边界条件的确定：</w:t>
      </w:r>
      <w:bookmarkEnd w:id="10"/>
    </w:p>
    <w:p w14:paraId="3C13CC08">
      <w:pPr>
        <w:numPr>
          <w:ilvl w:val="0"/>
          <w:numId w:val="0"/>
        </w:numPr>
        <w:ind w:firstLine="1080" w:firstLineChars="500"/>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在模型构建过程中，合理确定边界条件是面临的关键挑战之一。水滴的形成与脱落受水流速度、表面张力、重力等多种因素影响，而这些因素在实际应用中难以精确控制。因此，如何设定合理的边界条件以确保模型能够准确反映实际物理过程，是一个亟需深入研究的问题。</w:t>
      </w:r>
    </w:p>
    <w:p w14:paraId="0AC197C9">
      <w:pPr>
        <w:numPr>
          <w:ilvl w:val="0"/>
          <w:numId w:val="0"/>
        </w:numPr>
        <w:ind w:firstLine="1080" w:firstLineChars="500"/>
        <w:rPr>
          <w:rFonts w:hint="eastAsia" w:ascii="宋体" w:hAnsi="宋体" w:eastAsia="宋体" w:cs="宋体"/>
          <w:i w:val="0"/>
          <w:iCs w:val="0"/>
          <w:caps w:val="0"/>
          <w:color w:val="060607"/>
          <w:spacing w:val="3"/>
          <w:sz w:val="21"/>
          <w:szCs w:val="21"/>
          <w:shd w:val="clear" w:color="auto" w:fill="FFFFFF"/>
          <w:lang w:val="en-US" w:eastAsia="zh-CN"/>
        </w:rPr>
      </w:pPr>
    </w:p>
    <w:p w14:paraId="139AFE67">
      <w:pPr>
        <w:numPr>
          <w:ilvl w:val="0"/>
          <w:numId w:val="2"/>
        </w:numPr>
        <w:ind w:left="0" w:leftChars="0" w:firstLine="0" w:firstLineChars="0"/>
        <w:outlineLvl w:val="1"/>
        <w:rPr>
          <w:rFonts w:hint="eastAsia" w:ascii="宋体" w:hAnsi="宋体" w:eastAsia="宋体" w:cs="宋体"/>
          <w:color w:val="000000"/>
          <w:sz w:val="21"/>
          <w:szCs w:val="21"/>
          <w:lang w:val="en-US" w:eastAsia="zh-CN"/>
        </w:rPr>
      </w:pPr>
      <w:bookmarkStart w:id="11" w:name="_Toc13481"/>
      <w:r>
        <w:rPr>
          <w:rFonts w:hint="eastAsia" w:ascii="宋体" w:hAnsi="宋体" w:eastAsia="宋体" w:cs="宋体"/>
          <w:color w:val="000000"/>
          <w:sz w:val="21"/>
          <w:szCs w:val="21"/>
          <w:lang w:val="en-US" w:eastAsia="zh-CN"/>
        </w:rPr>
        <w:t>参数的敏感性和不确定性：</w:t>
      </w:r>
      <w:bookmarkEnd w:id="11"/>
    </w:p>
    <w:p w14:paraId="4C1FFDAA">
      <w:pPr>
        <w:numPr>
          <w:ilvl w:val="0"/>
          <w:numId w:val="0"/>
        </w:numPr>
        <w:ind w:leftChars="0" w:firstLine="1080" w:firstLineChars="500"/>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滴水龙头现象受多种参数影响，包括流量、水龙头出口直径、水温、水质、环境湿度及水龙头材料的润湿性等。这些参数的微小变动可能导致滴水模式的显著变化，从而增加模型预测的不确定性。因此，进行敏感性分析以识别对模型输出影响最大的参数是必要的，这有助于优化模型的鲁棒性。</w:t>
      </w:r>
    </w:p>
    <w:p w14:paraId="620F41BD">
      <w:pPr>
        <w:numPr>
          <w:ilvl w:val="0"/>
          <w:numId w:val="0"/>
        </w:numPr>
        <w:ind w:leftChars="0" w:firstLine="1080" w:firstLineChars="500"/>
        <w:rPr>
          <w:rFonts w:hint="eastAsia" w:ascii="宋体" w:hAnsi="宋体" w:eastAsia="宋体" w:cs="宋体"/>
          <w:i w:val="0"/>
          <w:iCs w:val="0"/>
          <w:caps w:val="0"/>
          <w:color w:val="060607"/>
          <w:spacing w:val="3"/>
          <w:sz w:val="21"/>
          <w:szCs w:val="21"/>
          <w:shd w:val="clear" w:color="auto" w:fill="FFFFFF"/>
          <w:lang w:val="en-US" w:eastAsia="zh-CN"/>
        </w:rPr>
      </w:pPr>
    </w:p>
    <w:p w14:paraId="1A2EDCB1">
      <w:pPr>
        <w:numPr>
          <w:ilvl w:val="0"/>
          <w:numId w:val="2"/>
        </w:numPr>
        <w:ind w:left="0" w:leftChars="0" w:firstLine="0" w:firstLineChars="0"/>
        <w:outlineLvl w:val="1"/>
        <w:rPr>
          <w:rFonts w:hint="eastAsia" w:ascii="宋体" w:hAnsi="宋体" w:eastAsia="宋体" w:cs="宋体"/>
          <w:color w:val="000000"/>
          <w:sz w:val="21"/>
          <w:szCs w:val="21"/>
          <w:lang w:val="en-US" w:eastAsia="zh-CN"/>
        </w:rPr>
      </w:pPr>
      <w:bookmarkStart w:id="12" w:name="_Toc19855"/>
      <w:r>
        <w:rPr>
          <w:rFonts w:hint="eastAsia" w:ascii="宋体" w:hAnsi="宋体" w:eastAsia="宋体" w:cs="宋体"/>
          <w:color w:val="000000"/>
          <w:sz w:val="21"/>
          <w:szCs w:val="21"/>
          <w:lang w:val="en-US" w:eastAsia="zh-CN"/>
        </w:rPr>
        <w:t>实验数据的获取和验证：</w:t>
      </w:r>
      <w:bookmarkEnd w:id="12"/>
    </w:p>
    <w:p w14:paraId="1EB05485">
      <w:pPr>
        <w:widowControl w:val="0"/>
        <w:numPr>
          <w:ilvl w:val="0"/>
          <w:numId w:val="0"/>
        </w:numPr>
        <w:ind w:firstLine="1080" w:firstLineChars="500"/>
        <w:jc w:val="both"/>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构建精确的数学模型需要大量的实验数据来验证模型的准确性。获取这些数据可能涉及复杂的实验设置和高精度测量设备。此外，实验条件的可控性和可重复性也是实验数据获取过程中必须考虑的关键因素。</w:t>
      </w:r>
    </w:p>
    <w:p w14:paraId="67A877B6">
      <w:pPr>
        <w:widowControl w:val="0"/>
        <w:numPr>
          <w:ilvl w:val="0"/>
          <w:numId w:val="0"/>
        </w:numPr>
        <w:jc w:val="both"/>
        <w:rPr>
          <w:rFonts w:hint="eastAsia" w:ascii="宋体" w:hAnsi="宋体" w:eastAsia="宋体" w:cs="宋体"/>
          <w:i w:val="0"/>
          <w:iCs w:val="0"/>
          <w:caps w:val="0"/>
          <w:color w:val="060607"/>
          <w:spacing w:val="3"/>
          <w:sz w:val="21"/>
          <w:szCs w:val="21"/>
          <w:shd w:val="clear" w:color="auto" w:fill="FFFFFF"/>
          <w:lang w:val="en-US" w:eastAsia="zh-CN"/>
        </w:rPr>
      </w:pPr>
    </w:p>
    <w:p w14:paraId="6100A47B">
      <w:pPr>
        <w:numPr>
          <w:ilvl w:val="0"/>
          <w:numId w:val="2"/>
        </w:numPr>
        <w:ind w:left="0" w:leftChars="0" w:firstLine="0" w:firstLineChars="0"/>
        <w:outlineLvl w:val="1"/>
        <w:rPr>
          <w:rFonts w:hint="eastAsia" w:ascii="宋体" w:hAnsi="宋体" w:eastAsia="宋体" w:cs="宋体"/>
          <w:color w:val="000000"/>
          <w:sz w:val="21"/>
          <w:szCs w:val="21"/>
          <w:lang w:val="en-US" w:eastAsia="zh-CN"/>
        </w:rPr>
      </w:pPr>
      <w:bookmarkStart w:id="13" w:name="_Toc11693"/>
      <w:r>
        <w:rPr>
          <w:rFonts w:hint="eastAsia" w:ascii="宋体" w:hAnsi="宋体" w:eastAsia="宋体" w:cs="宋体"/>
          <w:color w:val="000000"/>
          <w:sz w:val="21"/>
          <w:szCs w:val="21"/>
          <w:lang w:val="en-US" w:eastAsia="zh-CN"/>
        </w:rPr>
        <w:t>数值计算的挑战：</w:t>
      </w:r>
      <w:bookmarkEnd w:id="13"/>
    </w:p>
    <w:p w14:paraId="6273C845">
      <w:pPr>
        <w:widowControl w:val="0"/>
        <w:numPr>
          <w:ilvl w:val="0"/>
          <w:numId w:val="0"/>
        </w:numPr>
        <w:ind w:firstLine="1080" w:firstLineChars="500"/>
        <w:jc w:val="both"/>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滴水龙头现象的数学模型常涉及复杂的流体动力学方程，例如Navier-Stokes方程。这些方程的数值求解本身就是一个挑战，尤其是在考虑多物理场耦合和非线性效应时。因此，发展高效的数值方法和算法以提升计算效率和精度是必要的。</w:t>
      </w:r>
    </w:p>
    <w:p w14:paraId="56ACA8E9">
      <w:pPr>
        <w:widowControl w:val="0"/>
        <w:numPr>
          <w:ilvl w:val="0"/>
          <w:numId w:val="0"/>
        </w:numPr>
        <w:jc w:val="both"/>
        <w:rPr>
          <w:rFonts w:hint="eastAsia" w:ascii="宋体" w:hAnsi="宋体" w:eastAsia="宋体" w:cs="宋体"/>
          <w:i w:val="0"/>
          <w:iCs w:val="0"/>
          <w:caps w:val="0"/>
          <w:color w:val="060607"/>
          <w:spacing w:val="3"/>
          <w:sz w:val="21"/>
          <w:szCs w:val="21"/>
          <w:shd w:val="clear" w:color="auto" w:fill="FFFFFF"/>
          <w:lang w:val="en-US" w:eastAsia="zh-CN"/>
        </w:rPr>
      </w:pPr>
    </w:p>
    <w:p w14:paraId="66A0940D">
      <w:pPr>
        <w:numPr>
          <w:ilvl w:val="0"/>
          <w:numId w:val="2"/>
        </w:numPr>
        <w:ind w:left="0" w:leftChars="0" w:firstLine="0" w:firstLineChars="0"/>
        <w:outlineLvl w:val="1"/>
        <w:rPr>
          <w:rFonts w:hint="eastAsia" w:ascii="宋体" w:hAnsi="宋体" w:eastAsia="宋体" w:cs="宋体"/>
          <w:color w:val="000000"/>
          <w:sz w:val="21"/>
          <w:szCs w:val="21"/>
          <w:lang w:val="en-US" w:eastAsia="zh-CN"/>
        </w:rPr>
      </w:pPr>
      <w:bookmarkStart w:id="14" w:name="_Toc20313"/>
      <w:r>
        <w:rPr>
          <w:rFonts w:hint="eastAsia" w:ascii="宋体" w:hAnsi="宋体" w:eastAsia="宋体" w:cs="宋体"/>
          <w:color w:val="000000"/>
          <w:sz w:val="21"/>
          <w:szCs w:val="21"/>
          <w:lang w:val="en-US" w:eastAsia="zh-CN"/>
        </w:rPr>
        <w:t>模型的简化与实际应用的平衡：</w:t>
      </w:r>
      <w:bookmarkEnd w:id="14"/>
    </w:p>
    <w:p w14:paraId="5926AB15">
      <w:pPr>
        <w:widowControl w:val="0"/>
        <w:numPr>
          <w:ilvl w:val="0"/>
          <w:numId w:val="0"/>
        </w:numPr>
        <w:ind w:firstLine="1080" w:firstLineChars="500"/>
        <w:jc w:val="both"/>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为了使模型易于处理和求解，通常需要对实际问题进行一定程度的简化。然而，过度简化可能使模型失去对实际现象的准确描述。因此，寻找简化与实际应用之间的平衡点是一个挑战，需要在保持模型简洁性的同时，确保模型能够捕捉关键的物理过程。</w:t>
      </w:r>
    </w:p>
    <w:p w14:paraId="381461CF">
      <w:pPr>
        <w:widowControl w:val="0"/>
        <w:numPr>
          <w:ilvl w:val="0"/>
          <w:numId w:val="0"/>
        </w:numPr>
        <w:jc w:val="both"/>
        <w:rPr>
          <w:rFonts w:hint="eastAsia" w:ascii="宋体" w:hAnsi="宋体" w:eastAsia="宋体" w:cs="宋体"/>
          <w:i w:val="0"/>
          <w:iCs w:val="0"/>
          <w:caps w:val="0"/>
          <w:color w:val="060607"/>
          <w:spacing w:val="3"/>
          <w:sz w:val="21"/>
          <w:szCs w:val="21"/>
          <w:shd w:val="clear" w:color="auto" w:fill="FFFFFF"/>
          <w:lang w:val="en-US" w:eastAsia="zh-CN"/>
        </w:rPr>
      </w:pPr>
    </w:p>
    <w:p w14:paraId="609A890F">
      <w:pPr>
        <w:numPr>
          <w:ilvl w:val="0"/>
          <w:numId w:val="2"/>
        </w:numPr>
        <w:ind w:left="0" w:leftChars="0" w:firstLine="0" w:firstLineChars="0"/>
        <w:outlineLvl w:val="1"/>
        <w:rPr>
          <w:rFonts w:hint="eastAsia" w:ascii="宋体" w:hAnsi="宋体" w:eastAsia="宋体" w:cs="宋体"/>
          <w:i w:val="0"/>
          <w:iCs w:val="0"/>
          <w:caps w:val="0"/>
          <w:color w:val="060607"/>
          <w:spacing w:val="3"/>
          <w:sz w:val="21"/>
          <w:szCs w:val="21"/>
          <w:shd w:val="clear" w:color="auto" w:fill="FFFFFF"/>
        </w:rPr>
      </w:pPr>
      <w:bookmarkStart w:id="15" w:name="_Toc7409"/>
      <w:r>
        <w:rPr>
          <w:rFonts w:hint="eastAsia" w:ascii="宋体" w:hAnsi="宋体" w:eastAsia="宋体" w:cs="宋体"/>
          <w:color w:val="000000"/>
          <w:sz w:val="21"/>
          <w:szCs w:val="21"/>
          <w:lang w:val="en-US" w:eastAsia="zh-CN"/>
        </w:rPr>
        <w:t>长期稳定性和可靠性：</w:t>
      </w:r>
      <w:bookmarkEnd w:id="15"/>
      <w:bookmarkStart w:id="16" w:name="_Toc29250"/>
    </w:p>
    <w:p w14:paraId="579170B3">
      <w:pPr>
        <w:numPr>
          <w:ilvl w:val="0"/>
          <w:numId w:val="0"/>
        </w:numPr>
        <w:ind w:leftChars="0" w:firstLine="1080" w:firstLineChars="500"/>
        <w:outlineLvl w:val="1"/>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滴水龙头模型需在长时间内保持稳定性和可靠性，这意味着模型必须能够捕捉长期行为和潜在的周期性变化。这对模型的长期预测能力提出了挑战，需要通过长时间的模拟和实验验证来评估模型的稳定性和可靠性。</w:t>
      </w:r>
    </w:p>
    <w:p w14:paraId="5D668771">
      <w:pPr>
        <w:rPr>
          <w:rFonts w:hint="eastAsia"/>
        </w:rPr>
      </w:pPr>
    </w:p>
    <w:p w14:paraId="34214EA9">
      <w:pPr>
        <w:pStyle w:val="3"/>
        <w:bidi w:val="0"/>
        <w:outlineLvl w:val="0"/>
        <w:rPr>
          <w:rFonts w:hint="eastAsia" w:ascii="宋体" w:hAnsi="宋体" w:eastAsia="宋体" w:cs="宋体"/>
          <w:color w:val="000000"/>
          <w:sz w:val="21"/>
          <w:szCs w:val="21"/>
          <w:lang w:val="en-US" w:eastAsia="zh-CN"/>
        </w:rPr>
      </w:pPr>
      <w:r>
        <w:rPr>
          <w:rFonts w:hint="eastAsia"/>
          <w:lang w:val="en-US" w:eastAsia="zh-CN"/>
        </w:rPr>
        <w:t>第四节：实验与建模</w:t>
      </w:r>
      <w:bookmarkEnd w:id="16"/>
    </w:p>
    <w:p w14:paraId="1C033030">
      <w:pPr>
        <w:widowControl w:val="0"/>
        <w:numPr>
          <w:ilvl w:val="0"/>
          <w:numId w:val="0"/>
        </w:num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本小组通过预实验、正式实验的方式进行相关数据的收集，再借鉴以往成熟经验来进行建模优化模拟过程</w:t>
      </w:r>
    </w:p>
    <w:p w14:paraId="7BBC41AE">
      <w:pPr>
        <w:widowControl w:val="0"/>
        <w:numPr>
          <w:ilvl w:val="0"/>
          <w:numId w:val="0"/>
        </w:numPr>
        <w:jc w:val="both"/>
        <w:rPr>
          <w:rFonts w:hint="eastAsia" w:ascii="宋体" w:hAnsi="宋体" w:eastAsia="宋体" w:cs="宋体"/>
          <w:color w:val="000000"/>
          <w:sz w:val="21"/>
          <w:szCs w:val="21"/>
          <w:lang w:val="en-US" w:eastAsia="zh-CN"/>
        </w:rPr>
      </w:pPr>
    </w:p>
    <w:p w14:paraId="346CA5F5">
      <w:pPr>
        <w:widowControl w:val="0"/>
        <w:numPr>
          <w:ilvl w:val="0"/>
          <w:numId w:val="3"/>
        </w:numPr>
        <w:jc w:val="both"/>
        <w:outlineLvl w:val="1"/>
        <w:rPr>
          <w:rFonts w:hint="eastAsia" w:ascii="宋体" w:hAnsi="宋体" w:eastAsia="宋体" w:cs="宋体"/>
          <w:color w:val="000000"/>
          <w:sz w:val="21"/>
          <w:szCs w:val="21"/>
        </w:rPr>
      </w:pPr>
      <w:bookmarkStart w:id="17" w:name="_Toc30258"/>
      <w:r>
        <w:rPr>
          <w:rFonts w:hint="eastAsia" w:ascii="宋体" w:hAnsi="宋体" w:eastAsia="宋体" w:cs="宋体"/>
          <w:color w:val="000000"/>
          <w:sz w:val="21"/>
          <w:szCs w:val="21"/>
          <w:lang w:val="en-US" w:eastAsia="zh-CN"/>
        </w:rPr>
        <w:t>预实验</w:t>
      </w:r>
      <w:bookmarkEnd w:id="17"/>
    </w:p>
    <w:p w14:paraId="4CEBF9A9">
      <w:pPr>
        <w:widowControl w:val="0"/>
        <w:numPr>
          <w:ilvl w:val="0"/>
          <w:numId w:val="4"/>
        </w:numPr>
        <w:jc w:val="both"/>
        <w:outlineLvl w:val="2"/>
        <w:rPr>
          <w:rFonts w:hint="eastAsia" w:ascii="宋体" w:hAnsi="宋体" w:eastAsia="宋体" w:cs="宋体"/>
          <w:color w:val="000000"/>
          <w:kern w:val="0"/>
          <w:sz w:val="21"/>
          <w:szCs w:val="21"/>
          <w:lang w:val="en-US" w:eastAsia="zh-CN"/>
        </w:rPr>
      </w:pPr>
      <w:bookmarkStart w:id="18" w:name="_Toc25643"/>
      <w:r>
        <w:rPr>
          <w:rFonts w:hint="eastAsia" w:ascii="宋体" w:hAnsi="宋体" w:eastAsia="宋体" w:cs="宋体"/>
          <w:color w:val="000000"/>
          <w:sz w:val="21"/>
          <w:szCs w:val="21"/>
          <w:lang w:val="en-US" w:eastAsia="zh-CN"/>
        </w:rPr>
        <w:t>实验猜想：</w:t>
      </w:r>
      <w:bookmarkEnd w:id="18"/>
    </w:p>
    <w:p w14:paraId="6B86472B">
      <w:pPr>
        <w:widowControl w:val="0"/>
        <w:numPr>
          <w:ilvl w:val="0"/>
          <w:numId w:val="0"/>
        </w:numPr>
        <w:ind w:firstLine="1050" w:firstLineChars="500"/>
        <w:jc w:val="both"/>
        <w:rPr>
          <w:rFonts w:hint="eastAsia" w:ascii="宋体" w:hAnsi="宋体" w:eastAsia="宋体" w:cs="宋体"/>
          <w:color w:val="000000"/>
          <w:kern w:val="0"/>
          <w:sz w:val="21"/>
          <w:szCs w:val="21"/>
          <w:lang w:val="en-US" w:eastAsia="zh-CN"/>
        </w:rPr>
      </w:pPr>
      <w:r>
        <w:rPr>
          <w:rFonts w:hint="eastAsia" w:ascii="宋体" w:hAnsi="宋体" w:eastAsia="宋体" w:cs="宋体"/>
          <w:color w:val="000000"/>
          <w:sz w:val="21"/>
          <w:szCs w:val="21"/>
          <w:lang w:val="en-US" w:eastAsia="zh-CN"/>
        </w:rPr>
        <w:t>影响水滴的因素有诸多，比如水的物理性质、温度、压力等等，此处假设水滴状态最关键的两个影响因素是，</w:t>
      </w:r>
      <w:r>
        <w:rPr>
          <w:rFonts w:hint="eastAsia" w:ascii="宋体" w:hAnsi="宋体" w:eastAsia="宋体" w:cs="宋体"/>
          <w:color w:val="000000"/>
          <w:kern w:val="0"/>
          <w:sz w:val="21"/>
          <w:szCs w:val="21"/>
          <w:lang w:val="en-US" w:eastAsia="zh-CN"/>
        </w:rPr>
        <w:t>水流滴落质量流量和水龙头横截面半径</w:t>
      </w:r>
    </w:p>
    <w:p w14:paraId="7AAA887A">
      <w:pPr>
        <w:widowControl w:val="0"/>
        <w:numPr>
          <w:ilvl w:val="0"/>
          <w:numId w:val="0"/>
        </w:numPr>
        <w:ind w:firstLine="1050" w:firstLineChars="500"/>
        <w:jc w:val="both"/>
        <w:rPr>
          <w:rFonts w:hint="eastAsia" w:ascii="宋体" w:hAnsi="宋体" w:eastAsia="宋体" w:cs="宋体"/>
          <w:color w:val="000000"/>
          <w:kern w:val="0"/>
          <w:sz w:val="21"/>
          <w:szCs w:val="21"/>
          <w:lang w:val="en-US" w:eastAsia="zh-CN"/>
        </w:rPr>
      </w:pPr>
    </w:p>
    <w:p w14:paraId="360D456A">
      <w:pPr>
        <w:widowControl w:val="0"/>
        <w:numPr>
          <w:ilvl w:val="0"/>
          <w:numId w:val="4"/>
        </w:numPr>
        <w:jc w:val="both"/>
        <w:outlineLvl w:val="2"/>
        <w:rPr>
          <w:rFonts w:hint="eastAsia" w:ascii="宋体" w:hAnsi="宋体" w:eastAsia="宋体" w:cs="宋体"/>
          <w:color w:val="000000"/>
          <w:kern w:val="0"/>
          <w:sz w:val="21"/>
          <w:szCs w:val="21"/>
          <w:lang w:val="en-US" w:eastAsia="zh-CN"/>
        </w:rPr>
      </w:pPr>
      <w:bookmarkStart w:id="19" w:name="_Toc23702"/>
      <w:r>
        <w:rPr>
          <w:rFonts w:hint="eastAsia" w:ascii="宋体" w:hAnsi="宋体" w:eastAsia="宋体" w:cs="宋体"/>
          <w:color w:val="000000"/>
          <w:kern w:val="0"/>
          <w:sz w:val="21"/>
          <w:szCs w:val="21"/>
          <w:lang w:val="en-US" w:eastAsia="zh-CN"/>
        </w:rPr>
        <w:t>实验思路：</w:t>
      </w:r>
      <w:bookmarkEnd w:id="19"/>
    </w:p>
    <w:p w14:paraId="375BD6BA">
      <w:pPr>
        <w:widowControl w:val="0"/>
        <w:numPr>
          <w:ilvl w:val="0"/>
          <w:numId w:val="0"/>
        </w:numPr>
        <w:ind w:firstLine="1050" w:firstLineChars="500"/>
        <w:jc w:val="both"/>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控制变量法，通过对针头模拟的水龙头半径进行控制与改变、利用流量调节器对水流量进行控制，从而实现影响因素的控制，</w:t>
      </w:r>
    </w:p>
    <w:p w14:paraId="2DD55BE8">
      <w:pPr>
        <w:widowControl w:val="0"/>
        <w:numPr>
          <w:ilvl w:val="0"/>
          <w:numId w:val="0"/>
        </w:numPr>
        <w:ind w:firstLine="1050" w:firstLineChars="500"/>
        <w:jc w:val="both"/>
        <w:rPr>
          <w:rFonts w:hint="default" w:ascii="宋体" w:hAnsi="宋体" w:eastAsia="宋体" w:cs="宋体"/>
          <w:color w:val="000000"/>
          <w:kern w:val="0"/>
          <w:sz w:val="21"/>
          <w:szCs w:val="21"/>
          <w:lang w:val="en-US" w:eastAsia="zh-CN"/>
        </w:rPr>
      </w:pPr>
    </w:p>
    <w:p w14:paraId="06F309D8">
      <w:pPr>
        <w:widowControl w:val="0"/>
        <w:numPr>
          <w:ilvl w:val="0"/>
          <w:numId w:val="4"/>
        </w:numPr>
        <w:jc w:val="both"/>
        <w:outlineLvl w:val="2"/>
        <w:rPr>
          <w:rFonts w:hint="eastAsia" w:ascii="宋体" w:hAnsi="宋体" w:eastAsia="宋体" w:cs="宋体"/>
          <w:color w:val="000000"/>
          <w:kern w:val="0"/>
          <w:sz w:val="21"/>
          <w:szCs w:val="21"/>
          <w:lang w:val="en-US" w:eastAsia="zh-CN"/>
        </w:rPr>
      </w:pPr>
      <w:bookmarkStart w:id="20" w:name="_Toc23870"/>
      <w:r>
        <w:rPr>
          <w:rFonts w:hint="eastAsia" w:ascii="宋体" w:hAnsi="宋体" w:eastAsia="宋体" w:cs="宋体"/>
          <w:color w:val="000000"/>
          <w:kern w:val="0"/>
          <w:sz w:val="21"/>
          <w:szCs w:val="21"/>
          <w:lang w:val="en-US" w:eastAsia="zh-CN"/>
        </w:rPr>
        <w:t>实验器材：</w:t>
      </w:r>
      <w:bookmarkEnd w:id="20"/>
    </w:p>
    <w:p w14:paraId="07E30E3C">
      <w:pPr>
        <w:keepNext w:val="0"/>
        <w:keepLines w:val="0"/>
        <w:widowControl/>
        <w:suppressLineNumbers w:val="0"/>
        <w:ind w:firstLine="1050" w:firstLineChars="500"/>
        <w:jc w:val="left"/>
        <w:rPr>
          <w:rFonts w:hint="eastAsia" w:ascii="宋体" w:hAnsi="宋体" w:eastAsia="宋体" w:cs="宋体"/>
          <w:color w:val="000000"/>
          <w:sz w:val="21"/>
          <w:szCs w:val="21"/>
        </w:rPr>
      </w:pPr>
      <w:r>
        <w:rPr>
          <w:rFonts w:hint="eastAsia" w:ascii="宋体" w:hAnsi="宋体" w:eastAsia="宋体" w:cs="宋体"/>
          <w:color w:val="000000"/>
          <w:kern w:val="0"/>
          <w:sz w:val="21"/>
          <w:szCs w:val="21"/>
          <w:lang w:val="en-US" w:eastAsia="zh-CN"/>
        </w:rPr>
        <w:t xml:space="preserve">输液用注射器：用于模拟水龙头 </w:t>
      </w:r>
    </w:p>
    <w:p w14:paraId="7A16DCC7">
      <w:pPr>
        <w:keepNext w:val="0"/>
        <w:keepLines w:val="0"/>
        <w:widowControl/>
        <w:suppressLineNumbers w:val="0"/>
        <w:ind w:firstLine="1050" w:firstLineChars="500"/>
        <w:jc w:val="left"/>
        <w:rPr>
          <w:rFonts w:hint="eastAsia" w:ascii="宋体" w:hAnsi="宋体" w:eastAsia="宋体" w:cs="宋体"/>
          <w:color w:val="000000"/>
          <w:sz w:val="21"/>
          <w:szCs w:val="21"/>
        </w:rPr>
      </w:pPr>
      <w:r>
        <w:rPr>
          <w:rFonts w:hint="eastAsia" w:ascii="宋体" w:hAnsi="宋体" w:eastAsia="宋体" w:cs="宋体"/>
          <w:color w:val="000000"/>
          <w:kern w:val="0"/>
          <w:sz w:val="21"/>
          <w:szCs w:val="21"/>
          <w:lang w:val="en-US" w:eastAsia="zh-CN"/>
        </w:rPr>
        <w:t>半径不同的平头针头：用于改变水龙头半径</w:t>
      </w:r>
      <w:r>
        <w:rPr>
          <w:rFonts w:hint="eastAsia" w:ascii="宋体" w:hAnsi="宋体" w:eastAsia="宋体" w:cs="宋体"/>
          <w:b/>
          <w:bCs/>
          <w:i/>
          <w:iCs/>
          <w:color w:val="000000"/>
          <w:kern w:val="0"/>
          <w:sz w:val="21"/>
          <w:szCs w:val="21"/>
          <w:lang w:val="en-US" w:eastAsia="zh-CN"/>
        </w:rPr>
        <w:t xml:space="preserve">r </w:t>
      </w:r>
    </w:p>
    <w:p w14:paraId="03AFCB80">
      <w:pPr>
        <w:keepNext w:val="0"/>
        <w:keepLines w:val="0"/>
        <w:widowControl/>
        <w:suppressLineNumbers w:val="0"/>
        <w:ind w:firstLine="1050" w:firstLineChars="500"/>
        <w:jc w:val="left"/>
        <w:rPr>
          <w:rFonts w:hint="eastAsia" w:ascii="宋体" w:hAnsi="宋体" w:eastAsia="宋体" w:cs="宋体"/>
          <w:b/>
          <w:bCs/>
          <w:i/>
          <w:iCs/>
          <w:color w:val="000000"/>
          <w:kern w:val="0"/>
          <w:sz w:val="21"/>
          <w:szCs w:val="21"/>
          <w:lang w:val="en-US" w:eastAsia="zh-CN"/>
        </w:rPr>
      </w:pPr>
      <w:r>
        <w:rPr>
          <w:rFonts w:hint="eastAsia" w:ascii="宋体" w:hAnsi="宋体" w:eastAsia="宋体" w:cs="宋体"/>
          <w:color w:val="000000"/>
          <w:kern w:val="0"/>
          <w:sz w:val="21"/>
          <w:szCs w:val="21"/>
          <w:lang w:val="en-US" w:eastAsia="zh-CN"/>
        </w:rPr>
        <w:t>注射器上的流量调节器：用于改变水流质量流量</w:t>
      </w:r>
      <w:r>
        <w:rPr>
          <w:rFonts w:hint="eastAsia" w:ascii="宋体" w:hAnsi="宋体" w:eastAsia="宋体" w:cs="宋体"/>
          <w:b/>
          <w:bCs/>
          <w:i/>
          <w:iCs/>
          <w:color w:val="000000"/>
          <w:kern w:val="0"/>
          <w:sz w:val="21"/>
          <w:szCs w:val="21"/>
          <w:lang w:val="en-US" w:eastAsia="zh-CN"/>
        </w:rPr>
        <w:t>Q</w:t>
      </w:r>
    </w:p>
    <w:p w14:paraId="231C8923">
      <w:pPr>
        <w:keepNext w:val="0"/>
        <w:keepLines w:val="0"/>
        <w:widowControl/>
        <w:suppressLineNumbers w:val="0"/>
        <w:jc w:val="distribute"/>
        <w:rPr>
          <w:rFonts w:hint="eastAsia"/>
          <w:color w:val="000000"/>
          <w:lang w:val="en-US" w:eastAsia="zh-CN"/>
        </w:rPr>
      </w:pPr>
      <w:r>
        <w:rPr>
          <w:rFonts w:hint="eastAsia"/>
          <w:color w:val="000000"/>
          <w:lang w:val="en-US" w:eastAsia="zh-CN"/>
        </w:rPr>
        <w:t xml:space="preserve">     </w:t>
      </w:r>
      <w:r>
        <w:rPr>
          <w:color w:val="000000"/>
        </w:rPr>
        <w:drawing>
          <wp:inline distT="0" distB="0" distL="0" distR="0">
            <wp:extent cx="1748155" cy="1440180"/>
            <wp:effectExtent l="0" t="0" r="4445" b="762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5" cstate="print"/>
                    <a:srcRect/>
                    <a:stretch>
                      <a:fillRect/>
                    </a:stretch>
                  </pic:blipFill>
                  <pic:spPr>
                    <a:xfrm>
                      <a:off x="0" y="0"/>
                      <a:ext cx="1748155" cy="1440180"/>
                    </a:xfrm>
                    <a:prstGeom prst="rect">
                      <a:avLst/>
                    </a:prstGeom>
                    <a:ln>
                      <a:noFill/>
                    </a:ln>
                  </pic:spPr>
                </pic:pic>
              </a:graphicData>
            </a:graphic>
          </wp:inline>
        </w:drawing>
      </w:r>
      <w:r>
        <w:rPr>
          <w:color w:val="000000"/>
        </w:rPr>
        <w:drawing>
          <wp:inline distT="0" distB="0" distL="0" distR="0">
            <wp:extent cx="1440180" cy="1440180"/>
            <wp:effectExtent l="0" t="0" r="7620" b="7620"/>
            <wp:docPr id="1027" name="图片 2"/>
            <wp:cNvGraphicFramePr/>
            <a:graphic xmlns:a="http://schemas.openxmlformats.org/drawingml/2006/main">
              <a:graphicData uri="http://schemas.openxmlformats.org/drawingml/2006/picture">
                <pic:pic xmlns:pic="http://schemas.openxmlformats.org/drawingml/2006/picture">
                  <pic:nvPicPr>
                    <pic:cNvPr id="1027" name="图片 2"/>
                    <pic:cNvPicPr/>
                  </pic:nvPicPr>
                  <pic:blipFill>
                    <a:blip r:embed="rId6" cstate="print"/>
                    <a:srcRect/>
                    <a:stretch>
                      <a:fillRect/>
                    </a:stretch>
                  </pic:blipFill>
                  <pic:spPr>
                    <a:xfrm>
                      <a:off x="0" y="0"/>
                      <a:ext cx="1440180" cy="1440180"/>
                    </a:xfrm>
                    <a:prstGeom prst="rect">
                      <a:avLst/>
                    </a:prstGeom>
                    <a:ln>
                      <a:noFill/>
                    </a:ln>
                  </pic:spPr>
                </pic:pic>
              </a:graphicData>
            </a:graphic>
          </wp:inline>
        </w:drawing>
      </w:r>
      <w:r>
        <w:rPr>
          <w:rFonts w:hint="eastAsia"/>
          <w:color w:val="000000"/>
          <w:lang w:val="en-US" w:eastAsia="zh-CN"/>
        </w:rPr>
        <w:t xml:space="preserve"> </w:t>
      </w:r>
    </w:p>
    <w:p w14:paraId="13E0FF3A">
      <w:pPr>
        <w:keepNext w:val="0"/>
        <w:keepLines w:val="0"/>
        <w:widowControl/>
        <w:suppressLineNumbers w:val="0"/>
        <w:jc w:val="center"/>
        <w:rPr>
          <w:rFonts w:hint="default" w:ascii="宋体" w:hAnsi="宋体" w:eastAsia="宋体" w:cs="宋体"/>
          <w:b/>
          <w:bCs/>
          <w:i/>
          <w:iCs/>
          <w:color w:val="000000"/>
          <w:kern w:val="0"/>
          <w:sz w:val="21"/>
          <w:szCs w:val="21"/>
          <w:lang w:val="en-US" w:eastAsia="zh-CN"/>
        </w:rPr>
      </w:pPr>
      <w:r>
        <w:rPr>
          <w:rFonts w:hint="eastAsia"/>
          <w:color w:val="000000"/>
          <w:lang w:val="en-US" w:eastAsia="zh-CN"/>
        </w:rPr>
        <w:t>图1、2：实验所用平针针头与模拟水龙头的整个体系</w:t>
      </w:r>
    </w:p>
    <w:p w14:paraId="3E7CBF00">
      <w:pPr>
        <w:widowControl w:val="0"/>
        <w:numPr>
          <w:ilvl w:val="0"/>
          <w:numId w:val="4"/>
        </w:numPr>
        <w:jc w:val="both"/>
        <w:outlineLvl w:val="2"/>
        <w:rPr>
          <w:rFonts w:hint="default" w:ascii="宋体" w:hAnsi="宋体" w:eastAsia="宋体" w:cs="宋体"/>
          <w:color w:val="000000"/>
          <w:kern w:val="0"/>
          <w:sz w:val="21"/>
          <w:szCs w:val="21"/>
          <w:lang w:val="en-US" w:eastAsia="zh-CN"/>
        </w:rPr>
      </w:pPr>
      <w:bookmarkStart w:id="21" w:name="_Toc19131"/>
      <w:r>
        <w:rPr>
          <w:rFonts w:hint="eastAsia" w:ascii="宋体" w:hAnsi="宋体" w:eastAsia="宋体" w:cs="宋体"/>
          <w:color w:val="000000"/>
          <w:kern w:val="0"/>
          <w:sz w:val="21"/>
          <w:szCs w:val="21"/>
          <w:lang w:val="en-US" w:eastAsia="zh-CN"/>
        </w:rPr>
        <w:t>实验步骤：</w:t>
      </w:r>
      <w:bookmarkEnd w:id="21"/>
    </w:p>
    <w:p w14:paraId="439FC728">
      <w:pPr>
        <w:widowControl w:val="0"/>
        <w:numPr>
          <w:ilvl w:val="0"/>
          <w:numId w:val="0"/>
        </w:numPr>
        <w:jc w:val="both"/>
        <w:rPr>
          <w:rFonts w:hint="default" w:ascii="宋体" w:hAnsi="宋体" w:eastAsia="宋体" w:cs="宋体"/>
          <w:color w:val="000000"/>
          <w:kern w:val="0"/>
          <w:sz w:val="21"/>
          <w:szCs w:val="21"/>
          <w:lang w:val="en-US" w:eastAsia="zh-CN"/>
        </w:rPr>
      </w:pPr>
    </w:p>
    <w:p w14:paraId="4EBE7D35">
      <w:pPr>
        <w:widowControl w:val="0"/>
        <w:numPr>
          <w:ilvl w:val="0"/>
          <w:numId w:val="5"/>
        </w:numPr>
        <w:jc w:val="both"/>
        <w:outlineLvl w:val="3"/>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第一组预实验：</w:t>
      </w:r>
    </w:p>
    <w:p w14:paraId="0F0A05FC">
      <w:pPr>
        <w:widowControl w:val="0"/>
        <w:numPr>
          <w:ilvl w:val="0"/>
          <w:numId w:val="0"/>
        </w:numPr>
        <w:ind w:firstLine="1050" w:firstLineChars="500"/>
        <w:jc w:val="both"/>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搭建实验装置，链接吊瓶、软管、流量控制器、针头→适当打开流量调节器，使水滴稳定滴下，记录实验数据→吊瓶补水至初始高度→更换不同半径的枕头，重复上一步步骤并记录数数据</w:t>
      </w:r>
    </w:p>
    <w:p w14:paraId="5641D47F">
      <w:pPr>
        <w:widowControl w:val="0"/>
        <w:numPr>
          <w:ilvl w:val="0"/>
          <w:numId w:val="0"/>
        </w:numPr>
        <w:ind w:firstLine="1050" w:firstLineChars="500"/>
        <w:jc w:val="both"/>
        <w:rPr>
          <w:rFonts w:hint="eastAsia" w:ascii="宋体" w:hAnsi="宋体" w:eastAsia="宋体" w:cs="宋体"/>
          <w:color w:val="000000"/>
          <w:kern w:val="0"/>
          <w:sz w:val="21"/>
          <w:szCs w:val="21"/>
          <w:lang w:val="en-US" w:eastAsia="zh-CN"/>
        </w:rPr>
      </w:pPr>
    </w:p>
    <w:p w14:paraId="2112C9C0">
      <w:pPr>
        <w:widowControl w:val="0"/>
        <w:numPr>
          <w:ilvl w:val="0"/>
          <w:numId w:val="5"/>
        </w:numPr>
        <w:jc w:val="both"/>
        <w:outlineLvl w:val="3"/>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第二组预实验：</w:t>
      </w:r>
    </w:p>
    <w:p w14:paraId="6A316567">
      <w:pPr>
        <w:widowControl w:val="0"/>
        <w:numPr>
          <w:ilvl w:val="0"/>
          <w:numId w:val="0"/>
        </w:numPr>
        <w:ind w:firstLine="1050" w:firstLineChars="500"/>
        <w:jc w:val="both"/>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搭建实验装置，链接吊瓶、软管、流量控制器、针头→适当打开流量调节器，记录流量调节器状态，使水滴稳定滴下，记录实验数据→吊瓶补水至初始状态→适度调节流量控制器，记录流浪控制器此时状态，重复上一步步骤并记录数数据</w:t>
      </w:r>
    </w:p>
    <w:p w14:paraId="691C7A34">
      <w:pPr>
        <w:widowControl w:val="0"/>
        <w:numPr>
          <w:ilvl w:val="0"/>
          <w:numId w:val="0"/>
        </w:numPr>
        <w:ind w:firstLine="1050" w:firstLineChars="500"/>
        <w:jc w:val="both"/>
        <w:rPr>
          <w:rFonts w:hint="eastAsia" w:ascii="宋体" w:hAnsi="宋体" w:eastAsia="宋体" w:cs="宋体"/>
          <w:color w:val="000000"/>
          <w:kern w:val="0"/>
          <w:sz w:val="21"/>
          <w:szCs w:val="21"/>
          <w:lang w:val="en-US" w:eastAsia="zh-CN"/>
        </w:rPr>
      </w:pPr>
    </w:p>
    <w:p w14:paraId="2F804C69">
      <w:pPr>
        <w:widowControl w:val="0"/>
        <w:numPr>
          <w:ilvl w:val="0"/>
          <w:numId w:val="5"/>
        </w:numPr>
        <w:jc w:val="both"/>
        <w:outlineLvl w:val="3"/>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第三组对照实验：</w:t>
      </w:r>
    </w:p>
    <w:p w14:paraId="603DB76C">
      <w:pPr>
        <w:widowControl w:val="0"/>
        <w:numPr>
          <w:ilvl w:val="0"/>
          <w:numId w:val="0"/>
        </w:numPr>
        <w:ind w:firstLine="1050" w:firstLineChars="500"/>
        <w:jc w:val="both"/>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搭建实验装置，链接吊瓶、软管、流量控制器、针头→较大程度打开流量调节器，使水滴稳定滴下，记录实验数据</w:t>
      </w:r>
    </w:p>
    <w:p w14:paraId="47AD7445">
      <w:pPr>
        <w:widowControl w:val="0"/>
        <w:numPr>
          <w:ilvl w:val="0"/>
          <w:numId w:val="0"/>
        </w:numPr>
        <w:jc w:val="both"/>
        <w:rPr>
          <w:rFonts w:hint="default" w:ascii="宋体" w:hAnsi="宋体" w:eastAsia="宋体" w:cs="宋体"/>
          <w:color w:val="000000"/>
          <w:kern w:val="0"/>
          <w:sz w:val="21"/>
          <w:szCs w:val="21"/>
          <w:lang w:val="en-US" w:eastAsia="zh-CN"/>
        </w:rPr>
      </w:pPr>
    </w:p>
    <w:p w14:paraId="09F6BE09">
      <w:pPr>
        <w:widowControl w:val="0"/>
        <w:numPr>
          <w:ilvl w:val="0"/>
          <w:numId w:val="0"/>
        </w:numPr>
        <w:jc w:val="both"/>
        <w:rPr>
          <w:rFonts w:hint="default" w:ascii="宋体" w:hAnsi="宋体" w:eastAsia="宋体" w:cs="宋体"/>
          <w:color w:val="000000"/>
          <w:kern w:val="0"/>
          <w:sz w:val="21"/>
          <w:szCs w:val="21"/>
          <w:lang w:val="en-US" w:eastAsia="zh-CN"/>
        </w:rPr>
      </w:pPr>
    </w:p>
    <w:p w14:paraId="4478CCE6">
      <w:pPr>
        <w:widowControl w:val="0"/>
        <w:numPr>
          <w:ilvl w:val="0"/>
          <w:numId w:val="4"/>
        </w:numPr>
        <w:jc w:val="both"/>
        <w:outlineLvl w:val="2"/>
        <w:rPr>
          <w:rFonts w:hint="eastAsia" w:ascii="宋体" w:hAnsi="宋体" w:eastAsia="宋体" w:cs="宋体"/>
          <w:color w:val="000000"/>
          <w:kern w:val="0"/>
          <w:sz w:val="21"/>
          <w:szCs w:val="21"/>
          <w:lang w:val="en-US" w:eastAsia="zh-CN"/>
        </w:rPr>
      </w:pPr>
      <w:bookmarkStart w:id="22" w:name="_Toc27736"/>
      <w:r>
        <w:rPr>
          <w:rFonts w:hint="eastAsia" w:ascii="宋体" w:hAnsi="宋体" w:eastAsia="宋体" w:cs="宋体"/>
          <w:color w:val="000000"/>
          <w:kern w:val="0"/>
          <w:sz w:val="21"/>
          <w:szCs w:val="21"/>
          <w:lang w:val="en-US" w:eastAsia="zh-CN"/>
        </w:rPr>
        <w:t>实验观测与记录</w:t>
      </w:r>
      <w:bookmarkEnd w:id="22"/>
    </w:p>
    <w:p w14:paraId="1063D94A">
      <w:pPr>
        <w:widowControl w:val="0"/>
        <w:numPr>
          <w:ilvl w:val="0"/>
          <w:numId w:val="0"/>
        </w:numPr>
        <w:jc w:val="both"/>
        <w:rPr>
          <w:rFonts w:hint="eastAsia" w:ascii="宋体" w:hAnsi="宋体" w:eastAsia="宋体" w:cs="宋体"/>
          <w:color w:val="000000"/>
          <w:kern w:val="0"/>
          <w:sz w:val="21"/>
          <w:szCs w:val="21"/>
          <w:lang w:val="en-US" w:eastAsia="zh-CN"/>
        </w:rPr>
      </w:pPr>
    </w:p>
    <w:p w14:paraId="2B8C4726">
      <w:pPr>
        <w:widowControl w:val="0"/>
        <w:numPr>
          <w:ilvl w:val="0"/>
          <w:numId w:val="0"/>
        </w:numPr>
        <w:jc w:val="center"/>
        <w:rPr>
          <w:color w:val="000000"/>
        </w:rPr>
      </w:pPr>
      <w:r>
        <w:rPr>
          <w:color w:val="000000"/>
        </w:rPr>
        <w:drawing>
          <wp:inline distT="0" distB="0" distL="0" distR="0">
            <wp:extent cx="4679950" cy="1082040"/>
            <wp:effectExtent l="0" t="0" r="13970" b="0"/>
            <wp:docPr id="1028" name="图片 4"/>
            <wp:cNvGraphicFramePr/>
            <a:graphic xmlns:a="http://schemas.openxmlformats.org/drawingml/2006/main">
              <a:graphicData uri="http://schemas.openxmlformats.org/drawingml/2006/picture">
                <pic:pic xmlns:pic="http://schemas.openxmlformats.org/drawingml/2006/picture">
                  <pic:nvPicPr>
                    <pic:cNvPr id="1028" name="图片 4"/>
                    <pic:cNvPicPr/>
                  </pic:nvPicPr>
                  <pic:blipFill>
                    <a:blip r:embed="rId7" cstate="print"/>
                    <a:srcRect/>
                    <a:stretch>
                      <a:fillRect/>
                    </a:stretch>
                  </pic:blipFill>
                  <pic:spPr>
                    <a:xfrm>
                      <a:off x="0" y="0"/>
                      <a:ext cx="4679950" cy="1082040"/>
                    </a:xfrm>
                    <a:prstGeom prst="rect">
                      <a:avLst/>
                    </a:prstGeom>
                    <a:ln>
                      <a:noFill/>
                    </a:ln>
                  </pic:spPr>
                </pic:pic>
              </a:graphicData>
            </a:graphic>
          </wp:inline>
        </w:drawing>
      </w:r>
    </w:p>
    <w:p w14:paraId="56FE75E0">
      <w:pPr>
        <w:widowControl w:val="0"/>
        <w:numPr>
          <w:ilvl w:val="0"/>
          <w:numId w:val="0"/>
        </w:numPr>
        <w:jc w:val="center"/>
        <w:rPr>
          <w:rFonts w:hint="default" w:eastAsia="宋体"/>
          <w:color w:val="000000"/>
          <w:lang w:val="en-US" w:eastAsia="zh-CN"/>
        </w:rPr>
      </w:pPr>
      <w:r>
        <w:rPr>
          <w:rFonts w:hint="eastAsia"/>
          <w:color w:val="000000"/>
          <w:lang w:val="en-US" w:eastAsia="zh-CN"/>
        </w:rPr>
        <w:t>第一组针头半径对比实验</w:t>
      </w:r>
    </w:p>
    <w:p w14:paraId="58DCD66E">
      <w:pPr>
        <w:widowControl w:val="0"/>
        <w:numPr>
          <w:ilvl w:val="0"/>
          <w:numId w:val="0"/>
        </w:numPr>
        <w:jc w:val="center"/>
        <w:rPr>
          <w:color w:val="000000"/>
        </w:rPr>
      </w:pPr>
      <w:r>
        <w:rPr>
          <w:color w:val="000000"/>
        </w:rPr>
        <w:drawing>
          <wp:inline distT="0" distB="0" distL="0" distR="0">
            <wp:extent cx="3239770" cy="1120775"/>
            <wp:effectExtent l="0" t="0" r="6350" b="6985"/>
            <wp:docPr id="1029" name="图片 5"/>
            <wp:cNvGraphicFramePr/>
            <a:graphic xmlns:a="http://schemas.openxmlformats.org/drawingml/2006/main">
              <a:graphicData uri="http://schemas.openxmlformats.org/drawingml/2006/picture">
                <pic:pic xmlns:pic="http://schemas.openxmlformats.org/drawingml/2006/picture">
                  <pic:nvPicPr>
                    <pic:cNvPr id="1029" name="图片 5"/>
                    <pic:cNvPicPr/>
                  </pic:nvPicPr>
                  <pic:blipFill>
                    <a:blip r:embed="rId8" cstate="print"/>
                    <a:srcRect/>
                    <a:stretch>
                      <a:fillRect/>
                    </a:stretch>
                  </pic:blipFill>
                  <pic:spPr>
                    <a:xfrm>
                      <a:off x="0" y="0"/>
                      <a:ext cx="3239770" cy="1120775"/>
                    </a:xfrm>
                    <a:prstGeom prst="rect">
                      <a:avLst/>
                    </a:prstGeom>
                    <a:ln>
                      <a:noFill/>
                    </a:ln>
                  </pic:spPr>
                </pic:pic>
              </a:graphicData>
            </a:graphic>
          </wp:inline>
        </w:drawing>
      </w:r>
    </w:p>
    <w:p w14:paraId="71139741">
      <w:pPr>
        <w:widowControl w:val="0"/>
        <w:numPr>
          <w:ilvl w:val="0"/>
          <w:numId w:val="0"/>
        </w:numPr>
        <w:jc w:val="center"/>
        <w:rPr>
          <w:rFonts w:hint="default" w:eastAsia="宋体"/>
          <w:color w:val="000000"/>
          <w:lang w:val="en-US" w:eastAsia="zh-CN"/>
        </w:rPr>
      </w:pPr>
      <w:r>
        <w:rPr>
          <w:rFonts w:hint="eastAsia"/>
          <w:color w:val="000000"/>
          <w:lang w:val="en-US" w:eastAsia="zh-CN"/>
        </w:rPr>
        <w:t>第二组流量控制对比实验</w:t>
      </w:r>
    </w:p>
    <w:p w14:paraId="5EC807A0">
      <w:pPr>
        <w:widowControl w:val="0"/>
        <w:numPr>
          <w:ilvl w:val="0"/>
          <w:numId w:val="0"/>
        </w:numPr>
        <w:jc w:val="center"/>
        <w:rPr>
          <w:color w:val="000000"/>
        </w:rPr>
      </w:pPr>
      <w:r>
        <w:rPr>
          <w:color w:val="000000"/>
        </w:rPr>
        <w:drawing>
          <wp:inline distT="0" distB="0" distL="0" distR="0">
            <wp:extent cx="1581150" cy="1188085"/>
            <wp:effectExtent l="0" t="0" r="3810" b="635"/>
            <wp:docPr id="1030" name="图片 6"/>
            <wp:cNvGraphicFramePr/>
            <a:graphic xmlns:a="http://schemas.openxmlformats.org/drawingml/2006/main">
              <a:graphicData uri="http://schemas.openxmlformats.org/drawingml/2006/picture">
                <pic:pic xmlns:pic="http://schemas.openxmlformats.org/drawingml/2006/picture">
                  <pic:nvPicPr>
                    <pic:cNvPr id="1030" name="图片 6"/>
                    <pic:cNvPicPr/>
                  </pic:nvPicPr>
                  <pic:blipFill>
                    <a:blip r:embed="rId9" cstate="print"/>
                    <a:srcRect/>
                    <a:stretch>
                      <a:fillRect/>
                    </a:stretch>
                  </pic:blipFill>
                  <pic:spPr>
                    <a:xfrm>
                      <a:off x="0" y="0"/>
                      <a:ext cx="1581150" cy="1188085"/>
                    </a:xfrm>
                    <a:prstGeom prst="rect">
                      <a:avLst/>
                    </a:prstGeom>
                    <a:ln>
                      <a:noFill/>
                    </a:ln>
                  </pic:spPr>
                </pic:pic>
              </a:graphicData>
            </a:graphic>
          </wp:inline>
        </w:drawing>
      </w:r>
    </w:p>
    <w:p w14:paraId="21874586">
      <w:pPr>
        <w:widowControl w:val="0"/>
        <w:numPr>
          <w:ilvl w:val="0"/>
          <w:numId w:val="0"/>
        </w:numPr>
        <w:jc w:val="center"/>
        <w:rPr>
          <w:rFonts w:hint="eastAsia"/>
          <w:color w:val="000000"/>
          <w:lang w:val="en-US" w:eastAsia="zh-CN"/>
        </w:rPr>
      </w:pPr>
      <w:r>
        <w:rPr>
          <w:rFonts w:hint="eastAsia"/>
          <w:color w:val="000000"/>
          <w:lang w:val="en-US" w:eastAsia="zh-CN"/>
        </w:rPr>
        <w:t>第三组大流量对比实验</w:t>
      </w:r>
    </w:p>
    <w:p w14:paraId="3490F806">
      <w:pPr>
        <w:widowControl w:val="0"/>
        <w:numPr>
          <w:ilvl w:val="0"/>
          <w:numId w:val="0"/>
        </w:numPr>
        <w:jc w:val="center"/>
        <w:rPr>
          <w:rFonts w:hint="default"/>
          <w:color w:val="000000"/>
          <w:lang w:val="en-US" w:eastAsia="zh-CN"/>
        </w:rPr>
      </w:pPr>
    </w:p>
    <w:p w14:paraId="4BB52010">
      <w:pPr>
        <w:widowControl w:val="0"/>
        <w:numPr>
          <w:ilvl w:val="0"/>
          <w:numId w:val="4"/>
        </w:numPr>
        <w:jc w:val="both"/>
        <w:outlineLvl w:val="2"/>
        <w:rPr>
          <w:rFonts w:hint="eastAsia" w:ascii="宋体" w:hAnsi="宋体" w:eastAsia="宋体" w:cs="宋体"/>
          <w:color w:val="000000"/>
          <w:kern w:val="0"/>
          <w:sz w:val="21"/>
          <w:szCs w:val="21"/>
          <w:lang w:val="en-US" w:eastAsia="zh-CN"/>
        </w:rPr>
      </w:pPr>
      <w:bookmarkStart w:id="23" w:name="_Toc24561"/>
      <w:r>
        <w:rPr>
          <w:rFonts w:hint="eastAsia" w:ascii="宋体" w:hAnsi="宋体" w:eastAsia="宋体" w:cs="宋体"/>
          <w:color w:val="000000"/>
          <w:kern w:val="0"/>
          <w:sz w:val="21"/>
          <w:szCs w:val="21"/>
          <w:lang w:val="en-US" w:eastAsia="zh-CN"/>
        </w:rPr>
        <w:t>预实验观测结论</w:t>
      </w:r>
      <w:bookmarkEnd w:id="23"/>
    </w:p>
    <w:p w14:paraId="406B4A8E">
      <w:pPr>
        <w:widowControl w:val="0"/>
        <w:numPr>
          <w:ilvl w:val="0"/>
          <w:numId w:val="0"/>
        </w:numPr>
        <w:jc w:val="both"/>
        <w:rPr>
          <w:rFonts w:hint="eastAsia" w:ascii="宋体" w:hAnsi="宋体" w:eastAsia="宋体" w:cs="宋体"/>
          <w:color w:val="000000"/>
          <w:kern w:val="0"/>
          <w:sz w:val="21"/>
          <w:szCs w:val="21"/>
          <w:lang w:val="en-US" w:eastAsia="zh-CN"/>
        </w:rPr>
      </w:pPr>
    </w:p>
    <w:p w14:paraId="270ABF4A">
      <w:pPr>
        <w:widowControl w:val="0"/>
        <w:numPr>
          <w:ilvl w:val="0"/>
          <w:numId w:val="6"/>
        </w:numPr>
        <w:jc w:val="both"/>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第一组实验观察得出，其他条件一致且适宜条件下，滴水水龙头的半径越大，滴水的速度越快</w:t>
      </w:r>
    </w:p>
    <w:p w14:paraId="4B53EEA5">
      <w:pPr>
        <w:widowControl w:val="0"/>
        <w:numPr>
          <w:ilvl w:val="0"/>
          <w:numId w:val="0"/>
        </w:numPr>
        <w:jc w:val="both"/>
        <w:rPr>
          <w:rFonts w:hint="eastAsia" w:ascii="宋体" w:hAnsi="宋体" w:eastAsia="宋体" w:cs="宋体"/>
          <w:color w:val="000000"/>
          <w:kern w:val="0"/>
          <w:sz w:val="21"/>
          <w:szCs w:val="21"/>
          <w:lang w:val="en-US" w:eastAsia="zh-CN"/>
        </w:rPr>
      </w:pPr>
    </w:p>
    <w:p w14:paraId="782CB8A8">
      <w:pPr>
        <w:widowControl w:val="0"/>
        <w:numPr>
          <w:ilvl w:val="0"/>
          <w:numId w:val="6"/>
        </w:numPr>
        <w:jc w:val="both"/>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第二组实验观察得出，其他条件一致且适宜条件下，低流苏状态下，滴水水龙头的流量越大，滴水速度越快</w:t>
      </w:r>
    </w:p>
    <w:p w14:paraId="7AD83A43">
      <w:pPr>
        <w:widowControl w:val="0"/>
        <w:numPr>
          <w:ilvl w:val="0"/>
          <w:numId w:val="0"/>
        </w:numPr>
        <w:jc w:val="both"/>
        <w:rPr>
          <w:rFonts w:hint="default" w:ascii="宋体" w:hAnsi="宋体" w:eastAsia="宋体" w:cs="宋体"/>
          <w:color w:val="000000"/>
          <w:kern w:val="0"/>
          <w:sz w:val="21"/>
          <w:szCs w:val="21"/>
          <w:lang w:val="en-US" w:eastAsia="zh-CN"/>
        </w:rPr>
      </w:pPr>
    </w:p>
    <w:p w14:paraId="5FC4AAB8">
      <w:pPr>
        <w:widowControl w:val="0"/>
        <w:numPr>
          <w:ilvl w:val="0"/>
          <w:numId w:val="6"/>
        </w:numPr>
        <w:jc w:val="both"/>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第三组实验观察得出，在较大流量情况下，滴水速度无规律</w:t>
      </w:r>
    </w:p>
    <w:p w14:paraId="3BA6BE31">
      <w:pPr>
        <w:widowControl w:val="0"/>
        <w:numPr>
          <w:ilvl w:val="0"/>
          <w:numId w:val="0"/>
        </w:numPr>
        <w:jc w:val="both"/>
        <w:rPr>
          <w:rFonts w:hint="eastAsia" w:ascii="宋体" w:hAnsi="宋体" w:eastAsia="宋体" w:cs="宋体"/>
          <w:color w:val="000000"/>
          <w:kern w:val="0"/>
          <w:sz w:val="21"/>
          <w:szCs w:val="21"/>
          <w:lang w:val="en-US" w:eastAsia="zh-CN"/>
        </w:rPr>
      </w:pPr>
    </w:p>
    <w:p w14:paraId="67CEE4B8">
      <w:pPr>
        <w:keepNext w:val="0"/>
        <w:keepLines w:val="0"/>
        <w:widowControl/>
        <w:numPr>
          <w:ilvl w:val="0"/>
          <w:numId w:val="3"/>
        </w:numPr>
        <w:suppressLineNumbers w:val="0"/>
        <w:ind w:left="0" w:leftChars="0" w:firstLine="0" w:firstLineChars="0"/>
        <w:jc w:val="left"/>
        <w:outlineLvl w:val="1"/>
        <w:rPr>
          <w:rFonts w:hint="eastAsia" w:ascii="宋体" w:hAnsi="宋体" w:eastAsia="宋体" w:cs="宋体"/>
          <w:b w:val="0"/>
          <w:bCs w:val="0"/>
          <w:color w:val="000000"/>
          <w:kern w:val="0"/>
          <w:sz w:val="21"/>
          <w:szCs w:val="21"/>
          <w:lang w:val="en-US" w:eastAsia="zh-CN"/>
        </w:rPr>
      </w:pPr>
      <w:bookmarkStart w:id="24" w:name="_Toc30667"/>
      <w:r>
        <w:rPr>
          <w:rFonts w:hint="eastAsia" w:ascii="宋体" w:hAnsi="宋体" w:eastAsia="宋体" w:cs="宋体"/>
          <w:b w:val="0"/>
          <w:bCs w:val="0"/>
          <w:color w:val="000000"/>
          <w:kern w:val="0"/>
          <w:sz w:val="21"/>
          <w:szCs w:val="21"/>
          <w:lang w:val="en-US" w:eastAsia="zh-CN"/>
        </w:rPr>
        <w:t>理论模型——微振动模型，表面张力</w:t>
      </w:r>
      <w:bookmarkEnd w:id="24"/>
    </w:p>
    <w:p w14:paraId="50E2369E">
      <w:pPr>
        <w:keepNext w:val="0"/>
        <w:keepLines w:val="0"/>
        <w:widowControl/>
        <w:numPr>
          <w:ilvl w:val="0"/>
          <w:numId w:val="0"/>
        </w:numPr>
        <w:suppressLineNumbers w:val="0"/>
        <w:ind w:leftChars="0"/>
        <w:jc w:val="left"/>
        <w:rPr>
          <w:rFonts w:hint="eastAsia" w:ascii="宋体" w:hAnsi="宋体" w:eastAsia="宋体" w:cs="宋体"/>
          <w:b w:val="0"/>
          <w:bCs w:val="0"/>
          <w:color w:val="000000"/>
          <w:kern w:val="0"/>
          <w:sz w:val="21"/>
          <w:szCs w:val="21"/>
          <w:lang w:val="en-US" w:eastAsia="zh-CN"/>
        </w:rPr>
      </w:pPr>
    </w:p>
    <w:p w14:paraId="7AD8B5A8">
      <w:pPr>
        <w:keepNext w:val="0"/>
        <w:keepLines w:val="0"/>
        <w:widowControl/>
        <w:numPr>
          <w:ilvl w:val="0"/>
          <w:numId w:val="0"/>
        </w:numPr>
        <w:suppressLineNumbers w:val="0"/>
        <w:ind w:left="0" w:leftChars="0" w:firstLine="0" w:firstLineChars="0"/>
        <w:jc w:val="left"/>
        <w:outlineLvl w:val="2"/>
        <w:rPr>
          <w:rFonts w:hint="default" w:ascii="宋体" w:hAnsi="宋体" w:eastAsia="宋体" w:cs="宋体"/>
          <w:b w:val="0"/>
          <w:bCs w:val="0"/>
          <w:color w:val="000000"/>
          <w:kern w:val="0"/>
          <w:sz w:val="21"/>
          <w:szCs w:val="21"/>
          <w:lang w:val="en-US" w:eastAsia="zh-CN"/>
        </w:rPr>
      </w:pPr>
      <w:bookmarkStart w:id="25" w:name="_Toc9340"/>
      <w:r>
        <w:rPr>
          <w:rFonts w:hint="eastAsia" w:ascii="宋体" w:hAnsi="宋体" w:eastAsia="宋体" w:cs="宋体"/>
          <w:b w:val="0"/>
          <w:bCs w:val="0"/>
          <w:color w:val="000000"/>
          <w:kern w:val="0"/>
          <w:sz w:val="21"/>
          <w:szCs w:val="21"/>
          <w:lang w:val="en-US" w:eastAsia="zh-CN"/>
        </w:rPr>
        <w:t>1.水滴模型：</w:t>
      </w:r>
      <w:bookmarkEnd w:id="25"/>
    </w:p>
    <w:p w14:paraId="46C2B876">
      <w:pPr>
        <w:widowControl w:val="0"/>
        <w:numPr>
          <w:ilvl w:val="0"/>
          <w:numId w:val="0"/>
        </w:numPr>
        <w:jc w:val="center"/>
        <w:rPr>
          <w:color w:val="000000"/>
        </w:rPr>
      </w:pPr>
      <w:r>
        <w:rPr>
          <w:color w:val="000000"/>
        </w:rPr>
        <w:drawing>
          <wp:inline distT="0" distB="0" distL="0" distR="0">
            <wp:extent cx="5273040" cy="1398270"/>
            <wp:effectExtent l="0" t="0" r="0" b="3810"/>
            <wp:docPr id="1031" name="图片 7"/>
            <wp:cNvGraphicFramePr/>
            <a:graphic xmlns:a="http://schemas.openxmlformats.org/drawingml/2006/main">
              <a:graphicData uri="http://schemas.openxmlformats.org/drawingml/2006/picture">
                <pic:pic xmlns:pic="http://schemas.openxmlformats.org/drawingml/2006/picture">
                  <pic:nvPicPr>
                    <pic:cNvPr id="1031" name="图片 7"/>
                    <pic:cNvPicPr/>
                  </pic:nvPicPr>
                  <pic:blipFill>
                    <a:blip r:embed="rId10" cstate="print"/>
                    <a:srcRect/>
                    <a:stretch>
                      <a:fillRect/>
                    </a:stretch>
                  </pic:blipFill>
                  <pic:spPr>
                    <a:xfrm>
                      <a:off x="0" y="0"/>
                      <a:ext cx="5273040" cy="1398270"/>
                    </a:xfrm>
                    <a:prstGeom prst="rect">
                      <a:avLst/>
                    </a:prstGeom>
                    <a:ln>
                      <a:noFill/>
                    </a:ln>
                  </pic:spPr>
                </pic:pic>
              </a:graphicData>
            </a:graphic>
          </wp:inline>
        </w:drawing>
      </w:r>
    </w:p>
    <w:p w14:paraId="32F960D3">
      <w:pPr>
        <w:widowControl w:val="0"/>
        <w:numPr>
          <w:ilvl w:val="0"/>
          <w:numId w:val="0"/>
        </w:numPr>
        <w:jc w:val="center"/>
        <w:rPr>
          <w:color w:val="000000"/>
        </w:rPr>
      </w:pPr>
    </w:p>
    <w:p w14:paraId="3D7453B5">
      <w:pPr>
        <w:widowControl w:val="0"/>
        <w:numPr>
          <w:ilvl w:val="0"/>
          <w:numId w:val="0"/>
        </w:numPr>
        <w:jc w:val="both"/>
        <w:rPr>
          <w:rFonts w:hint="eastAsia"/>
          <w:color w:val="000000"/>
          <w:lang w:val="en-US" w:eastAsia="zh-CN"/>
        </w:rPr>
      </w:pPr>
      <w:r>
        <w:rPr>
          <w:rFonts w:hint="eastAsia"/>
          <w:color w:val="000000"/>
          <w:lang w:val="en-US" w:eastAsia="zh-CN"/>
        </w:rPr>
        <w:t>水滴的形成可以预先分为两个部分，与主体链接较为紧密的部分称作松弛部分，链接较少，并且即将形成水滴滴下的部分称作滴落部分</w:t>
      </w:r>
    </w:p>
    <w:p w14:paraId="7C96688E">
      <w:pPr>
        <w:widowControl w:val="0"/>
        <w:numPr>
          <w:ilvl w:val="0"/>
          <w:numId w:val="0"/>
        </w:numPr>
        <w:jc w:val="both"/>
        <w:rPr>
          <w:rFonts w:hint="eastAsia"/>
          <w:color w:val="000000"/>
          <w:lang w:val="en-US" w:eastAsia="zh-CN"/>
        </w:rPr>
      </w:pPr>
    </w:p>
    <w:p w14:paraId="728DBD2E">
      <w:pPr>
        <w:widowControl w:val="0"/>
        <w:numPr>
          <w:ilvl w:val="0"/>
          <w:numId w:val="7"/>
        </w:numPr>
        <w:jc w:val="both"/>
        <w:outlineLvl w:val="2"/>
        <w:rPr>
          <w:rFonts w:hint="eastAsia"/>
          <w:color w:val="000000"/>
          <w:lang w:val="en-US" w:eastAsia="zh-CN"/>
        </w:rPr>
      </w:pPr>
      <w:bookmarkStart w:id="26" w:name="_Toc7450"/>
      <w:r>
        <w:rPr>
          <w:rFonts w:hint="eastAsia"/>
          <w:color w:val="000000"/>
          <w:lang w:val="en-US" w:eastAsia="zh-CN"/>
        </w:rPr>
        <w:t>水滴形成并落下过程：</w:t>
      </w:r>
      <w:bookmarkEnd w:id="26"/>
    </w:p>
    <w:p w14:paraId="1D0ED0B0">
      <w:pPr>
        <w:widowControl w:val="0"/>
        <w:numPr>
          <w:ilvl w:val="0"/>
          <w:numId w:val="0"/>
        </w:numPr>
        <w:jc w:val="center"/>
        <w:rPr>
          <w:color w:val="000000"/>
        </w:rPr>
      </w:pPr>
      <w:r>
        <w:rPr>
          <w:color w:val="000000"/>
        </w:rPr>
        <w:drawing>
          <wp:inline distT="0" distB="0" distL="0" distR="0">
            <wp:extent cx="4052570" cy="2089150"/>
            <wp:effectExtent l="0" t="0" r="1270" b="13970"/>
            <wp:docPr id="1032" name="图片 8"/>
            <wp:cNvGraphicFramePr/>
            <a:graphic xmlns:a="http://schemas.openxmlformats.org/drawingml/2006/main">
              <a:graphicData uri="http://schemas.openxmlformats.org/drawingml/2006/picture">
                <pic:pic xmlns:pic="http://schemas.openxmlformats.org/drawingml/2006/picture">
                  <pic:nvPicPr>
                    <pic:cNvPr id="1032" name="图片 8"/>
                    <pic:cNvPicPr/>
                  </pic:nvPicPr>
                  <pic:blipFill>
                    <a:blip r:embed="rId11" cstate="print"/>
                    <a:srcRect/>
                    <a:stretch>
                      <a:fillRect/>
                    </a:stretch>
                  </pic:blipFill>
                  <pic:spPr>
                    <a:xfrm>
                      <a:off x="0" y="0"/>
                      <a:ext cx="4052570" cy="2089150"/>
                    </a:xfrm>
                    <a:prstGeom prst="rect">
                      <a:avLst/>
                    </a:prstGeom>
                    <a:ln>
                      <a:noFill/>
                    </a:ln>
                  </pic:spPr>
                </pic:pic>
              </a:graphicData>
            </a:graphic>
          </wp:inline>
        </w:drawing>
      </w:r>
    </w:p>
    <w:p w14:paraId="733BFCBA">
      <w:pPr>
        <w:widowControl w:val="0"/>
        <w:numPr>
          <w:ilvl w:val="0"/>
          <w:numId w:val="0"/>
        </w:numPr>
        <w:jc w:val="both"/>
        <w:rPr>
          <w:rFonts w:hint="eastAsia"/>
          <w:color w:val="000000"/>
          <w:lang w:val="en-US" w:eastAsia="zh-CN"/>
        </w:rPr>
      </w:pPr>
      <w:r>
        <w:rPr>
          <w:rFonts w:hint="eastAsia"/>
          <w:color w:val="000000"/>
          <w:lang w:val="en-US" w:eastAsia="zh-CN"/>
        </w:rPr>
        <w:t>滴水龙头过程大致可以分为四个部分，在滴水的全周期中进行循环往复，分别是</w:t>
      </w:r>
    </w:p>
    <w:p w14:paraId="33C1FE43">
      <w:pPr>
        <w:widowControl w:val="0"/>
        <w:numPr>
          <w:ilvl w:val="0"/>
          <w:numId w:val="0"/>
        </w:numPr>
        <w:jc w:val="both"/>
        <w:rPr>
          <w:rFonts w:hint="eastAsia"/>
          <w:color w:val="000000"/>
          <w:lang w:val="en-US" w:eastAsia="zh-CN"/>
        </w:rPr>
      </w:pPr>
    </w:p>
    <w:p w14:paraId="4113B431">
      <w:pPr>
        <w:widowControl w:val="0"/>
        <w:numPr>
          <w:ilvl w:val="0"/>
          <w:numId w:val="8"/>
        </w:numPr>
        <w:jc w:val="both"/>
        <w:rPr>
          <w:rFonts w:hint="eastAsia"/>
          <w:color w:val="000000"/>
          <w:lang w:val="en-US" w:eastAsia="zh-CN"/>
        </w:rPr>
      </w:pPr>
      <w:r>
        <w:rPr>
          <w:rFonts w:hint="eastAsia"/>
          <w:color w:val="000000"/>
          <w:lang w:val="en-US" w:eastAsia="zh-CN"/>
        </w:rPr>
        <w:t>膨胀过程：滴落部分不断伸展膨胀的过程</w:t>
      </w:r>
    </w:p>
    <w:p w14:paraId="6997FD88">
      <w:pPr>
        <w:widowControl w:val="0"/>
        <w:numPr>
          <w:ilvl w:val="0"/>
          <w:numId w:val="0"/>
        </w:numPr>
        <w:jc w:val="both"/>
        <w:rPr>
          <w:rFonts w:hint="eastAsia"/>
          <w:color w:val="000000"/>
          <w:lang w:val="en-US" w:eastAsia="zh-CN"/>
        </w:rPr>
      </w:pPr>
    </w:p>
    <w:p w14:paraId="4E2AB13E">
      <w:pPr>
        <w:widowControl w:val="0"/>
        <w:numPr>
          <w:ilvl w:val="0"/>
          <w:numId w:val="8"/>
        </w:numPr>
        <w:jc w:val="both"/>
        <w:rPr>
          <w:rFonts w:hint="default"/>
          <w:color w:val="000000"/>
          <w:lang w:val="en-US" w:eastAsia="zh-CN"/>
        </w:rPr>
      </w:pPr>
      <w:r>
        <w:rPr>
          <w:rFonts w:hint="eastAsia"/>
          <w:color w:val="000000"/>
          <w:lang w:val="en-US" w:eastAsia="zh-CN"/>
        </w:rPr>
        <w:t>分离过程：滴落部分与膨胀部分正式分离而前者落下</w:t>
      </w:r>
    </w:p>
    <w:p w14:paraId="06560EF9">
      <w:pPr>
        <w:widowControl w:val="0"/>
        <w:numPr>
          <w:ilvl w:val="0"/>
          <w:numId w:val="0"/>
        </w:numPr>
        <w:jc w:val="both"/>
        <w:rPr>
          <w:rFonts w:hint="default"/>
          <w:color w:val="000000"/>
          <w:lang w:val="en-US" w:eastAsia="zh-CN"/>
        </w:rPr>
      </w:pPr>
    </w:p>
    <w:p w14:paraId="3F507526">
      <w:pPr>
        <w:widowControl w:val="0"/>
        <w:numPr>
          <w:ilvl w:val="0"/>
          <w:numId w:val="8"/>
        </w:numPr>
        <w:jc w:val="both"/>
        <w:rPr>
          <w:rFonts w:hint="default"/>
          <w:color w:val="000000"/>
          <w:lang w:val="en-US" w:eastAsia="zh-CN"/>
        </w:rPr>
      </w:pPr>
      <w:r>
        <w:rPr>
          <w:rFonts w:hint="eastAsia"/>
          <w:color w:val="000000"/>
          <w:lang w:val="en-US" w:eastAsia="zh-CN"/>
        </w:rPr>
        <w:t>松弛部分阻尼振动：由于表面张力影响而松弛部分发生阻尼振动，随着时间推移振幅将不断减小直至静止，这个过程也会使松弛部分膨胀逐渐分离出滴落部分</w:t>
      </w:r>
    </w:p>
    <w:p w14:paraId="56FEE971">
      <w:pPr>
        <w:widowControl w:val="0"/>
        <w:numPr>
          <w:ilvl w:val="0"/>
          <w:numId w:val="0"/>
        </w:numPr>
        <w:jc w:val="both"/>
        <w:rPr>
          <w:rFonts w:hint="default"/>
          <w:color w:val="000000"/>
          <w:lang w:val="en-US" w:eastAsia="zh-CN"/>
        </w:rPr>
      </w:pPr>
    </w:p>
    <w:p w14:paraId="6B329716">
      <w:pPr>
        <w:widowControl w:val="0"/>
        <w:numPr>
          <w:ilvl w:val="0"/>
          <w:numId w:val="8"/>
        </w:numPr>
        <w:jc w:val="both"/>
        <w:rPr>
          <w:rFonts w:hint="default"/>
          <w:color w:val="000000"/>
          <w:lang w:val="en-US" w:eastAsia="zh-CN"/>
        </w:rPr>
      </w:pPr>
      <w:r>
        <w:rPr>
          <w:rFonts w:hint="eastAsia"/>
          <w:color w:val="000000"/>
          <w:lang w:val="en-US" w:eastAsia="zh-CN"/>
        </w:rPr>
        <w:t>下一次滴落：滴落部分再次生成，逐渐膨胀</w:t>
      </w:r>
    </w:p>
    <w:p w14:paraId="2C4CD87C">
      <w:pPr>
        <w:widowControl w:val="0"/>
        <w:numPr>
          <w:ilvl w:val="0"/>
          <w:numId w:val="0"/>
        </w:numPr>
        <w:jc w:val="both"/>
        <w:rPr>
          <w:rFonts w:hint="eastAsia"/>
          <w:color w:val="000000"/>
          <w:lang w:val="en-US" w:eastAsia="zh-CN"/>
        </w:rPr>
      </w:pPr>
    </w:p>
    <w:p w14:paraId="30825304">
      <w:pPr>
        <w:widowControl w:val="0"/>
        <w:numPr>
          <w:ilvl w:val="0"/>
          <w:numId w:val="7"/>
        </w:numPr>
        <w:ind w:left="0" w:leftChars="0" w:firstLine="0" w:firstLineChars="0"/>
        <w:jc w:val="both"/>
        <w:outlineLvl w:val="2"/>
        <w:rPr>
          <w:rFonts w:hint="eastAsia" w:ascii="宋体" w:hAnsi="宋体" w:eastAsia="宋体" w:cs="宋体"/>
          <w:color w:val="000000"/>
          <w:sz w:val="21"/>
          <w:szCs w:val="21"/>
          <w:lang w:val="en-US" w:eastAsia="zh-CN"/>
        </w:rPr>
      </w:pPr>
      <w:bookmarkStart w:id="27" w:name="_Toc25826"/>
      <w:r>
        <w:rPr>
          <w:rFonts w:hint="eastAsia" w:ascii="宋体" w:hAnsi="宋体" w:eastAsia="宋体" w:cs="宋体"/>
          <w:color w:val="000000"/>
          <w:sz w:val="21"/>
          <w:szCs w:val="21"/>
          <w:lang w:val="en-US" w:eastAsia="zh-CN"/>
        </w:rPr>
        <w:t>微振动模型：</w:t>
      </w:r>
      <w:bookmarkEnd w:id="27"/>
    </w:p>
    <w:p w14:paraId="3D8348EB">
      <w:pPr>
        <w:widowControl w:val="0"/>
        <w:numPr>
          <w:ilvl w:val="0"/>
          <w:numId w:val="0"/>
        </w:numPr>
        <w:ind w:firstLine="1050" w:firstLineChars="500"/>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微振动模型是物理学中用来描述和分析物体在受到微小扰动后振动行为的一种理论模型。该模型广泛应用于力学、工程学、物理学等领域，特别是在研究结构的稳定性和动态响应时。通常分析过程会假设系统响应是线性的，适用于分析系统受到的小扰动，会形成近似简谐振动（SHM）的形式进行，可以用于理解和预测各种物理系统的稳定性与微小动态，本实验将采用微振动模型进行描述</w:t>
      </w:r>
    </w:p>
    <w:p w14:paraId="5AB736E0">
      <w:pPr>
        <w:widowControl w:val="0"/>
        <w:numPr>
          <w:ilvl w:val="0"/>
          <w:numId w:val="0"/>
        </w:numPr>
        <w:ind w:firstLine="1050" w:firstLineChars="500"/>
        <w:jc w:val="both"/>
        <w:rPr>
          <w:rFonts w:hint="eastAsia" w:ascii="宋体" w:hAnsi="宋体" w:eastAsia="宋体" w:cs="宋体"/>
          <w:color w:val="000000"/>
          <w:sz w:val="21"/>
          <w:szCs w:val="21"/>
          <w:lang w:val="en-US" w:eastAsia="zh-CN"/>
        </w:rPr>
      </w:pPr>
    </w:p>
    <w:p w14:paraId="69EE9921">
      <w:pPr>
        <w:keepNext w:val="0"/>
        <w:keepLines w:val="0"/>
        <w:widowControl/>
        <w:numPr>
          <w:ilvl w:val="0"/>
          <w:numId w:val="9"/>
        </w:numPr>
        <w:suppressLineNumbers w:val="0"/>
        <w:jc w:val="left"/>
        <w:rPr>
          <w:rFonts w:hint="eastAsia" w:ascii="宋体" w:hAnsi="宋体" w:eastAsia="宋体" w:cs="宋体"/>
          <w:color w:val="000000"/>
          <w:sz w:val="21"/>
          <w:szCs w:val="21"/>
        </w:rPr>
      </w:pPr>
      <w:r>
        <w:rPr>
          <w:rFonts w:hint="eastAsia" w:ascii="宋体" w:hAnsi="宋体" w:eastAsia="宋体" w:cs="宋体"/>
          <w:color w:val="000000"/>
          <w:kern w:val="0"/>
          <w:sz w:val="21"/>
          <w:szCs w:val="21"/>
          <w:lang w:val="en-US" w:eastAsia="zh-CN"/>
        </w:rPr>
        <w:t>恢复时间：松弛部分从开始振动到恢复初始状态的时间，记为</w:t>
      </w:r>
      <w:r>
        <w:rPr>
          <w:rFonts w:hint="eastAsia" w:ascii="宋体" w:hAnsi="宋体" w:eastAsia="宋体" w:cs="宋体"/>
          <w:b/>
          <w:bCs/>
          <w:i/>
          <w:iCs/>
          <w:color w:val="000000"/>
          <w:kern w:val="0"/>
          <w:sz w:val="21"/>
          <w:szCs w:val="21"/>
          <w:lang w:val="en-US" w:eastAsia="zh-CN"/>
        </w:rPr>
        <w:t xml:space="preserve">tr </w:t>
      </w:r>
    </w:p>
    <w:p w14:paraId="5C11BDA2">
      <w:pPr>
        <w:keepNext w:val="0"/>
        <w:keepLines w:val="0"/>
        <w:widowControl/>
        <w:numPr>
          <w:ilvl w:val="0"/>
          <w:numId w:val="0"/>
        </w:numPr>
        <w:suppressLineNumbers w:val="0"/>
        <w:jc w:val="left"/>
        <w:rPr>
          <w:rFonts w:hint="eastAsia" w:ascii="宋体" w:hAnsi="宋体" w:eastAsia="宋体" w:cs="宋体"/>
          <w:color w:val="000000"/>
          <w:sz w:val="21"/>
          <w:szCs w:val="21"/>
        </w:rPr>
      </w:pPr>
    </w:p>
    <w:p w14:paraId="43A51EE7">
      <w:pPr>
        <w:keepNext w:val="0"/>
        <w:keepLines w:val="0"/>
        <w:widowControl/>
        <w:numPr>
          <w:ilvl w:val="0"/>
          <w:numId w:val="9"/>
        </w:numPr>
        <w:suppressLineNumbers w:val="0"/>
        <w:jc w:val="left"/>
        <w:rPr>
          <w:rFonts w:hint="eastAsia" w:ascii="宋体" w:hAnsi="宋体" w:eastAsia="宋体" w:cs="宋体"/>
          <w:color w:val="000000"/>
          <w:sz w:val="21"/>
          <w:szCs w:val="21"/>
        </w:rPr>
      </w:pPr>
      <w:r>
        <w:rPr>
          <w:rFonts w:hint="eastAsia" w:ascii="宋体" w:hAnsi="宋体" w:eastAsia="宋体" w:cs="宋体"/>
          <w:color w:val="000000"/>
          <w:kern w:val="0"/>
          <w:sz w:val="21"/>
          <w:szCs w:val="21"/>
          <w:lang w:val="en-US" w:eastAsia="zh-CN"/>
        </w:rPr>
        <w:t>生成时间：滴落部分从开始生成到与松弛部分分离的时间，记为</w:t>
      </w:r>
      <w:r>
        <w:rPr>
          <w:rFonts w:hint="eastAsia" w:ascii="宋体" w:hAnsi="宋体" w:eastAsia="宋体" w:cs="宋体"/>
          <w:b/>
          <w:bCs/>
          <w:i/>
          <w:iCs/>
          <w:color w:val="000000"/>
          <w:kern w:val="0"/>
          <w:sz w:val="21"/>
          <w:szCs w:val="21"/>
          <w:lang w:val="en-US" w:eastAsia="zh-CN"/>
        </w:rPr>
        <w:t>tg</w:t>
      </w:r>
    </w:p>
    <w:p w14:paraId="5558C1C5">
      <w:pPr>
        <w:keepNext w:val="0"/>
        <w:keepLines w:val="0"/>
        <w:widowControl/>
        <w:numPr>
          <w:ilvl w:val="0"/>
          <w:numId w:val="0"/>
        </w:numPr>
        <w:suppressLineNumbers w:val="0"/>
        <w:jc w:val="left"/>
        <w:rPr>
          <w:rFonts w:hint="eastAsia" w:ascii="宋体" w:hAnsi="宋体" w:eastAsia="宋体" w:cs="宋体"/>
          <w:color w:val="000000"/>
          <w:sz w:val="21"/>
          <w:szCs w:val="21"/>
        </w:rPr>
      </w:pPr>
    </w:p>
    <w:p w14:paraId="6941EE05">
      <w:pPr>
        <w:keepNext w:val="0"/>
        <w:keepLines w:val="0"/>
        <w:widowControl/>
        <w:numPr>
          <w:ilvl w:val="0"/>
          <w:numId w:val="9"/>
        </w:numPr>
        <w:suppressLineNumbers w:val="0"/>
        <w:jc w:val="left"/>
        <w:rPr>
          <w:rFonts w:hint="eastAsia" w:ascii="宋体" w:hAnsi="宋体" w:eastAsia="宋体" w:cs="宋体"/>
          <w:b w:val="0"/>
          <w:bCs w:val="0"/>
          <w:i w:val="0"/>
          <w:iCs w:val="0"/>
          <w:color w:val="000000"/>
          <w:sz w:val="21"/>
          <w:szCs w:val="21"/>
          <w:shd w:val="clear" w:color="auto" w:fill="auto"/>
        </w:rPr>
      </w:pPr>
      <w:r>
        <w:rPr>
          <w:rFonts w:hint="eastAsia" w:ascii="宋体" w:hAnsi="宋体" w:eastAsia="宋体" w:cs="宋体"/>
          <w:b w:val="0"/>
          <w:bCs w:val="0"/>
          <w:i w:val="0"/>
          <w:iCs w:val="0"/>
          <w:color w:val="000000"/>
          <w:kern w:val="0"/>
          <w:sz w:val="21"/>
          <w:szCs w:val="21"/>
          <w:shd w:val="clear" w:color="auto" w:fill="auto"/>
          <w:lang w:val="en-US" w:eastAsia="zh-CN"/>
        </w:rPr>
        <w:t>振动分析</w:t>
      </w:r>
    </w:p>
    <w:p w14:paraId="3403A1B4">
      <w:pPr>
        <w:keepNext w:val="0"/>
        <w:keepLines w:val="0"/>
        <w:widowControl/>
        <w:numPr>
          <w:ilvl w:val="0"/>
          <w:numId w:val="0"/>
        </w:numPr>
        <w:suppressLineNumbers w:val="0"/>
        <w:jc w:val="left"/>
      </w:pPr>
      <w:r>
        <w:drawing>
          <wp:inline distT="0" distB="0" distL="0" distR="0">
            <wp:extent cx="4218940" cy="2002155"/>
            <wp:effectExtent l="0" t="0" r="2540" b="9525"/>
            <wp:docPr id="1033" name="图片 9"/>
            <wp:cNvGraphicFramePr/>
            <a:graphic xmlns:a="http://schemas.openxmlformats.org/drawingml/2006/main">
              <a:graphicData uri="http://schemas.openxmlformats.org/drawingml/2006/picture">
                <pic:pic xmlns:pic="http://schemas.openxmlformats.org/drawingml/2006/picture">
                  <pic:nvPicPr>
                    <pic:cNvPr id="1033" name="图片 9"/>
                    <pic:cNvPicPr/>
                  </pic:nvPicPr>
                  <pic:blipFill>
                    <a:blip r:embed="rId12" cstate="print"/>
                    <a:srcRect/>
                    <a:stretch>
                      <a:fillRect/>
                    </a:stretch>
                  </pic:blipFill>
                  <pic:spPr>
                    <a:xfrm>
                      <a:off x="0" y="0"/>
                      <a:ext cx="4218940" cy="2002155"/>
                    </a:xfrm>
                    <a:prstGeom prst="rect">
                      <a:avLst/>
                    </a:prstGeom>
                    <a:ln>
                      <a:noFill/>
                    </a:ln>
                  </pic:spPr>
                </pic:pic>
              </a:graphicData>
            </a:graphic>
          </wp:inline>
        </w:drawing>
      </w:r>
    </w:p>
    <w:p w14:paraId="43E9E54B">
      <w:pPr>
        <w:keepNext w:val="0"/>
        <w:keepLines w:val="0"/>
        <w:widowControl/>
        <w:numPr>
          <w:ilvl w:val="0"/>
          <w:numId w:val="0"/>
        </w:numPr>
        <w:suppressLineNumbers w:val="0"/>
        <w:jc w:val="left"/>
        <w:rPr>
          <w:rFonts w:hint="eastAsia" w:ascii="宋体" w:hAnsi="宋体" w:eastAsia="宋体" w:cs="宋体"/>
          <w:b w:val="0"/>
          <w:bCs w:val="0"/>
          <w:i w:val="0"/>
          <w:iCs w:val="0"/>
          <w:color w:val="000000"/>
          <w:sz w:val="21"/>
          <w:szCs w:val="21"/>
          <w:shd w:val="clear" w:color="auto" w:fill="auto"/>
        </w:rPr>
      </w:pPr>
    </w:p>
    <w:p w14:paraId="51CFE88D">
      <w:pPr>
        <w:keepNext w:val="0"/>
        <w:keepLines w:val="0"/>
        <w:widowControl/>
        <w:numPr>
          <w:ilvl w:val="0"/>
          <w:numId w:val="7"/>
        </w:numPr>
        <w:suppressLineNumbers w:val="0"/>
        <w:ind w:left="0" w:leftChars="0" w:firstLine="0" w:firstLineChars="0"/>
        <w:jc w:val="left"/>
        <w:outlineLvl w:val="2"/>
        <w:rPr>
          <w:rFonts w:hint="eastAsia" w:ascii="宋体" w:hAnsi="宋体" w:eastAsia="宋体" w:cs="宋体"/>
          <w:b w:val="0"/>
          <w:bCs w:val="0"/>
          <w:i w:val="0"/>
          <w:iCs w:val="0"/>
          <w:color w:val="000000"/>
          <w:sz w:val="21"/>
          <w:szCs w:val="21"/>
          <w:shd w:val="clear" w:color="auto" w:fill="auto"/>
          <w:lang w:val="en-US" w:eastAsia="zh-CN"/>
        </w:rPr>
      </w:pPr>
      <w:bookmarkStart w:id="28" w:name="_Toc12182"/>
      <w:r>
        <w:rPr>
          <w:rFonts w:hint="eastAsia" w:ascii="宋体" w:hAnsi="宋体" w:eastAsia="宋体" w:cs="宋体"/>
          <w:b w:val="0"/>
          <w:bCs w:val="0"/>
          <w:i w:val="0"/>
          <w:iCs w:val="0"/>
          <w:color w:val="000000"/>
          <w:sz w:val="21"/>
          <w:szCs w:val="21"/>
          <w:shd w:val="clear" w:color="auto" w:fill="auto"/>
          <w:lang w:val="en-US" w:eastAsia="zh-CN"/>
        </w:rPr>
        <w:t>表面张力与杨-拉普拉斯方程：</w:t>
      </w:r>
      <w:bookmarkEnd w:id="28"/>
    </w:p>
    <w:p w14:paraId="44614ECF">
      <w:pPr>
        <w:keepNext w:val="0"/>
        <w:keepLines w:val="0"/>
        <w:widowControl/>
        <w:numPr>
          <w:ilvl w:val="0"/>
          <w:numId w:val="0"/>
        </w:numPr>
        <w:suppressLineNumbers w:val="0"/>
        <w:ind w:firstLine="1050" w:firstLineChars="500"/>
        <w:jc w:val="left"/>
        <w:rPr>
          <w:rFonts w:hint="eastAsia" w:ascii="宋体" w:hAnsi="宋体" w:eastAsia="宋体" w:cs="宋体"/>
          <w:b w:val="0"/>
          <w:bCs w:val="0"/>
          <w:i w:val="0"/>
          <w:iCs w:val="0"/>
          <w:color w:val="000000"/>
          <w:sz w:val="21"/>
          <w:szCs w:val="21"/>
          <w:shd w:val="clear" w:color="auto" w:fill="auto"/>
          <w:lang w:val="en-US" w:eastAsia="zh-CN"/>
        </w:rPr>
      </w:pPr>
      <w:r>
        <w:rPr>
          <w:rFonts w:hint="eastAsia" w:ascii="宋体" w:hAnsi="宋体" w:eastAsia="宋体" w:cs="宋体"/>
          <w:b w:val="0"/>
          <w:bCs w:val="0"/>
          <w:i w:val="0"/>
          <w:iCs w:val="0"/>
          <w:color w:val="000000"/>
          <w:sz w:val="21"/>
          <w:szCs w:val="21"/>
          <w:shd w:val="clear" w:color="auto" w:fill="auto"/>
          <w:lang w:val="en-US" w:eastAsia="zh-CN"/>
        </w:rPr>
        <w:t>表面张力是液体表面的一种性质，表现为液体表面层分子间的相互吸引力，这种力使得液体表面尽可能地缩小。在科学术语中，表面张力通常用表面张力系数（σ）来衡量，它表示单位长度上的表面张力，单位是牛顿每米（N/m）。表面张力的存在导致了一系列现象，例如水滴在叶面上悬挂而不落下，以及水面稍高出杯口而不溢出等。</w:t>
      </w:r>
    </w:p>
    <w:p w14:paraId="3083C7C8">
      <w:pPr>
        <w:keepNext w:val="0"/>
        <w:keepLines w:val="0"/>
        <w:widowControl/>
        <w:numPr>
          <w:ilvl w:val="0"/>
          <w:numId w:val="0"/>
        </w:numPr>
        <w:suppressLineNumbers w:val="0"/>
        <w:ind w:firstLine="1050" w:firstLineChars="500"/>
        <w:jc w:val="left"/>
        <w:rPr>
          <w:rFonts w:hint="default" w:ascii="宋体" w:hAnsi="宋体" w:eastAsia="宋体" w:cs="宋体"/>
          <w:b w:val="0"/>
          <w:bCs w:val="0"/>
          <w:i w:val="0"/>
          <w:iCs w:val="0"/>
          <w:color w:val="000000"/>
          <w:sz w:val="21"/>
          <w:szCs w:val="21"/>
          <w:shd w:val="clear" w:color="auto" w:fill="auto"/>
          <w:lang w:val="en-US" w:eastAsia="zh-CN"/>
        </w:rPr>
      </w:pPr>
      <w:r>
        <w:rPr>
          <w:rFonts w:hint="eastAsia" w:ascii="宋体" w:hAnsi="宋体" w:eastAsia="宋体" w:cs="宋体"/>
          <w:b w:val="0"/>
          <w:bCs w:val="0"/>
          <w:i w:val="0"/>
          <w:iCs w:val="0"/>
          <w:color w:val="000000"/>
          <w:sz w:val="21"/>
          <w:szCs w:val="21"/>
          <w:shd w:val="clear" w:color="auto" w:fill="auto"/>
          <w:lang w:val="en-US" w:eastAsia="zh-CN"/>
        </w:rPr>
        <w:t>杨-拉普拉斯方程（Young-Laplace equation）是描述在流体力学中，一个弯曲液面的压力差与表面张力系数和液面曲率之间关系的基本方程。方程揭示了液体界面间正向压力的平衡（界面厚度为零），并且描述了液体界面间的压力差与表面形貌的关系，对静态毛细管表面的研究会很有帮助。此处我们使用这个方程来对水滴进行建模和描述。</w:t>
      </w:r>
    </w:p>
    <w:p w14:paraId="56A56943">
      <w:pPr>
        <w:keepNext w:val="0"/>
        <w:keepLines w:val="0"/>
        <w:widowControl/>
        <w:numPr>
          <w:ilvl w:val="0"/>
          <w:numId w:val="0"/>
        </w:numPr>
        <w:suppressLineNumbers w:val="0"/>
        <w:jc w:val="left"/>
        <w:rPr>
          <w:rFonts w:hint="eastAsia" w:ascii="宋体" w:hAnsi="宋体" w:eastAsia="宋体" w:cs="宋体"/>
          <w:b w:val="0"/>
          <w:bCs w:val="0"/>
          <w:i w:val="0"/>
          <w:iCs w:val="0"/>
          <w:color w:val="000000"/>
          <w:sz w:val="21"/>
          <w:szCs w:val="21"/>
          <w:shd w:val="clear" w:color="auto" w:fill="auto"/>
          <w:lang w:val="en-US" w:eastAsia="zh-CN"/>
        </w:rPr>
      </w:pPr>
    </w:p>
    <w:p w14:paraId="6946D35F">
      <w:pPr>
        <w:keepNext w:val="0"/>
        <w:keepLines w:val="0"/>
        <w:widowControl/>
        <w:numPr>
          <w:ilvl w:val="0"/>
          <w:numId w:val="0"/>
        </w:numPr>
        <w:suppressLineNumbers w:val="0"/>
        <w:ind w:leftChars="0"/>
        <w:jc w:val="left"/>
        <w:rPr>
          <w:rFonts w:hint="default" w:ascii="宋体" w:hAnsi="宋体" w:eastAsia="宋体" w:cs="宋体"/>
          <w:b w:val="0"/>
          <w:bCs w:val="0"/>
          <w:i w:val="0"/>
          <w:iCs w:val="0"/>
          <w:color w:val="000000"/>
          <w:sz w:val="21"/>
          <w:szCs w:val="21"/>
          <w:shd w:val="clear" w:color="auto" w:fill="auto"/>
          <w:lang w:val="en-US" w:eastAsia="zh-CN"/>
        </w:rPr>
      </w:pPr>
      <w:r>
        <w:drawing>
          <wp:inline distT="0" distB="0" distL="0" distR="0">
            <wp:extent cx="5266055" cy="2064385"/>
            <wp:effectExtent l="0" t="0" r="6985" b="8255"/>
            <wp:docPr id="1034" name="图片 10"/>
            <wp:cNvGraphicFramePr/>
            <a:graphic xmlns:a="http://schemas.openxmlformats.org/drawingml/2006/main">
              <a:graphicData uri="http://schemas.openxmlformats.org/drawingml/2006/picture">
                <pic:pic xmlns:pic="http://schemas.openxmlformats.org/drawingml/2006/picture">
                  <pic:nvPicPr>
                    <pic:cNvPr id="1034" name="图片 10"/>
                    <pic:cNvPicPr/>
                  </pic:nvPicPr>
                  <pic:blipFill>
                    <a:blip r:embed="rId13" cstate="print"/>
                    <a:srcRect/>
                    <a:stretch>
                      <a:fillRect/>
                    </a:stretch>
                  </pic:blipFill>
                  <pic:spPr>
                    <a:xfrm>
                      <a:off x="0" y="0"/>
                      <a:ext cx="5266055" cy="2064385"/>
                    </a:xfrm>
                    <a:prstGeom prst="rect">
                      <a:avLst/>
                    </a:prstGeom>
                    <a:ln>
                      <a:noFill/>
                    </a:ln>
                  </pic:spPr>
                </pic:pic>
              </a:graphicData>
            </a:graphic>
          </wp:inline>
        </w:drawing>
      </w:r>
    </w:p>
    <w:p w14:paraId="6DC1024C">
      <w:pPr>
        <w:widowControl w:val="0"/>
        <w:numPr>
          <w:ilvl w:val="0"/>
          <w:numId w:val="0"/>
        </w:numPr>
        <w:ind w:leftChars="0"/>
        <w:jc w:val="both"/>
        <w:rPr>
          <w:rFonts w:hint="default"/>
          <w:color w:val="000000"/>
          <w:lang w:val="en-US" w:eastAsia="zh-CN"/>
        </w:rPr>
      </w:pPr>
    </w:p>
    <w:p w14:paraId="4CF7B179">
      <w:pPr>
        <w:widowControl w:val="0"/>
        <w:numPr>
          <w:ilvl w:val="0"/>
          <w:numId w:val="3"/>
        </w:numPr>
        <w:ind w:left="0" w:leftChars="0" w:firstLine="0" w:firstLineChars="0"/>
        <w:jc w:val="both"/>
        <w:outlineLvl w:val="1"/>
        <w:rPr>
          <w:rFonts w:hint="eastAsia"/>
          <w:color w:val="000000"/>
          <w:lang w:val="en-US" w:eastAsia="zh-CN"/>
        </w:rPr>
      </w:pPr>
      <w:bookmarkStart w:id="29" w:name="_Toc1153"/>
      <w:r>
        <w:rPr>
          <w:rFonts w:hint="eastAsia"/>
          <w:color w:val="000000"/>
          <w:lang w:val="en-US" w:eastAsia="zh-CN"/>
        </w:rPr>
        <w:t>结果评价</w:t>
      </w:r>
      <w:bookmarkEnd w:id="29"/>
    </w:p>
    <w:p w14:paraId="59E59BD0">
      <w:pPr>
        <w:widowControl w:val="0"/>
        <w:numPr>
          <w:ilvl w:val="0"/>
          <w:numId w:val="0"/>
        </w:numPr>
        <w:jc w:val="both"/>
        <w:rPr>
          <w:rFonts w:hint="eastAsia"/>
          <w:color w:val="000000"/>
          <w:lang w:val="en-US" w:eastAsia="zh-CN"/>
        </w:rPr>
      </w:pPr>
      <w:r>
        <w:rPr>
          <w:rFonts w:hint="eastAsia"/>
          <w:color w:val="000000"/>
          <w:lang w:val="en-US" w:eastAsia="zh-CN"/>
        </w:rPr>
        <w:t xml:space="preserve">     在目前已控制稳定的实验条件下，实现了对滴水模型的初步建构与描述，能够预测水滴下落的规律。</w:t>
      </w:r>
    </w:p>
    <w:p w14:paraId="3E5460BF">
      <w:pPr>
        <w:pStyle w:val="3"/>
        <w:bidi w:val="0"/>
        <w:outlineLvl w:val="9"/>
        <w:rPr>
          <w:rFonts w:hint="eastAsia"/>
          <w:lang w:val="en-US" w:eastAsia="zh-CN"/>
        </w:rPr>
      </w:pPr>
    </w:p>
    <w:p w14:paraId="7B88E871">
      <w:pPr>
        <w:pStyle w:val="3"/>
        <w:bidi w:val="0"/>
        <w:outlineLvl w:val="0"/>
        <w:rPr>
          <w:rFonts w:hint="eastAsia"/>
          <w:lang w:val="en-US" w:eastAsia="zh-CN"/>
        </w:rPr>
      </w:pPr>
      <w:bookmarkStart w:id="30" w:name="_Toc21782"/>
      <w:r>
        <w:rPr>
          <w:rFonts w:hint="eastAsia"/>
          <w:lang w:val="en-US" w:eastAsia="zh-CN"/>
        </w:rPr>
        <w:t>第五节：回顾总结</w:t>
      </w:r>
      <w:bookmarkEnd w:id="30"/>
    </w:p>
    <w:p w14:paraId="24357B0D">
      <w:pPr>
        <w:widowControl w:val="0"/>
        <w:numPr>
          <w:ilvl w:val="0"/>
          <w:numId w:val="0"/>
        </w:numPr>
        <w:ind w:firstLine="420"/>
        <w:jc w:val="both"/>
        <w:rPr>
          <w:rFonts w:hint="eastAsia" w:ascii="宋体" w:hAnsi="宋体" w:eastAsia="宋体" w:cs="宋体"/>
          <w:i w:val="0"/>
          <w:iCs w:val="0"/>
          <w:caps w:val="0"/>
          <w:color w:val="060607"/>
          <w:spacing w:val="3"/>
          <w:sz w:val="21"/>
          <w:szCs w:val="21"/>
          <w:shd w:val="clear" w:color="auto" w:fill="FFFFFF"/>
        </w:rPr>
      </w:pPr>
      <w:r>
        <w:rPr>
          <w:rFonts w:hint="eastAsia" w:ascii="宋体" w:hAnsi="宋体" w:eastAsia="宋体" w:cs="宋体"/>
          <w:i w:val="0"/>
          <w:iCs w:val="0"/>
          <w:caps w:val="0"/>
          <w:color w:val="060607"/>
          <w:spacing w:val="3"/>
          <w:sz w:val="21"/>
          <w:szCs w:val="21"/>
          <w:shd w:val="clear" w:color="auto" w:fill="FFFFFF"/>
        </w:rPr>
        <w:t>对于“滴水龙头”的最终完善的建模描述还有相当长的距离，目前实现了基本的实验思路和前进方法，在未来的进一步实验中可以通过对实验设备的更换实现更精准的记录和描述，比如引入相机逐帧拍摄，对水滴在脱离龙头的运动继续进行描述等等。尽管我们已经建立了初步的实验框架，并通过对流体力学原理和智能计算方法的应用，取得了一些进展，但要达到对滴水龙头现象全面而深入的理解，仍需在实验方法和数据处理上进行显著的提升。</w:t>
      </w:r>
    </w:p>
    <w:p w14:paraId="69DAF013">
      <w:pPr>
        <w:pStyle w:val="4"/>
        <w:bidi w:val="0"/>
        <w:rPr>
          <w:rFonts w:hint="eastAsia"/>
          <w:lang w:val="en-US" w:eastAsia="zh-CN"/>
        </w:rPr>
      </w:pPr>
    </w:p>
    <w:p w14:paraId="4A30FFAE">
      <w:pPr>
        <w:pStyle w:val="4"/>
        <w:bidi w:val="0"/>
        <w:rPr>
          <w:rFonts w:hint="eastAsia"/>
          <w:lang w:val="en-US" w:eastAsia="zh-CN"/>
        </w:rPr>
      </w:pPr>
    </w:p>
    <w:p w14:paraId="50A60949">
      <w:pPr>
        <w:pStyle w:val="4"/>
        <w:bidi w:val="0"/>
        <w:rPr>
          <w:rFonts w:hint="eastAsia"/>
          <w:lang w:val="en-US" w:eastAsia="zh-CN"/>
        </w:rPr>
      </w:pPr>
      <w:r>
        <w:rPr>
          <w:rFonts w:hint="eastAsia"/>
          <w:lang w:val="en-US" w:eastAsia="zh-CN"/>
        </w:rPr>
        <w:t>参考文献：</w:t>
      </w:r>
    </w:p>
    <w:p w14:paraId="74DAB5BC">
      <w:pPr>
        <w:rPr>
          <w:rFonts w:hint="default"/>
          <w:lang w:val="en-US" w:eastAsia="zh-CN"/>
        </w:rPr>
      </w:pPr>
      <w:r>
        <w:rPr>
          <w:rFonts w:hint="default"/>
          <w:lang w:val="en-US" w:eastAsia="zh-CN"/>
        </w:rPr>
        <w:t xml:space="preserve">[1]魏喜飞.基于物理模型的三维水流模拟研究[D].河北工程大学,2012. </w:t>
      </w:r>
    </w:p>
    <w:p w14:paraId="3A4856B4">
      <w:pPr>
        <w:rPr>
          <w:rFonts w:hint="default"/>
          <w:lang w:val="en-US" w:eastAsia="zh-CN"/>
        </w:rPr>
      </w:pPr>
      <w:r>
        <w:rPr>
          <w:rFonts w:hint="default"/>
          <w:lang w:val="en-US" w:eastAsia="zh-CN"/>
        </w:rPr>
        <w:t xml:space="preserve">[2]郑道林.二维水流模型计算系统的设计与实现[D].上海交通大学,2012. </w:t>
      </w:r>
    </w:p>
    <w:p w14:paraId="39A04099">
      <w:pPr>
        <w:rPr>
          <w:rFonts w:hint="default"/>
          <w:lang w:val="en-US" w:eastAsia="zh-CN"/>
        </w:rPr>
      </w:pPr>
      <w:r>
        <w:rPr>
          <w:rFonts w:hint="default"/>
          <w:lang w:val="en-US" w:eastAsia="zh-CN"/>
        </w:rPr>
        <w:t>[3]李玉梅,汪继文.基于SPH方法的滴水涟漪动画模拟[J].计算机技术与发展,2010,20(05):56-58+62.</w:t>
      </w:r>
    </w:p>
    <w:p w14:paraId="213ECB6E">
      <w:pPr>
        <w:rPr>
          <w:rFonts w:hint="default"/>
          <w:lang w:val="en-US" w:eastAsia="zh-CN"/>
        </w:rPr>
      </w:pPr>
      <w:r>
        <w:rPr>
          <w:rFonts w:hint="default"/>
          <w:lang w:val="en-US" w:eastAsia="zh-CN"/>
        </w:rPr>
        <w:t>[4]陈可锋,喻国华,徐永辉.水流数值模拟中的混合编程技术[J].水运工程,2007,(02):14-18.DOI:10.16233/j.cnki.issn1002-4972.2007.02.004.</w:t>
      </w:r>
    </w:p>
    <w:p w14:paraId="14C4250A">
      <w:pPr>
        <w:rPr>
          <w:rFonts w:hint="default"/>
          <w:lang w:val="en-US" w:eastAsia="zh-CN"/>
        </w:rPr>
      </w:pPr>
      <w:r>
        <w:rPr>
          <w:rFonts w:hint="default"/>
          <w:lang w:val="en-US" w:eastAsia="zh-CN"/>
        </w:rPr>
        <w:t xml:space="preserve">[5]王继民.基于物理过程的水流仿真[D].河海大学,2003. </w:t>
      </w:r>
    </w:p>
    <w:p w14:paraId="04CEABC8">
      <w:pPr>
        <w:rPr>
          <w:rFonts w:hint="default"/>
          <w:lang w:val="en-US" w:eastAsia="zh-CN"/>
        </w:rPr>
      </w:pPr>
      <w:r>
        <w:rPr>
          <w:rFonts w:hint="default"/>
          <w:lang w:val="en-US" w:eastAsia="zh-CN"/>
        </w:rPr>
        <w:t>[</w:t>
      </w:r>
      <w:r>
        <w:rPr>
          <w:rFonts w:hint="eastAsia"/>
          <w:lang w:val="en-US" w:eastAsia="zh-CN"/>
        </w:rPr>
        <w:t>6</w:t>
      </w:r>
      <w:r>
        <w:rPr>
          <w:rFonts w:hint="default"/>
          <w:lang w:val="en-US" w:eastAsia="zh-CN"/>
        </w:rPr>
        <w:t>]李玉梅,汪继文.基于SPH方法的滴水涟漪动画模拟[J].计算机技术与发展,2010,20(05):56-58+62.</w:t>
      </w:r>
    </w:p>
    <w:p w14:paraId="03251970">
      <w:pPr>
        <w:rPr>
          <w:rFonts w:hint="default"/>
          <w:lang w:val="en-US" w:eastAsia="zh-CN"/>
        </w:rPr>
      </w:pPr>
    </w:p>
    <w:sectPr>
      <w:pgSz w:w="11906" w:h="16838"/>
      <w:pgMar w:top="1440" w:right="1800" w:bottom="1440" w:left="1800" w:header="851" w:footer="992" w:gutter="0"/>
      <w:cols w:space="0" w:num="1"/>
      <w:rtlGutter w:val="0"/>
      <w:docGrid w:type="line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87709C">
    <w:pPr>
      <w:pStyle w:val="6"/>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文本框 1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22AF80E3">
                          <w:pPr>
                            <w:pStyle w:val="6"/>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文本框 1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5dblS0AAAAAUBAAAPAAAAAAAAAAEAIAAAACIAAABkcnMv&#10;ZG93bnJldi54bWxQSwECFAAUAAAACACHTuJAnx/MB9IBAACfAwAADgAAAAAAAAABACAAAAAfAQAA&#10;ZHJzL2Uyb0RvYy54bWxQSwUGAAAAAAYABgBZAQAAYwUAAAAA&#10;">
              <v:fill on="f" focussize="0,0"/>
              <v:stroke on="f"/>
              <v:imagedata o:title=""/>
              <o:lock v:ext="edit" aspectratio="f"/>
              <v:textbox inset="0mm,0mm,0mm,0mm" style="mso-fit-shape-to-text:t;">
                <w:txbxContent>
                  <w:p w14:paraId="22AF80E3">
                    <w:pPr>
                      <w:pStyle w:val="6"/>
                    </w:pPr>
                    <w:r>
                      <w:fldChar w:fldCharType="begin"/>
                    </w:r>
                    <w:r>
                      <w:instrText xml:space="preserve"> PAGE  \* MERGEFORMAT </w:instrText>
                    </w:r>
                    <w:r>
                      <w:fldChar w:fldCharType="separate"/>
                    </w:r>
                    <w:r>
                      <w:t>1</w:t>
                    </w:r>
                    <w: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decimal"/>
      <w:lvlText w:val="%1."/>
      <w:lvlJc w:val="left"/>
      <w:pPr>
        <w:tabs>
          <w:tab w:val="left" w:pos="312"/>
        </w:tabs>
      </w:pPr>
    </w:lvl>
  </w:abstractNum>
  <w:abstractNum w:abstractNumId="1">
    <w:nsid w:val="00000001"/>
    <w:multiLevelType w:val="singleLevel"/>
    <w:tmpl w:val="00000001"/>
    <w:lvl w:ilvl="0" w:tentative="0">
      <w:start w:val="1"/>
      <w:numFmt w:val="decimal"/>
      <w:suff w:val="nothing"/>
      <w:lvlText w:val="（%1）"/>
      <w:lvlJc w:val="left"/>
    </w:lvl>
  </w:abstractNum>
  <w:abstractNum w:abstractNumId="2">
    <w:nsid w:val="00000002"/>
    <w:multiLevelType w:val="singleLevel"/>
    <w:tmpl w:val="00000002"/>
    <w:lvl w:ilvl="0" w:tentative="0">
      <w:start w:val="1"/>
      <w:numFmt w:val="decimal"/>
      <w:suff w:val="nothing"/>
      <w:lvlText w:val="（%1）"/>
      <w:lvlJc w:val="left"/>
    </w:lvl>
  </w:abstractNum>
  <w:abstractNum w:abstractNumId="3">
    <w:nsid w:val="00000003"/>
    <w:multiLevelType w:val="singleLevel"/>
    <w:tmpl w:val="00000003"/>
    <w:lvl w:ilvl="0" w:tentative="0">
      <w:start w:val="2"/>
      <w:numFmt w:val="decimal"/>
      <w:lvlText w:val="%1."/>
      <w:lvlJc w:val="left"/>
      <w:pPr>
        <w:tabs>
          <w:tab w:val="left" w:pos="312"/>
        </w:tabs>
      </w:pPr>
    </w:lvl>
  </w:abstractNum>
  <w:abstractNum w:abstractNumId="4">
    <w:nsid w:val="00000004"/>
    <w:multiLevelType w:val="singleLevel"/>
    <w:tmpl w:val="00000004"/>
    <w:lvl w:ilvl="0" w:tentative="0">
      <w:start w:val="1"/>
      <w:numFmt w:val="chineseCounting"/>
      <w:suff w:val="nothing"/>
      <w:lvlText w:val="%1、"/>
      <w:lvlJc w:val="left"/>
      <w:rPr>
        <w:rFonts w:hint="eastAsia"/>
      </w:rPr>
    </w:lvl>
  </w:abstractNum>
  <w:abstractNum w:abstractNumId="5">
    <w:nsid w:val="00000005"/>
    <w:multiLevelType w:val="singleLevel"/>
    <w:tmpl w:val="00000005"/>
    <w:lvl w:ilvl="0" w:tentative="0">
      <w:start w:val="1"/>
      <w:numFmt w:val="decimal"/>
      <w:suff w:val="nothing"/>
      <w:lvlText w:val="（%1）"/>
      <w:lvlJc w:val="left"/>
    </w:lvl>
  </w:abstractNum>
  <w:abstractNum w:abstractNumId="6">
    <w:nsid w:val="00000006"/>
    <w:multiLevelType w:val="singleLevel"/>
    <w:tmpl w:val="00000006"/>
    <w:lvl w:ilvl="0" w:tentative="0">
      <w:start w:val="5"/>
      <w:numFmt w:val="chineseCounting"/>
      <w:suff w:val="nothing"/>
      <w:lvlText w:val="%1、"/>
      <w:lvlJc w:val="left"/>
      <w:rPr>
        <w:rFonts w:hint="eastAsia"/>
      </w:rPr>
    </w:lvl>
  </w:abstractNum>
  <w:abstractNum w:abstractNumId="7">
    <w:nsid w:val="00000007"/>
    <w:multiLevelType w:val="singleLevel"/>
    <w:tmpl w:val="00000007"/>
    <w:lvl w:ilvl="0" w:tentative="0">
      <w:start w:val="1"/>
      <w:numFmt w:val="chineseCounting"/>
      <w:suff w:val="nothing"/>
      <w:lvlText w:val="%1、"/>
      <w:lvlJc w:val="left"/>
      <w:rPr>
        <w:rFonts w:hint="eastAsia"/>
      </w:rPr>
    </w:lvl>
  </w:abstractNum>
  <w:abstractNum w:abstractNumId="8">
    <w:nsid w:val="00000008"/>
    <w:multiLevelType w:val="singleLevel"/>
    <w:tmpl w:val="00000008"/>
    <w:lvl w:ilvl="0" w:tentative="0">
      <w:start w:val="1"/>
      <w:numFmt w:val="decimal"/>
      <w:suff w:val="nothing"/>
      <w:lvlText w:val="（%1）"/>
      <w:lvlJc w:val="left"/>
    </w:lvl>
  </w:abstractNum>
  <w:num w:numId="1">
    <w:abstractNumId w:val="6"/>
  </w:num>
  <w:num w:numId="2">
    <w:abstractNumId w:val="7"/>
  </w:num>
  <w:num w:numId="3">
    <w:abstractNumId w:val="4"/>
  </w:num>
  <w:num w:numId="4">
    <w:abstractNumId w:val="0"/>
  </w:num>
  <w:num w:numId="5">
    <w:abstractNumId w:val="8"/>
  </w:num>
  <w:num w:numId="6">
    <w:abstractNumId w:val="1"/>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AC23C8"/>
    <w:rsid w:val="35926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paragraph" w:styleId="3">
    <w:name w:val="heading 4"/>
    <w:basedOn w:val="1"/>
    <w:next w:val="1"/>
    <w:link w:val="12"/>
    <w:qFormat/>
    <w:uiPriority w:val="0"/>
    <w:pPr>
      <w:keepNext/>
      <w:keepLines/>
      <w:spacing w:before="280" w:beforeAutospacing="0" w:after="290" w:afterAutospacing="0" w:line="372" w:lineRule="auto"/>
      <w:outlineLvl w:val="3"/>
    </w:pPr>
    <w:rPr>
      <w:rFonts w:ascii="Arial" w:hAnsi="Arial" w:eastAsia="黑体"/>
      <w:b/>
      <w:sz w:val="28"/>
    </w:rPr>
  </w:style>
  <w:style w:type="paragraph" w:styleId="4">
    <w:name w:val="heading 5"/>
    <w:basedOn w:val="1"/>
    <w:next w:val="1"/>
    <w:qFormat/>
    <w:uiPriority w:val="0"/>
    <w:pPr>
      <w:keepNext/>
      <w:keepLines/>
      <w:spacing w:before="280" w:beforeAutospacing="0" w:after="290" w:afterAutospacing="0" w:line="372" w:lineRule="auto"/>
      <w:outlineLvl w:val="4"/>
    </w:pPr>
    <w:rPr>
      <w:b/>
      <w:sz w:val="28"/>
    </w:rPr>
  </w:style>
  <w:style w:type="character" w:default="1" w:styleId="11">
    <w:name w:val="Default Paragraph Font"/>
    <w:uiPriority w:val="0"/>
  </w:style>
  <w:style w:type="table" w:default="1" w:styleId="10">
    <w:name w:val="Normal Table"/>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customStyle="1" w:styleId="12">
    <w:name w:val="标题 4 Char"/>
    <w:link w:val="3"/>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6316</Words>
  <Characters>7582</Characters>
  <Paragraphs>242</Paragraphs>
  <TotalTime>113</TotalTime>
  <ScaleCrop>false</ScaleCrop>
  <LinksUpToDate>false</LinksUpToDate>
  <CharactersWithSpaces>7834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2024-12-16T14:58:00Z</dcterms:created>
  <dc:creator>三无</dc:creator>
  <cp:lastModifiedBy>Z.lx</cp:lastModifiedBy>
  <dcterms:modified xsi:type="dcterms:W3CDTF">2024-12-20T05:38:42Z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b7f791ee4fcd4985a3e26e18ca6f21ac_23</vt:lpwstr>
  </property>
  <property fmtid="{D5CDD505-2E9C-101B-9397-08002B2CF9AE}" pid="4" name="KSOTemplateDocerSaveRecord">
    <vt:lpwstr>eyJoZGlkIjoiZTZiZmRkZmZjNjYyMzYyMmIyMDU3NWE1N2NjOTQ4M2QiLCJ1c2VySWQiOiI4Nzc3NjYxNDEifQ==</vt:lpwstr>
  </property>
</Properties>
</file>