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5" w:name="противники-technical-prototype"/>
    <w:p>
      <w:pPr>
        <w:pStyle w:val="Heading1"/>
      </w:pPr>
      <w:r>
        <w:t xml:space="preserve">Противники — Technical Prototype</w:t>
      </w:r>
    </w:p>
    <w:bookmarkStart w:id="20" w:name="цель-фитчи"/>
    <w:p>
      <w:pPr>
        <w:pStyle w:val="Heading2"/>
      </w:pPr>
      <w:r>
        <w:t xml:space="preserve">Цель фитчи</w:t>
      </w:r>
    </w:p>
    <w:p>
      <w:pPr>
        <w:pStyle w:val="FirstParagraph"/>
      </w:pPr>
      <w:r>
        <w:t xml:space="preserve">Создать базовых противников для проверки перемещения, принятия решений и взаимодействия с игроками в бою.</w:t>
      </w:r>
    </w:p>
    <w:p>
      <w:pPr>
        <w:pStyle w:val="BodyText"/>
      </w:pPr>
      <w:r>
        <w:t xml:space="preserve">Противники должны использовать общие правила движения и боевых взаимодействий, заложенные в предыдущих фитчах.</w:t>
      </w:r>
    </w:p>
    <w:bookmarkEnd w:id="20"/>
    <w:bookmarkStart w:id="21" w:name="основное-поведение"/>
    <w:p>
      <w:pPr>
        <w:pStyle w:val="Heading2"/>
      </w:pPr>
      <w:r>
        <w:t xml:space="preserve">Основное поведение</w:t>
      </w:r>
    </w:p>
    <w:p>
      <w:pPr>
        <w:pStyle w:val="FirstParagraph"/>
      </w:pPr>
      <w:r>
        <w:t xml:space="preserve">Противник должен:</w:t>
      </w:r>
    </w:p>
    <w:p>
      <w:pPr>
        <w:pStyle w:val="Compact"/>
        <w:numPr>
          <w:ilvl w:val="0"/>
          <w:numId w:val="1001"/>
        </w:numPr>
      </w:pPr>
      <w:r>
        <w:t xml:space="preserve">обнаруживать доступных игроков;</w:t>
      </w:r>
    </w:p>
    <w:p>
      <w:pPr>
        <w:pStyle w:val="Compact"/>
        <w:numPr>
          <w:ilvl w:val="0"/>
          <w:numId w:val="1001"/>
        </w:numPr>
      </w:pPr>
      <w:r>
        <w:t xml:space="preserve">выбирать цель;</w:t>
      </w:r>
    </w:p>
    <w:p>
      <w:pPr>
        <w:pStyle w:val="Compact"/>
        <w:numPr>
          <w:ilvl w:val="0"/>
          <w:numId w:val="1001"/>
        </w:numPr>
      </w:pPr>
      <w:r>
        <w:t xml:space="preserve">приближаться к ней или удерживать необходимую дистанцию;</w:t>
      </w:r>
    </w:p>
    <w:p>
      <w:pPr>
        <w:pStyle w:val="Compact"/>
        <w:numPr>
          <w:ilvl w:val="0"/>
          <w:numId w:val="1001"/>
        </w:numPr>
      </w:pPr>
      <w:r>
        <w:t xml:space="preserve">принимать решение об использовании атаки;</w:t>
      </w:r>
    </w:p>
    <w:p>
      <w:pPr>
        <w:pStyle w:val="Compact"/>
        <w:numPr>
          <w:ilvl w:val="0"/>
          <w:numId w:val="1001"/>
        </w:numPr>
      </w:pPr>
      <w:r>
        <w:t xml:space="preserve">реагировать на потерю цели;</w:t>
      </w:r>
    </w:p>
    <w:p>
      <w:pPr>
        <w:pStyle w:val="Compact"/>
        <w:numPr>
          <w:ilvl w:val="0"/>
          <w:numId w:val="1001"/>
        </w:numPr>
      </w:pPr>
      <w:r>
        <w:t xml:space="preserve">корректно взаимодействовать с препятствиями и границами арены.</w:t>
      </w:r>
    </w:p>
    <w:bookmarkEnd w:id="21"/>
    <w:bookmarkStart w:id="22" w:name="выбор-цели"/>
    <w:p>
      <w:pPr>
        <w:pStyle w:val="Heading2"/>
      </w:pPr>
      <w:r>
        <w:t xml:space="preserve">Выбор цели</w:t>
      </w:r>
    </w:p>
    <w:p>
      <w:pPr>
        <w:pStyle w:val="FirstParagraph"/>
      </w:pPr>
      <w:r>
        <w:t xml:space="preserve">В совместной игре противник должен выбирать одного из доступных игроков.</w:t>
      </w:r>
    </w:p>
    <w:p>
      <w:pPr>
        <w:pStyle w:val="BodyText"/>
      </w:pPr>
      <w:r>
        <w:t xml:space="preserve">Цель может меняться при:</w:t>
      </w:r>
    </w:p>
    <w:p>
      <w:pPr>
        <w:pStyle w:val="Compact"/>
        <w:numPr>
          <w:ilvl w:val="0"/>
          <w:numId w:val="1002"/>
        </w:numPr>
      </w:pPr>
      <w:r>
        <w:t xml:space="preserve">смерти или недоступности текущей цели;</w:t>
      </w:r>
    </w:p>
    <w:p>
      <w:pPr>
        <w:pStyle w:val="Compact"/>
        <w:numPr>
          <w:ilvl w:val="0"/>
          <w:numId w:val="1002"/>
        </w:numPr>
      </w:pPr>
      <w:r>
        <w:t xml:space="preserve">невозможности добраться до неё;</w:t>
      </w:r>
    </w:p>
    <w:p>
      <w:pPr>
        <w:pStyle w:val="Compact"/>
        <w:numPr>
          <w:ilvl w:val="0"/>
          <w:numId w:val="1002"/>
        </w:numPr>
      </w:pPr>
      <w:r>
        <w:t xml:space="preserve">значительном изменении дистанции;</w:t>
      </w:r>
    </w:p>
    <w:p>
      <w:pPr>
        <w:pStyle w:val="Compact"/>
        <w:numPr>
          <w:ilvl w:val="0"/>
          <w:numId w:val="1002"/>
        </w:numPr>
      </w:pPr>
      <w:r>
        <w:t xml:space="preserve">появлении более подходящей цели.</w:t>
      </w:r>
    </w:p>
    <w:p>
      <w:pPr>
        <w:pStyle w:val="FirstParagraph"/>
      </w:pPr>
      <w:r>
        <w:t xml:space="preserve">Сложная система угрозы на этапе прототипа не требуется.</w:t>
      </w:r>
    </w:p>
    <w:bookmarkEnd w:id="22"/>
    <w:bookmarkStart w:id="23" w:name="направление-и-движение"/>
    <w:p>
      <w:pPr>
        <w:pStyle w:val="Heading2"/>
      </w:pPr>
      <w:r>
        <w:t xml:space="preserve">Направление и движение</w:t>
      </w:r>
    </w:p>
    <w:p>
      <w:pPr>
        <w:pStyle w:val="FirstParagraph"/>
      </w:pPr>
      <w:r>
        <w:t xml:space="preserve">Противники используют те же базовые правила перемещения и общего направления, что и игровой персонаж.</w:t>
      </w:r>
    </w:p>
    <w:p>
      <w:pPr>
        <w:pStyle w:val="BodyText"/>
      </w:pPr>
      <w:r>
        <w:t xml:space="preserve">Направление мгновенно меняется в соответствии с текущим движением или выполняемым действием.</w:t>
      </w:r>
    </w:p>
    <w:p>
      <w:pPr>
        <w:pStyle w:val="BodyText"/>
      </w:pPr>
      <w:r>
        <w:t xml:space="preserve">Противник должен:</w:t>
      </w:r>
    </w:p>
    <w:p>
      <w:pPr>
        <w:pStyle w:val="Compact"/>
        <w:numPr>
          <w:ilvl w:val="0"/>
          <w:numId w:val="1003"/>
        </w:numPr>
      </w:pPr>
      <w:r>
        <w:t xml:space="preserve">двигаться к выбранной позиции;</w:t>
      </w:r>
    </w:p>
    <w:p>
      <w:pPr>
        <w:pStyle w:val="Compact"/>
        <w:numPr>
          <w:ilvl w:val="0"/>
          <w:numId w:val="1003"/>
        </w:numPr>
      </w:pPr>
      <w:r>
        <w:t xml:space="preserve">останавливаться на подходящей дистанции;</w:t>
      </w:r>
    </w:p>
    <w:p>
      <w:pPr>
        <w:pStyle w:val="Compact"/>
        <w:numPr>
          <w:ilvl w:val="0"/>
          <w:numId w:val="1003"/>
        </w:numPr>
      </w:pPr>
      <w:r>
        <w:t xml:space="preserve">обходить простые препятствия;</w:t>
      </w:r>
    </w:p>
    <w:p>
      <w:pPr>
        <w:pStyle w:val="Compact"/>
        <w:numPr>
          <w:ilvl w:val="0"/>
          <w:numId w:val="1003"/>
        </w:numPr>
      </w:pPr>
      <w:r>
        <w:t xml:space="preserve">не выходить за границы игровой арены.</w:t>
      </w:r>
    </w:p>
    <w:bookmarkEnd w:id="23"/>
    <w:bookmarkStart w:id="24" w:name="использование-атак"/>
    <w:p>
      <w:pPr>
        <w:pStyle w:val="Heading2"/>
      </w:pPr>
      <w:r>
        <w:t xml:space="preserve">Использование атак</w:t>
      </w:r>
    </w:p>
    <w:p>
      <w:pPr>
        <w:pStyle w:val="FirstParagraph"/>
      </w:pPr>
      <w:r>
        <w:t xml:space="preserve">Каждый противник должен иметь одну базовую атаку.</w:t>
      </w:r>
    </w:p>
    <w:p>
      <w:pPr>
        <w:pStyle w:val="BodyText"/>
      </w:pPr>
      <w:r>
        <w:t xml:space="preserve">Для её использования противник должен:</w:t>
      </w:r>
    </w:p>
    <w:p>
      <w:pPr>
        <w:pStyle w:val="Compact"/>
        <w:numPr>
          <w:ilvl w:val="0"/>
          <w:numId w:val="1004"/>
        </w:numPr>
      </w:pPr>
      <w:r>
        <w:t xml:space="preserve">занять подходящую позицию;</w:t>
      </w:r>
    </w:p>
    <w:p>
      <w:pPr>
        <w:pStyle w:val="Compact"/>
        <w:numPr>
          <w:ilvl w:val="0"/>
          <w:numId w:val="1004"/>
        </w:numPr>
      </w:pPr>
      <w:r>
        <w:t xml:space="preserve">выбрать правильное направление;</w:t>
      </w:r>
    </w:p>
    <w:p>
      <w:pPr>
        <w:pStyle w:val="Compact"/>
        <w:numPr>
          <w:ilvl w:val="0"/>
          <w:numId w:val="1004"/>
        </w:numPr>
      </w:pPr>
      <w:r>
        <w:t xml:space="preserve">принять решение об атаке;</w:t>
      </w:r>
    </w:p>
    <w:p>
      <w:pPr>
        <w:pStyle w:val="Compact"/>
        <w:numPr>
          <w:ilvl w:val="0"/>
          <w:numId w:val="1004"/>
        </w:numPr>
      </w:pPr>
      <w:r>
        <w:t xml:space="preserve">дождаться возможности выполнить следующее действие.</w:t>
      </w:r>
    </w:p>
    <w:p>
      <w:pPr>
        <w:pStyle w:val="FirstParagraph"/>
      </w:pPr>
      <w:r>
        <w:t xml:space="preserve">Сами фазы атаки и её боевые свойства определяются боевой системой.</w:t>
      </w:r>
    </w:p>
    <w:p>
      <w:pPr>
        <w:pStyle w:val="BodyText"/>
      </w:pPr>
      <w:r>
        <w:t xml:space="preserve">Атаки противников должны быть читаемыми и давать игроку возможность отреагировать.</w:t>
      </w:r>
    </w:p>
    <w:bookmarkEnd w:id="24"/>
    <w:bookmarkStart w:id="25" w:name="состояния-противника"/>
    <w:p>
      <w:pPr>
        <w:pStyle w:val="Heading2"/>
      </w:pPr>
      <w:r>
        <w:t xml:space="preserve">Состояния противника</w:t>
      </w:r>
    </w:p>
    <w:p>
      <w:pPr>
        <w:pStyle w:val="FirstParagraph"/>
      </w:pPr>
      <w:r>
        <w:t xml:space="preserve">Состояния противника описывают только работу AI, принимающего решения о следующих действиях.</w:t>
      </w:r>
    </w:p>
    <w:p>
      <w:pPr>
        <w:pStyle w:val="BodyText"/>
      </w:pPr>
      <w:r>
        <w:t xml:space="preserve">На этапе прототипа достаточно состояний:</w:t>
      </w:r>
    </w:p>
    <w:p>
      <w:pPr>
        <w:pStyle w:val="Compact"/>
        <w:numPr>
          <w:ilvl w:val="0"/>
          <w:numId w:val="1005"/>
        </w:numPr>
      </w:pPr>
      <w:r>
        <w:t xml:space="preserve">ожидание;</w:t>
      </w:r>
    </w:p>
    <w:p>
      <w:pPr>
        <w:pStyle w:val="Compact"/>
        <w:numPr>
          <w:ilvl w:val="0"/>
          <w:numId w:val="1005"/>
        </w:numPr>
      </w:pPr>
      <w:r>
        <w:t xml:space="preserve">движение к цели;</w:t>
      </w:r>
    </w:p>
    <w:p>
      <w:pPr>
        <w:pStyle w:val="Compact"/>
        <w:numPr>
          <w:ilvl w:val="0"/>
          <w:numId w:val="1005"/>
        </w:numPr>
      </w:pPr>
      <w:r>
        <w:t xml:space="preserve">выполнение атаки;</w:t>
      </w:r>
    </w:p>
    <w:p>
      <w:pPr>
        <w:pStyle w:val="Compact"/>
        <w:numPr>
          <w:ilvl w:val="0"/>
          <w:numId w:val="1005"/>
        </w:numPr>
      </w:pPr>
      <w:r>
        <w:t xml:space="preserve">disabled.</w:t>
      </w:r>
    </w:p>
    <w:p>
      <w:pPr>
        <w:pStyle w:val="FirstParagraph"/>
      </w:pPr>
      <w:r>
        <w:t xml:space="preserve">В состоянии</w:t>
      </w:r>
      <w:r>
        <w:t xml:space="preserve"> </w:t>
      </w:r>
      <w:r>
        <w:rPr>
          <w:rStyle w:val="VerbatimChar"/>
        </w:rPr>
        <w:t xml:space="preserve">disabled</w:t>
      </w:r>
      <w:r>
        <w:t xml:space="preserve"> </w:t>
      </w:r>
      <w:r>
        <w:t xml:space="preserve">противник не принимает новые решения.</w:t>
      </w:r>
    </w:p>
    <w:bookmarkEnd w:id="25"/>
    <w:bookmarkStart w:id="28" w:name="типы-противников"/>
    <w:p>
      <w:pPr>
        <w:pStyle w:val="Heading2"/>
      </w:pPr>
      <w:r>
        <w:t xml:space="preserve">Типы противников</w:t>
      </w:r>
    </w:p>
    <w:bookmarkStart w:id="26" w:name="противник-ближнего-боя"/>
    <w:p>
      <w:pPr>
        <w:pStyle w:val="Heading3"/>
      </w:pPr>
      <w:r>
        <w:t xml:space="preserve">Противник ближнего боя</w:t>
      </w:r>
    </w:p>
    <w:p>
      <w:pPr>
        <w:pStyle w:val="FirstParagraph"/>
      </w:pPr>
      <w:r>
        <w:t xml:space="preserve">Приближается к игроку и использует атаку с короткой дистанции.</w:t>
      </w:r>
    </w:p>
    <w:bookmarkEnd w:id="26"/>
    <w:bookmarkStart w:id="27" w:name="альтернативный-противник"/>
    <w:p>
      <w:pPr>
        <w:pStyle w:val="Heading3"/>
      </w:pPr>
      <w:r>
        <w:t xml:space="preserve">Альтернативный противник</w:t>
      </w:r>
    </w:p>
    <w:p>
      <w:pPr>
        <w:pStyle w:val="FirstParagraph"/>
      </w:pPr>
      <w:r>
        <w:t xml:space="preserve">Отличается дистанцией боя или основным поведением.</w:t>
      </w:r>
    </w:p>
    <w:p>
      <w:pPr>
        <w:pStyle w:val="BodyText"/>
      </w:pPr>
      <w:r>
        <w:t xml:space="preserve">Допустимые варианты:</w:t>
      </w:r>
    </w:p>
    <w:p>
      <w:pPr>
        <w:pStyle w:val="Compact"/>
        <w:numPr>
          <w:ilvl w:val="0"/>
          <w:numId w:val="1006"/>
        </w:numPr>
      </w:pPr>
      <w:r>
        <w:t xml:space="preserve">противник дальнего боя;</w:t>
      </w:r>
    </w:p>
    <w:p>
      <w:pPr>
        <w:pStyle w:val="Compact"/>
        <w:numPr>
          <w:ilvl w:val="0"/>
          <w:numId w:val="1006"/>
        </w:numPr>
      </w:pPr>
      <w:r>
        <w:t xml:space="preserve">противник с атакой после рывка;</w:t>
      </w:r>
    </w:p>
    <w:p>
      <w:pPr>
        <w:pStyle w:val="Compact"/>
        <w:numPr>
          <w:ilvl w:val="0"/>
          <w:numId w:val="1006"/>
        </w:numPr>
      </w:pPr>
      <w:r>
        <w:t xml:space="preserve">противник, удерживающий дистанцию.</w:t>
      </w:r>
    </w:p>
    <w:p>
      <w:pPr>
        <w:pStyle w:val="FirstParagraph"/>
      </w:pPr>
      <w:r>
        <w:t xml:space="preserve">Для Technical Prototype выбирается один вариант.</w:t>
      </w:r>
    </w:p>
    <w:bookmarkEnd w:id="27"/>
    <w:bookmarkEnd w:id="28"/>
    <w:bookmarkStart w:id="29" w:name="групповое-поведение"/>
    <w:p>
      <w:pPr>
        <w:pStyle w:val="Heading2"/>
      </w:pPr>
      <w:r>
        <w:t xml:space="preserve">Групповое поведение</w:t>
      </w:r>
    </w:p>
    <w:p>
      <w:pPr>
        <w:pStyle w:val="FirstParagraph"/>
      </w:pPr>
      <w:r>
        <w:t xml:space="preserve">Несколько противников должны корректно действовать одновременно.</w:t>
      </w:r>
    </w:p>
    <w:p>
      <w:pPr>
        <w:pStyle w:val="BodyText"/>
      </w:pPr>
      <w:r>
        <w:t xml:space="preserve">На этапе прототипа требуется:</w:t>
      </w:r>
    </w:p>
    <w:p>
      <w:pPr>
        <w:pStyle w:val="Compact"/>
        <w:numPr>
          <w:ilvl w:val="0"/>
          <w:numId w:val="1007"/>
        </w:numPr>
      </w:pPr>
      <w:r>
        <w:t xml:space="preserve">распределение целей между игроками;</w:t>
      </w:r>
    </w:p>
    <w:p>
      <w:pPr>
        <w:pStyle w:val="Compact"/>
        <w:numPr>
          <w:ilvl w:val="0"/>
          <w:numId w:val="1007"/>
        </w:numPr>
      </w:pPr>
      <w:r>
        <w:t xml:space="preserve">отсутствие постоянного наложения противников друг на друга;</w:t>
      </w:r>
    </w:p>
    <w:p>
      <w:pPr>
        <w:pStyle w:val="Compact"/>
        <w:numPr>
          <w:ilvl w:val="0"/>
          <w:numId w:val="1007"/>
        </w:numPr>
      </w:pPr>
      <w:r>
        <w:t xml:space="preserve">возможность подходить к цели с разных сторон;</w:t>
      </w:r>
    </w:p>
    <w:p>
      <w:pPr>
        <w:pStyle w:val="Compact"/>
        <w:numPr>
          <w:ilvl w:val="0"/>
          <w:numId w:val="1007"/>
        </w:numPr>
      </w:pPr>
      <w:r>
        <w:t xml:space="preserve">сохранение читаемости столкновения.</w:t>
      </w:r>
    </w:p>
    <w:p>
      <w:pPr>
        <w:pStyle w:val="FirstParagraph"/>
      </w:pPr>
      <w:r>
        <w:t xml:space="preserve">Сложная командная тактика противников не требуется.</w:t>
      </w:r>
    </w:p>
    <w:bookmarkEnd w:id="29"/>
    <w:bookmarkStart w:id="30" w:name="совместная-игра"/>
    <w:p>
      <w:pPr>
        <w:pStyle w:val="Heading2"/>
      </w:pPr>
      <w:r>
        <w:t xml:space="preserve">Совместная игра</w:t>
      </w:r>
    </w:p>
    <w:p>
      <w:pPr>
        <w:pStyle w:val="FirstParagraph"/>
      </w:pPr>
      <w:r>
        <w:t xml:space="preserve">Противники должны корректно работать при наличии от одного до четырёх игроков.</w:t>
      </w:r>
    </w:p>
    <w:p>
      <w:pPr>
        <w:pStyle w:val="BodyText"/>
      </w:pPr>
      <w:r>
        <w:t xml:space="preserve">Для всех участников должны одинаково отображаться:</w:t>
      </w:r>
    </w:p>
    <w:p>
      <w:pPr>
        <w:pStyle w:val="Compact"/>
        <w:numPr>
          <w:ilvl w:val="0"/>
          <w:numId w:val="1008"/>
        </w:numPr>
      </w:pPr>
      <w:r>
        <w:t xml:space="preserve">положение и направление противников;</w:t>
      </w:r>
    </w:p>
    <w:p>
      <w:pPr>
        <w:pStyle w:val="Compact"/>
        <w:numPr>
          <w:ilvl w:val="0"/>
          <w:numId w:val="1008"/>
        </w:numPr>
      </w:pPr>
      <w:r>
        <w:t xml:space="preserve">перемещение;</w:t>
      </w:r>
    </w:p>
    <w:p>
      <w:pPr>
        <w:pStyle w:val="Compact"/>
        <w:numPr>
          <w:ilvl w:val="0"/>
          <w:numId w:val="1008"/>
        </w:numPr>
      </w:pPr>
      <w:r>
        <w:t xml:space="preserve">атаки;</w:t>
      </w:r>
    </w:p>
    <w:p>
      <w:pPr>
        <w:pStyle w:val="Compact"/>
        <w:numPr>
          <w:ilvl w:val="0"/>
          <w:numId w:val="1008"/>
        </w:numPr>
      </w:pPr>
      <w:r>
        <w:t xml:space="preserve">боевые реакции;</w:t>
      </w:r>
    </w:p>
    <w:p>
      <w:pPr>
        <w:pStyle w:val="Compact"/>
        <w:numPr>
          <w:ilvl w:val="0"/>
          <w:numId w:val="1008"/>
        </w:numPr>
      </w:pPr>
      <w:r>
        <w:t xml:space="preserve">отключение и смерть противников.</w:t>
      </w:r>
    </w:p>
    <w:bookmarkEnd w:id="30"/>
    <w:bookmarkStart w:id="31" w:name="подготовка-к-будущим-фитчам"/>
    <w:p>
      <w:pPr>
        <w:pStyle w:val="Heading2"/>
      </w:pPr>
      <w:r>
        <w:t xml:space="preserve">Подготовка к будущим фитчам</w:t>
      </w:r>
    </w:p>
    <w:p>
      <w:pPr>
        <w:pStyle w:val="FirstParagraph"/>
      </w:pPr>
      <w:r>
        <w:t xml:space="preserve">Логика противников должна позволять в дальнейшем добавлять:</w:t>
      </w:r>
    </w:p>
    <w:p>
      <w:pPr>
        <w:pStyle w:val="Compact"/>
        <w:numPr>
          <w:ilvl w:val="0"/>
          <w:numId w:val="1009"/>
        </w:numPr>
      </w:pPr>
      <w:r>
        <w:t xml:space="preserve">новые типы поведения;</w:t>
      </w:r>
    </w:p>
    <w:p>
      <w:pPr>
        <w:pStyle w:val="Compact"/>
        <w:numPr>
          <w:ilvl w:val="0"/>
          <w:numId w:val="1009"/>
        </w:numPr>
      </w:pPr>
      <w:r>
        <w:t xml:space="preserve">разные условия использования атак;</w:t>
      </w:r>
    </w:p>
    <w:p>
      <w:pPr>
        <w:pStyle w:val="Compact"/>
        <w:numPr>
          <w:ilvl w:val="0"/>
          <w:numId w:val="1009"/>
        </w:numPr>
      </w:pPr>
      <w:r>
        <w:t xml:space="preserve">дополнительные способы выбора цели;</w:t>
      </w:r>
    </w:p>
    <w:p>
      <w:pPr>
        <w:pStyle w:val="Compact"/>
        <w:numPr>
          <w:ilvl w:val="0"/>
          <w:numId w:val="1009"/>
        </w:numPr>
      </w:pPr>
      <w:r>
        <w:t xml:space="preserve">роли противников в группе;</w:t>
      </w:r>
    </w:p>
    <w:p>
      <w:pPr>
        <w:pStyle w:val="Compact"/>
        <w:numPr>
          <w:ilvl w:val="0"/>
          <w:numId w:val="1009"/>
        </w:numPr>
      </w:pPr>
      <w:r>
        <w:t xml:space="preserve">элитных противников и боссов.</w:t>
      </w:r>
    </w:p>
    <w:p>
      <w:pPr>
        <w:pStyle w:val="FirstParagraph"/>
      </w:pPr>
      <w:r>
        <w:t xml:space="preserve">На этапе Technical Prototype эти возможности отдельно не реализуются.</w:t>
      </w:r>
    </w:p>
    <w:bookmarkEnd w:id="31"/>
    <w:bookmarkStart w:id="32" w:name="минимальный-контент"/>
    <w:p>
      <w:pPr>
        <w:pStyle w:val="Heading2"/>
      </w:pPr>
      <w:r>
        <w:t xml:space="preserve">Минимальный контент</w:t>
      </w:r>
    </w:p>
    <w:p>
      <w:pPr>
        <w:pStyle w:val="Compact"/>
        <w:numPr>
          <w:ilvl w:val="0"/>
          <w:numId w:val="1010"/>
        </w:numPr>
      </w:pPr>
      <w:r>
        <w:t xml:space="preserve">2 типа противников;</w:t>
      </w:r>
    </w:p>
    <w:p>
      <w:pPr>
        <w:pStyle w:val="Compact"/>
        <w:numPr>
          <w:ilvl w:val="0"/>
          <w:numId w:val="1010"/>
        </w:numPr>
      </w:pPr>
      <w:r>
        <w:t xml:space="preserve">1 противник ближнего боя;</w:t>
      </w:r>
    </w:p>
    <w:p>
      <w:pPr>
        <w:pStyle w:val="Compact"/>
        <w:numPr>
          <w:ilvl w:val="0"/>
          <w:numId w:val="1010"/>
        </w:numPr>
      </w:pPr>
      <w:r>
        <w:t xml:space="preserve">1 противник с альтернативным поведением;</w:t>
      </w:r>
    </w:p>
    <w:p>
      <w:pPr>
        <w:pStyle w:val="Compact"/>
        <w:numPr>
          <w:ilvl w:val="0"/>
          <w:numId w:val="1010"/>
        </w:numPr>
      </w:pPr>
      <w:r>
        <w:t xml:space="preserve">1 базовая атака для каждого типа;</w:t>
      </w:r>
    </w:p>
    <w:p>
      <w:pPr>
        <w:pStyle w:val="Compact"/>
        <w:numPr>
          <w:ilvl w:val="0"/>
          <w:numId w:val="1010"/>
        </w:numPr>
      </w:pPr>
      <w:r>
        <w:t xml:space="preserve">placeholder-графика и анимации основных действий.</w:t>
      </w:r>
    </w:p>
    <w:bookmarkEnd w:id="32"/>
    <w:bookmarkStart w:id="33" w:name="не-входит-в-фитчу"/>
    <w:p>
      <w:pPr>
        <w:pStyle w:val="Heading2"/>
      </w:pPr>
      <w:r>
        <w:t xml:space="preserve">Не входит в фитчу</w:t>
      </w:r>
    </w:p>
    <w:p>
      <w:pPr>
        <w:pStyle w:val="Compact"/>
        <w:numPr>
          <w:ilvl w:val="0"/>
          <w:numId w:val="1011"/>
        </w:numPr>
      </w:pPr>
      <w:r>
        <w:t xml:space="preserve">сложная командная тактика;</w:t>
      </w:r>
    </w:p>
    <w:p>
      <w:pPr>
        <w:pStyle w:val="Compact"/>
        <w:numPr>
          <w:ilvl w:val="0"/>
          <w:numId w:val="1011"/>
        </w:numPr>
      </w:pPr>
      <w:r>
        <w:t xml:space="preserve">полноценная система угрозы;</w:t>
      </w:r>
    </w:p>
    <w:p>
      <w:pPr>
        <w:pStyle w:val="Compact"/>
        <w:numPr>
          <w:ilvl w:val="0"/>
          <w:numId w:val="1011"/>
        </w:numPr>
      </w:pPr>
      <w:r>
        <w:t xml:space="preserve">элитные противники;</w:t>
      </w:r>
    </w:p>
    <w:p>
      <w:pPr>
        <w:pStyle w:val="Compact"/>
        <w:numPr>
          <w:ilvl w:val="0"/>
          <w:numId w:val="1011"/>
        </w:numPr>
      </w:pPr>
      <w:r>
        <w:t xml:space="preserve">боссы;</w:t>
      </w:r>
    </w:p>
    <w:p>
      <w:pPr>
        <w:pStyle w:val="Compact"/>
        <w:numPr>
          <w:ilvl w:val="0"/>
          <w:numId w:val="1011"/>
        </w:numPr>
      </w:pPr>
      <w:r>
        <w:t xml:space="preserve">случайные модификаторы;</w:t>
      </w:r>
    </w:p>
    <w:p>
      <w:pPr>
        <w:pStyle w:val="Compact"/>
        <w:numPr>
          <w:ilvl w:val="0"/>
          <w:numId w:val="1011"/>
        </w:numPr>
      </w:pPr>
      <w:r>
        <w:t xml:space="preserve">патрулирование вне боя;</w:t>
      </w:r>
    </w:p>
    <w:p>
      <w:pPr>
        <w:pStyle w:val="Compact"/>
        <w:numPr>
          <w:ilvl w:val="0"/>
          <w:numId w:val="1011"/>
        </w:numPr>
      </w:pPr>
      <w:r>
        <w:t xml:space="preserve">уникальные статусные эффекты;</w:t>
      </w:r>
    </w:p>
    <w:p>
      <w:pPr>
        <w:pStyle w:val="Compact"/>
        <w:numPr>
          <w:ilvl w:val="0"/>
          <w:numId w:val="1011"/>
        </w:numPr>
      </w:pPr>
      <w:r>
        <w:t xml:space="preserve">финальные анимации, эффекты и баланс.</w:t>
      </w:r>
    </w:p>
    <w:bookmarkEnd w:id="33"/>
    <w:bookmarkStart w:id="34" w:name="критерии-завершения"/>
    <w:p>
      <w:pPr>
        <w:pStyle w:val="Heading2"/>
      </w:pPr>
      <w:r>
        <w:t xml:space="preserve">Критерии завершения</w:t>
      </w:r>
    </w:p>
    <w:p>
      <w:pPr>
        <w:pStyle w:val="FirstParagraph"/>
      </w:pPr>
      <w:r>
        <w:t xml:space="preserve">Фитча считается готовой, если:</w:t>
      </w:r>
    </w:p>
    <w:p>
      <w:pPr>
        <w:pStyle w:val="Compact"/>
        <w:numPr>
          <w:ilvl w:val="0"/>
          <w:numId w:val="1012"/>
        </w:numPr>
      </w:pPr>
      <w:r>
        <w:t xml:space="preserve">противники обнаруживают и выбирают игроков;</w:t>
      </w:r>
    </w:p>
    <w:p>
      <w:pPr>
        <w:pStyle w:val="Compact"/>
        <w:numPr>
          <w:ilvl w:val="0"/>
          <w:numId w:val="1012"/>
        </w:numPr>
      </w:pPr>
      <w:r>
        <w:t xml:space="preserve">корректно перемещаются по тестовой арене;</w:t>
      </w:r>
    </w:p>
    <w:p>
      <w:pPr>
        <w:pStyle w:val="Compact"/>
        <w:numPr>
          <w:ilvl w:val="0"/>
          <w:numId w:val="1012"/>
        </w:numPr>
      </w:pPr>
      <w:r>
        <w:t xml:space="preserve">занимают подходящую позицию для атаки;</w:t>
      </w:r>
    </w:p>
    <w:p>
      <w:pPr>
        <w:pStyle w:val="Compact"/>
        <w:numPr>
          <w:ilvl w:val="0"/>
          <w:numId w:val="1012"/>
        </w:numPr>
      </w:pPr>
      <w:r>
        <w:t xml:space="preserve">принимают решения через заданные AI-состояния;</w:t>
      </w:r>
    </w:p>
    <w:p>
      <w:pPr>
        <w:pStyle w:val="Compact"/>
        <w:numPr>
          <w:ilvl w:val="0"/>
          <w:numId w:val="1012"/>
        </w:numPr>
      </w:pPr>
      <w:r>
        <w:t xml:space="preserve">используют атаки через готовую боевую систему;</w:t>
      </w:r>
    </w:p>
    <w:p>
      <w:pPr>
        <w:pStyle w:val="Compact"/>
        <w:numPr>
          <w:ilvl w:val="0"/>
          <w:numId w:val="1012"/>
        </w:numPr>
      </w:pPr>
      <w:r>
        <w:t xml:space="preserve">два типа противников создают различающийся игровой опыт;</w:t>
      </w:r>
    </w:p>
    <w:p>
      <w:pPr>
        <w:pStyle w:val="Compact"/>
        <w:numPr>
          <w:ilvl w:val="0"/>
          <w:numId w:val="1012"/>
        </w:numPr>
      </w:pPr>
      <w:r>
        <w:t xml:space="preserve">несколько противников могут одновременно участвовать в столкновении;</w:t>
      </w:r>
    </w:p>
    <w:p>
      <w:pPr>
        <w:pStyle w:val="Compact"/>
        <w:numPr>
          <w:ilvl w:val="0"/>
          <w:numId w:val="1012"/>
        </w:numPr>
      </w:pPr>
      <w:r>
        <w:t xml:space="preserve">поведение противников корректно работает для 1–4 игроков.</w:t>
      </w:r>
    </w:p>
    <w:bookmarkEnd w:id="34"/>
    <w:bookmarkEnd w:id="3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2026-07-28T12:12:22Z</dcterms:created>
  <dcterms:modified xsi:type="dcterms:W3CDTF">2026-07-28T12:12:22Z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