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игровой-персонаж-technical-prototype"/>
    <w:p>
      <w:pPr>
        <w:pStyle w:val="Heading1"/>
      </w:pPr>
      <w:r>
        <w:t xml:space="preserve">Игровой персонаж — Technical Prototype</w:t>
      </w:r>
    </w:p>
    <w:bookmarkStart w:id="20" w:name="цель-фитчи"/>
    <w:p>
      <w:pPr>
        <w:pStyle w:val="Heading2"/>
      </w:pPr>
      <w:r>
        <w:t xml:space="preserve">Цель фитчи</w:t>
      </w:r>
    </w:p>
    <w:p>
      <w:pPr>
        <w:pStyle w:val="FirstParagraph"/>
      </w:pPr>
      <w:r>
        <w:t xml:space="preserve">Создать базового управляемого персонажа для проверки отзывчивости управления, перемещения, уклонения и совместной игры до четырёх игроков.</w:t>
      </w:r>
    </w:p>
    <w:p>
      <w:pPr>
        <w:pStyle w:val="BodyText"/>
      </w:pPr>
      <w:r>
        <w:t xml:space="preserve">Фитча должна заложить основу для будущих атак, способностей и противников, не включая их реализацию.</w:t>
      </w:r>
    </w:p>
    <w:bookmarkEnd w:id="20"/>
    <w:bookmarkStart w:id="21" w:name="управление"/>
    <w:p>
      <w:pPr>
        <w:pStyle w:val="Heading2"/>
      </w:pPr>
      <w:r>
        <w:t xml:space="preserve">Управление</w:t>
      </w:r>
    </w:p>
    <w:p>
      <w:pPr>
        <w:pStyle w:val="FirstParagraph"/>
      </w:pPr>
      <w:r>
        <w:t xml:space="preserve">Персонаж должен принимать команды:</w:t>
      </w:r>
    </w:p>
    <w:p>
      <w:pPr>
        <w:pStyle w:val="Compact"/>
        <w:numPr>
          <w:ilvl w:val="0"/>
          <w:numId w:val="1001"/>
        </w:numPr>
      </w:pPr>
      <w:r>
        <w:t xml:space="preserve">направления движения;</w:t>
      </w:r>
    </w:p>
    <w:p>
      <w:pPr>
        <w:pStyle w:val="Compact"/>
        <w:numPr>
          <w:ilvl w:val="0"/>
          <w:numId w:val="1001"/>
        </w:numPr>
      </w:pPr>
      <w:r>
        <w:t xml:space="preserve">уклонения;</w:t>
      </w:r>
    </w:p>
    <w:p>
      <w:pPr>
        <w:pStyle w:val="Compact"/>
        <w:numPr>
          <w:ilvl w:val="0"/>
          <w:numId w:val="1001"/>
        </w:numPr>
      </w:pPr>
      <w:r>
        <w:t xml:space="preserve">будущих игровых действий.</w:t>
      </w:r>
    </w:p>
    <w:p>
      <w:pPr>
        <w:pStyle w:val="FirstParagraph"/>
      </w:pPr>
      <w:r>
        <w:t xml:space="preserve">Должна поддерживаться кратковременная буферизация команд. На этом этапе она проверяется на уклонении и переходах между действиями.</w:t>
      </w:r>
    </w:p>
    <w:bookmarkEnd w:id="21"/>
    <w:bookmarkStart w:id="22" w:name="перемещение"/>
    <w:p>
      <w:pPr>
        <w:pStyle w:val="Heading2"/>
      </w:pPr>
      <w:r>
        <w:t xml:space="preserve">Перемещение</w:t>
      </w:r>
    </w:p>
    <w:p>
      <w:pPr>
        <w:pStyle w:val="FirstParagraph"/>
      </w:pPr>
      <w:r>
        <w:t xml:space="preserve">Персонаж должен:</w:t>
      </w:r>
    </w:p>
    <w:p>
      <w:pPr>
        <w:pStyle w:val="Compact"/>
        <w:numPr>
          <w:ilvl w:val="0"/>
          <w:numId w:val="1002"/>
        </w:numPr>
      </w:pPr>
      <w:r>
        <w:t xml:space="preserve">свободно перемещаться во всех направлениях;</w:t>
      </w:r>
    </w:p>
    <w:p>
      <w:pPr>
        <w:pStyle w:val="Compact"/>
        <w:numPr>
          <w:ilvl w:val="0"/>
          <w:numId w:val="1002"/>
        </w:numPr>
      </w:pPr>
      <w:r>
        <w:t xml:space="preserve">быстро менять направление;</w:t>
      </w:r>
    </w:p>
    <w:p>
      <w:pPr>
        <w:pStyle w:val="Compact"/>
        <w:numPr>
          <w:ilvl w:val="0"/>
          <w:numId w:val="1002"/>
        </w:numPr>
      </w:pPr>
      <w:r>
        <w:t xml:space="preserve">корректно останавливаться;</w:t>
      </w:r>
    </w:p>
    <w:p>
      <w:pPr>
        <w:pStyle w:val="Compact"/>
        <w:numPr>
          <w:ilvl w:val="0"/>
          <w:numId w:val="1002"/>
        </w:numPr>
      </w:pPr>
      <w:r>
        <w:t xml:space="preserve">сталкиваться с границами и препятствиями;</w:t>
      </w:r>
    </w:p>
    <w:p>
      <w:pPr>
        <w:pStyle w:val="Compact"/>
        <w:numPr>
          <w:ilvl w:val="0"/>
          <w:numId w:val="1002"/>
        </w:numPr>
      </w:pPr>
      <w:r>
        <w:t xml:space="preserve">поддерживать временное ограничение движения во время других действий.</w:t>
      </w:r>
    </w:p>
    <w:p>
      <w:pPr>
        <w:pStyle w:val="FirstParagraph"/>
      </w:pPr>
      <w:r>
        <w:t xml:space="preserve">Правила перемещения должны подходить как для игрока, так и для будущих противников.</w:t>
      </w:r>
    </w:p>
    <w:bookmarkEnd w:id="22"/>
    <w:bookmarkStart w:id="23" w:name="направление-персонажа"/>
    <w:p>
      <w:pPr>
        <w:pStyle w:val="Heading2"/>
      </w:pPr>
      <w:r>
        <w:t xml:space="preserve">Направление персонажа</w:t>
      </w:r>
    </w:p>
    <w:p>
      <w:pPr>
        <w:pStyle w:val="FirstParagraph"/>
      </w:pPr>
      <w:r>
        <w:t xml:space="preserve">Персонаж имеет одно общее направление для перемещения, уклонения, атак и способностей.</w:t>
      </w:r>
    </w:p>
    <w:p>
      <w:pPr>
        <w:pStyle w:val="BodyText"/>
      </w:pPr>
      <w:r>
        <w:t xml:space="preserve">Направление мгновенно меняется в соответствии с текущим действием или вводом движения.</w:t>
      </w:r>
    </w:p>
    <w:bookmarkEnd w:id="23"/>
    <w:bookmarkStart w:id="24" w:name="уклонение"/>
    <w:p>
      <w:pPr>
        <w:pStyle w:val="Heading2"/>
      </w:pPr>
      <w:r>
        <w:t xml:space="preserve">Уклонение</w:t>
      </w:r>
    </w:p>
    <w:p>
      <w:pPr>
        <w:pStyle w:val="FirstParagraph"/>
      </w:pPr>
      <w:r>
        <w:t xml:space="preserve">Персонаж должен иметь одно активное уклонение.</w:t>
      </w:r>
    </w:p>
    <w:p>
      <w:pPr>
        <w:pStyle w:val="BodyText"/>
      </w:pPr>
      <w:r>
        <w:t xml:space="preserve">Уклонение должно:</w:t>
      </w:r>
    </w:p>
    <w:p>
      <w:pPr>
        <w:pStyle w:val="Compact"/>
        <w:numPr>
          <w:ilvl w:val="0"/>
          <w:numId w:val="1003"/>
        </w:numPr>
      </w:pPr>
      <w:r>
        <w:t xml:space="preserve">выполняться в выбранном направлении;</w:t>
      </w:r>
    </w:p>
    <w:p>
      <w:pPr>
        <w:pStyle w:val="Compact"/>
        <w:numPr>
          <w:ilvl w:val="0"/>
          <w:numId w:val="1003"/>
        </w:numPr>
      </w:pPr>
      <w:r>
        <w:t xml:space="preserve">временно заменять обычное перемещение;</w:t>
      </w:r>
    </w:p>
    <w:p>
      <w:pPr>
        <w:pStyle w:val="Compact"/>
        <w:numPr>
          <w:ilvl w:val="0"/>
          <w:numId w:val="1003"/>
        </w:numPr>
      </w:pPr>
      <w:r>
        <w:t xml:space="preserve">иметь ограничение на повторное использование;</w:t>
      </w:r>
    </w:p>
    <w:p>
      <w:pPr>
        <w:pStyle w:val="Compact"/>
        <w:numPr>
          <w:ilvl w:val="0"/>
          <w:numId w:val="1003"/>
        </w:numPr>
      </w:pPr>
      <w:r>
        <w:t xml:space="preserve">предоставлять короткое окно неуязвимости;</w:t>
      </w:r>
    </w:p>
    <w:p>
      <w:pPr>
        <w:pStyle w:val="Compact"/>
        <w:numPr>
          <w:ilvl w:val="0"/>
          <w:numId w:val="1003"/>
        </w:numPr>
      </w:pPr>
      <w:r>
        <w:t xml:space="preserve">корректно работать через буферизацию команд.</w:t>
      </w:r>
    </w:p>
    <w:bookmarkEnd w:id="24"/>
    <w:bookmarkStart w:id="25" w:name="камера"/>
    <w:p>
      <w:pPr>
        <w:pStyle w:val="Heading2"/>
      </w:pPr>
      <w:r>
        <w:t xml:space="preserve">Камера</w:t>
      </w:r>
    </w:p>
    <w:p>
      <w:pPr>
        <w:pStyle w:val="FirstParagraph"/>
      </w:pPr>
      <w:r>
        <w:t xml:space="preserve">Ортографическая камера следует за локальным персонажем и обеспечивает комфортный обзор игрового пространства.</w:t>
      </w:r>
    </w:p>
    <w:bookmarkEnd w:id="25"/>
    <w:bookmarkStart w:id="26" w:name="совместная-игра"/>
    <w:p>
      <w:pPr>
        <w:pStyle w:val="Heading2"/>
      </w:pPr>
      <w:r>
        <w:t xml:space="preserve">Совместная игра</w:t>
      </w:r>
    </w:p>
    <w:p>
      <w:pPr>
        <w:pStyle w:val="FirstParagraph"/>
      </w:pPr>
      <w:r>
        <w:t xml:space="preserve">Фитча должна поддерживать от одного до четырёх игроков.</w:t>
      </w:r>
    </w:p>
    <w:p>
      <w:pPr>
        <w:pStyle w:val="BodyText"/>
      </w:pPr>
      <w:r>
        <w:t xml:space="preserve">Для всех участников должны корректно отображаться:</w:t>
      </w:r>
    </w:p>
    <w:p>
      <w:pPr>
        <w:pStyle w:val="Compact"/>
        <w:numPr>
          <w:ilvl w:val="0"/>
          <w:numId w:val="1004"/>
        </w:numPr>
      </w:pPr>
      <w:r>
        <w:t xml:space="preserve">положение;</w:t>
      </w:r>
    </w:p>
    <w:p>
      <w:pPr>
        <w:pStyle w:val="Compact"/>
        <w:numPr>
          <w:ilvl w:val="0"/>
          <w:numId w:val="1004"/>
        </w:numPr>
      </w:pPr>
      <w:r>
        <w:t xml:space="preserve">направление;</w:t>
      </w:r>
    </w:p>
    <w:p>
      <w:pPr>
        <w:pStyle w:val="Compact"/>
        <w:numPr>
          <w:ilvl w:val="0"/>
          <w:numId w:val="1004"/>
        </w:numPr>
      </w:pPr>
      <w:r>
        <w:t xml:space="preserve">перемещение;</w:t>
      </w:r>
    </w:p>
    <w:p>
      <w:pPr>
        <w:pStyle w:val="Compact"/>
        <w:numPr>
          <w:ilvl w:val="0"/>
          <w:numId w:val="1004"/>
        </w:numPr>
      </w:pPr>
      <w:r>
        <w:t xml:space="preserve">уклонение;</w:t>
      </w:r>
    </w:p>
    <w:p>
      <w:pPr>
        <w:pStyle w:val="Compact"/>
        <w:numPr>
          <w:ilvl w:val="0"/>
          <w:numId w:val="1004"/>
        </w:numPr>
      </w:pPr>
      <w:r>
        <w:t xml:space="preserve">взаимодействие с окружением.</w:t>
      </w:r>
    </w:p>
    <w:p>
      <w:pPr>
        <w:pStyle w:val="FirstParagraph"/>
      </w:pPr>
      <w:r>
        <w:t xml:space="preserve">Игроки должны временно отличаться друг от друга визуально.</w:t>
      </w:r>
    </w:p>
    <w:bookmarkEnd w:id="26"/>
    <w:bookmarkStart w:id="27" w:name="минимальный-контент"/>
    <w:p>
      <w:pPr>
        <w:pStyle w:val="Heading2"/>
      </w:pPr>
      <w:r>
        <w:t xml:space="preserve">Минимальный контент</w:t>
      </w:r>
    </w:p>
    <w:p>
      <w:pPr>
        <w:pStyle w:val="Compact"/>
        <w:numPr>
          <w:ilvl w:val="0"/>
          <w:numId w:val="1005"/>
        </w:numPr>
      </w:pPr>
      <w:r>
        <w:t xml:space="preserve">1 игровой персонаж;</w:t>
      </w:r>
    </w:p>
    <w:p>
      <w:pPr>
        <w:pStyle w:val="Compact"/>
        <w:numPr>
          <w:ilvl w:val="0"/>
          <w:numId w:val="1005"/>
        </w:numPr>
      </w:pPr>
      <w:r>
        <w:t xml:space="preserve">1 конфигурация перемещения;</w:t>
      </w:r>
    </w:p>
    <w:p>
      <w:pPr>
        <w:pStyle w:val="Compact"/>
        <w:numPr>
          <w:ilvl w:val="0"/>
          <w:numId w:val="1005"/>
        </w:numPr>
      </w:pPr>
      <w:r>
        <w:t xml:space="preserve">1 уклонение;</w:t>
      </w:r>
    </w:p>
    <w:p>
      <w:pPr>
        <w:pStyle w:val="Compact"/>
        <w:numPr>
          <w:ilvl w:val="0"/>
          <w:numId w:val="1005"/>
        </w:numPr>
      </w:pPr>
      <w:r>
        <w:t xml:space="preserve">placeholder-графика и анимации;</w:t>
      </w:r>
    </w:p>
    <w:p>
      <w:pPr>
        <w:pStyle w:val="Compact"/>
        <w:numPr>
          <w:ilvl w:val="0"/>
          <w:numId w:val="1005"/>
        </w:numPr>
      </w:pPr>
      <w:r>
        <w:t xml:space="preserve">визуальное различие для четырёх игроков;</w:t>
      </w:r>
    </w:p>
    <w:p>
      <w:pPr>
        <w:pStyle w:val="Compact"/>
        <w:numPr>
          <w:ilvl w:val="0"/>
          <w:numId w:val="1005"/>
        </w:numPr>
      </w:pPr>
      <w:r>
        <w:t xml:space="preserve">1 конфигурация ортографической камеры.</w:t>
      </w:r>
    </w:p>
    <w:bookmarkEnd w:id="27"/>
    <w:bookmarkStart w:id="28" w:name="не-входит-в-фитчу"/>
    <w:p>
      <w:pPr>
        <w:pStyle w:val="Heading2"/>
      </w:pPr>
      <w:r>
        <w:t xml:space="preserve">Не входит в фитчу</w:t>
      </w:r>
    </w:p>
    <w:p>
      <w:pPr>
        <w:pStyle w:val="Compact"/>
        <w:numPr>
          <w:ilvl w:val="0"/>
          <w:numId w:val="1006"/>
        </w:numPr>
      </w:pPr>
      <w:r>
        <w:t xml:space="preserve">атаки;</w:t>
      </w:r>
    </w:p>
    <w:p>
      <w:pPr>
        <w:pStyle w:val="Compact"/>
        <w:numPr>
          <w:ilvl w:val="0"/>
          <w:numId w:val="1006"/>
        </w:numPr>
      </w:pPr>
      <w:r>
        <w:t xml:space="preserve">способности;</w:t>
      </w:r>
    </w:p>
    <w:p>
      <w:pPr>
        <w:pStyle w:val="Compact"/>
        <w:numPr>
          <w:ilvl w:val="0"/>
          <w:numId w:val="1006"/>
        </w:numPr>
      </w:pPr>
      <w:r>
        <w:t xml:space="preserve">здоровье и урон;</w:t>
      </w:r>
    </w:p>
    <w:p>
      <w:pPr>
        <w:pStyle w:val="Compact"/>
        <w:numPr>
          <w:ilvl w:val="0"/>
          <w:numId w:val="1006"/>
        </w:numPr>
      </w:pPr>
      <w:r>
        <w:t xml:space="preserve">реакции на попадания;</w:t>
      </w:r>
    </w:p>
    <w:p>
      <w:pPr>
        <w:pStyle w:val="Compact"/>
        <w:numPr>
          <w:ilvl w:val="0"/>
          <w:numId w:val="1006"/>
        </w:numPr>
      </w:pPr>
      <w:r>
        <w:t xml:space="preserve">смерть;</w:t>
      </w:r>
    </w:p>
    <w:p>
      <w:pPr>
        <w:pStyle w:val="Compact"/>
        <w:numPr>
          <w:ilvl w:val="0"/>
          <w:numId w:val="1006"/>
        </w:numPr>
      </w:pPr>
      <w:r>
        <w:t xml:space="preserve">взаимодействие с противниками;</w:t>
      </w:r>
    </w:p>
    <w:p>
      <w:pPr>
        <w:pStyle w:val="Compact"/>
        <w:numPr>
          <w:ilvl w:val="0"/>
          <w:numId w:val="1006"/>
        </w:numPr>
      </w:pPr>
      <w:r>
        <w:t xml:space="preserve">экипировка;</w:t>
      </w:r>
    </w:p>
    <w:p>
      <w:pPr>
        <w:pStyle w:val="Compact"/>
        <w:numPr>
          <w:ilvl w:val="0"/>
          <w:numId w:val="1006"/>
        </w:numPr>
      </w:pPr>
      <w:r>
        <w:t xml:space="preserve">постоянные характеристики;</w:t>
      </w:r>
    </w:p>
    <w:p>
      <w:pPr>
        <w:pStyle w:val="Compact"/>
        <w:numPr>
          <w:ilvl w:val="0"/>
          <w:numId w:val="1006"/>
        </w:numPr>
      </w:pPr>
      <w:r>
        <w:t xml:space="preserve">финальные анимации и эффекты.</w:t>
      </w:r>
    </w:p>
    <w:bookmarkEnd w:id="28"/>
    <w:bookmarkStart w:id="29" w:name="критерии-завершения"/>
    <w:p>
      <w:pPr>
        <w:pStyle w:val="Heading2"/>
      </w:pPr>
      <w:r>
        <w:t xml:space="preserve">Критерии завершения</w:t>
      </w:r>
    </w:p>
    <w:p>
      <w:pPr>
        <w:pStyle w:val="FirstParagraph"/>
      </w:pPr>
      <w:r>
        <w:t xml:space="preserve">Фитча считается готовой, если:</w:t>
      </w:r>
    </w:p>
    <w:p>
      <w:pPr>
        <w:pStyle w:val="Compact"/>
        <w:numPr>
          <w:ilvl w:val="0"/>
          <w:numId w:val="1007"/>
        </w:numPr>
      </w:pPr>
      <w:r>
        <w:t xml:space="preserve">управление ощущается отзывчивым;</w:t>
      </w:r>
    </w:p>
    <w:p>
      <w:pPr>
        <w:pStyle w:val="Compact"/>
        <w:numPr>
          <w:ilvl w:val="0"/>
          <w:numId w:val="1007"/>
        </w:numPr>
      </w:pPr>
      <w:r>
        <w:t xml:space="preserve">перемещение и моментальная смена направления работают стабильно;</w:t>
      </w:r>
    </w:p>
    <w:p>
      <w:pPr>
        <w:pStyle w:val="Compact"/>
        <w:numPr>
          <w:ilvl w:val="0"/>
          <w:numId w:val="1007"/>
        </w:numPr>
      </w:pPr>
      <w:r>
        <w:t xml:space="preserve">уклонение корректно взаимодействует с движением;</w:t>
      </w:r>
    </w:p>
    <w:p>
      <w:pPr>
        <w:pStyle w:val="Compact"/>
        <w:numPr>
          <w:ilvl w:val="0"/>
          <w:numId w:val="1007"/>
        </w:numPr>
      </w:pPr>
      <w:r>
        <w:t xml:space="preserve">буферизация команд улучшает выполнение уклонения;</w:t>
      </w:r>
    </w:p>
    <w:p>
      <w:pPr>
        <w:pStyle w:val="Compact"/>
        <w:numPr>
          <w:ilvl w:val="0"/>
          <w:numId w:val="1007"/>
        </w:numPr>
      </w:pPr>
      <w:r>
        <w:t xml:space="preserve">персонаж корректно взаимодействует с окружением;</w:t>
      </w:r>
    </w:p>
    <w:p>
      <w:pPr>
        <w:pStyle w:val="Compact"/>
        <w:numPr>
          <w:ilvl w:val="0"/>
          <w:numId w:val="1007"/>
        </w:numPr>
      </w:pPr>
      <w:r>
        <w:t xml:space="preserve">все действия работают для 1–4 игроков;</w:t>
      </w:r>
    </w:p>
    <w:p>
      <w:pPr>
        <w:pStyle w:val="Compact"/>
        <w:numPr>
          <w:ilvl w:val="0"/>
          <w:numId w:val="1007"/>
        </w:numPr>
      </w:pPr>
      <w:r>
        <w:t xml:space="preserve">правила перемещения подходят для дальнейшего использования противниками.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2026-07-28T12:11:00Z</dcterms:created>
  <dcterms:modified xsi:type="dcterms:W3CDTF">2026-07-28T12:11:00Z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