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6B5893"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Deductive Software Verification is the process of developing </w:t>
      </w:r>
      <w:r>
        <w:rPr>
          <w:rFonts w:ascii="Times New Roman" w:hAnsi="Times New Roman" w:cs="Times New Roman"/>
          <w:color w:val="00000A"/>
          <w:sz w:val="24"/>
          <w:szCs w:val="24"/>
          <w:lang w:val="en-GB"/>
        </w:rPr>
        <w:t>specifications that can be mathimatically proven</w:t>
      </w:r>
      <w:r>
        <w:rPr>
          <w:rFonts w:ascii="Times New Roman" w:hAnsi="Times New Roman" w:cs="Times New Roman"/>
          <w:color w:val="00000A"/>
          <w:sz w:val="24"/>
          <w:szCs w:val="24"/>
          <w:lang w:val="en-GB"/>
        </w:rPr>
        <w:t xml:space="preserve"> to show a program functions as intended. The program, along with its specifications, are turned into formulas which can then be proven using forms of logic</w:t>
      </w:r>
      <w:r w:rsidR="001523DD">
        <w:rPr>
          <w:rFonts w:ascii="Times New Roman" w:hAnsi="Times New Roman" w:cs="Times New Roman"/>
          <w:color w:val="00000A"/>
          <w:sz w:val="24"/>
          <w:szCs w:val="24"/>
          <w:lang w:val="en-GB"/>
        </w:rPr>
        <w:t xml:space="preserve"> </w:t>
      </w:r>
      <w:r w:rsidR="001523DD" w:rsidRPr="001523DD">
        <w:rPr>
          <w:rFonts w:ascii="Times New Roman" w:hAnsi="Times New Roman" w:cs="Times New Roman"/>
          <w:color w:val="7030A0"/>
          <w:sz w:val="16"/>
          <w:szCs w:val="16"/>
          <w:lang w:val="en-GB"/>
        </w:rPr>
        <w:t>(</w:t>
      </w:r>
      <w:r w:rsidR="001523DD" w:rsidRPr="00FF31C4">
        <w:rPr>
          <w:rFonts w:ascii="Century Schoolbook" w:eastAsia="Times New Roman" w:hAnsi="Century Schoolbook" w:cs="Helvetica"/>
          <w:i/>
          <w:color w:val="7030A0"/>
          <w:sz w:val="16"/>
          <w:szCs w:val="16"/>
          <w:lang w:val="en-GB" w:eastAsia="en-GB"/>
        </w:rPr>
        <w:t xml:space="preserve">Filliâtre, J. </w:t>
      </w:r>
      <w:r w:rsidR="001523DD" w:rsidRPr="001523DD">
        <w:rPr>
          <w:rFonts w:ascii="Century Schoolbook" w:eastAsia="Times New Roman" w:hAnsi="Century Schoolbook" w:cs="Helvetica"/>
          <w:i/>
          <w:color w:val="7030A0"/>
          <w:sz w:val="16"/>
          <w:szCs w:val="16"/>
          <w:lang w:val="en-GB" w:eastAsia="en-GB"/>
        </w:rPr>
        <w:t>(</w:t>
      </w:r>
      <w:r w:rsidR="001523DD" w:rsidRPr="00FF31C4">
        <w:rPr>
          <w:rFonts w:ascii="Century Schoolbook" w:eastAsia="Times New Roman" w:hAnsi="Century Schoolbook" w:cs="Helvetica"/>
          <w:i/>
          <w:color w:val="7030A0"/>
          <w:sz w:val="16"/>
          <w:szCs w:val="16"/>
          <w:lang w:val="en-GB" w:eastAsia="en-GB"/>
        </w:rPr>
        <w:t>2011</w:t>
      </w:r>
      <w:r w:rsidR="001523DD" w:rsidRPr="001523DD">
        <w:rPr>
          <w:rFonts w:ascii="Century Schoolbook" w:eastAsia="Times New Roman" w:hAnsi="Century Schoolbook" w:cs="Helvetica"/>
          <w:i/>
          <w:color w:val="7030A0"/>
          <w:sz w:val="16"/>
          <w:szCs w:val="16"/>
          <w:lang w:val="en-GB" w:eastAsia="en-GB"/>
        </w:rPr>
        <w:t>)</w:t>
      </w:r>
      <w:r w:rsidR="001523DD" w:rsidRPr="001523DD">
        <w:rPr>
          <w:rFonts w:ascii="Century Schoolbook" w:eastAsia="Times New Roman" w:hAnsi="Century Schoolbook" w:cs="Helvetica"/>
          <w:i/>
          <w:color w:val="7030A0"/>
          <w:sz w:val="16"/>
          <w:szCs w:val="16"/>
          <w:lang w:val="en-GB" w:eastAsia="en-GB"/>
        </w:rPr>
        <w:t>)</w:t>
      </w:r>
      <w:r w:rsidR="00DA0AD0">
        <w:rPr>
          <w:rFonts w:ascii="Times New Roman" w:hAnsi="Times New Roman" w:cs="Times New Roman"/>
          <w:color w:val="00000A"/>
          <w:sz w:val="24"/>
          <w:szCs w:val="24"/>
          <w:lang w:val="en-GB"/>
        </w:rPr>
        <w:t xml:space="preserve"> that are</w:t>
      </w:r>
      <w:r>
        <w:rPr>
          <w:rFonts w:ascii="Times New Roman" w:hAnsi="Times New Roman" w:cs="Times New Roman"/>
          <w:color w:val="00000A"/>
          <w:sz w:val="24"/>
          <w:szCs w:val="24"/>
          <w:lang w:val="en-GB"/>
        </w:rPr>
        <w:t xml:space="preserve"> based on inference rules a</w:t>
      </w:r>
      <w:r w:rsidR="00DA0AD0">
        <w:rPr>
          <w:rFonts w:ascii="Times New Roman" w:hAnsi="Times New Roman" w:cs="Times New Roman"/>
          <w:color w:val="00000A"/>
          <w:sz w:val="24"/>
          <w:szCs w:val="24"/>
          <w:lang w:val="en-GB"/>
        </w:rPr>
        <w:t>pllied to</w:t>
      </w:r>
      <w:bookmarkStart w:id="33" w:name="_GoBack"/>
      <w:bookmarkEnd w:id="33"/>
      <w:r>
        <w:rPr>
          <w:rFonts w:ascii="Times New Roman" w:hAnsi="Times New Roman" w:cs="Times New Roman"/>
          <w:color w:val="00000A"/>
          <w:sz w:val="24"/>
          <w:szCs w:val="24"/>
          <w:lang w:val="en-GB"/>
        </w:rPr>
        <w:t xml:space="preserve"> sets of axioms determined by the programming language used</w:t>
      </w:r>
      <w:r w:rsidR="0053295D">
        <w:rPr>
          <w:rFonts w:ascii="Times New Roman" w:hAnsi="Times New Roman" w:cs="Times New Roman"/>
          <w:color w:val="00000A"/>
          <w:sz w:val="24"/>
          <w:szCs w:val="24"/>
          <w:lang w:val="en-GB"/>
        </w:rPr>
        <w:t xml:space="preserve"> </w:t>
      </w:r>
      <w:r w:rsidR="0053295D" w:rsidRPr="003D367A">
        <w:rPr>
          <w:rFonts w:ascii="Century Schoolbook" w:hAnsi="Century Schoolbook" w:cs="Times New Roman"/>
          <w:i/>
          <w:color w:val="7030A0"/>
          <w:sz w:val="16"/>
          <w:szCs w:val="24"/>
          <w:lang w:val="en-GB"/>
        </w:rPr>
        <w:t>(Hoare, C. (1983))</w:t>
      </w:r>
      <w:r>
        <w:rPr>
          <w:rFonts w:ascii="Times New Roman" w:hAnsi="Times New Roman" w:cs="Times New Roman"/>
          <w:color w:val="00000A"/>
          <w:sz w:val="24"/>
          <w:szCs w:val="24"/>
          <w:lang w:val="en-GB"/>
        </w:rPr>
        <w:t>.</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 xml:space="preserve">Once this process has been completed, static verification tests can commence on the specifications to ensure that the contracts for each method can be satisfied. One of the earliest tools used for this process was called </w:t>
      </w:r>
      <w:r w:rsidR="00015B82">
        <w:rPr>
          <w:rFonts w:ascii="Times New Roman" w:hAnsi="Times New Roman" w:cs="Times New Roman"/>
          <w:color w:val="00000A"/>
          <w:sz w:val="24"/>
          <w:szCs w:val="24"/>
          <w:lang w:val="en-GB"/>
        </w:rPr>
        <w:lastRenderedPageBreak/>
        <w:t>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B279C1"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evolved continually since its introduction</w:t>
      </w:r>
      <w:r w:rsidR="007468B6">
        <w:rPr>
          <w:rFonts w:ascii="Times New Roman" w:hAnsi="Times New Roman" w:cs="Times New Roman"/>
          <w:color w:val="00000A"/>
          <w:sz w:val="24"/>
          <w:szCs w:val="24"/>
          <w:lang w:val="en-GB"/>
        </w:rPr>
        <w:t xml:space="preserve"> </w:t>
      </w:r>
      <w:r w:rsidR="007468B6" w:rsidRPr="007468B6">
        <w:rPr>
          <w:rFonts w:ascii="Century Schoolbook" w:hAnsi="Century Schoolbook" w:cs="Times New Roman"/>
          <w:i/>
          <w:color w:val="7030A0"/>
          <w:sz w:val="16"/>
          <w:szCs w:val="16"/>
          <w:lang w:val="en-GB"/>
        </w:rPr>
        <w:t>(</w:t>
      </w:r>
      <w:r w:rsidR="007468B6" w:rsidRPr="007468B6">
        <w:rPr>
          <w:rFonts w:ascii="Century Schoolbook" w:hAnsi="Century Schoolbook"/>
          <w:i/>
          <w:color w:val="7030A0"/>
          <w:sz w:val="16"/>
          <w:szCs w:val="16"/>
        </w:rPr>
        <w:t>Leavens, G. T. , Baker, A. L. &amp; Ruby, C. (1999))</w:t>
      </w:r>
      <w:r w:rsidR="007468B6">
        <w:t xml:space="preserve">. </w:t>
      </w:r>
    </w:p>
    <w:p w:rsidR="007468B6" w:rsidRPr="004E61E3" w:rsidRDefault="007468B6"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161133" w:rsidRPr="00161133" w:rsidRDefault="00161133" w:rsidP="00161133">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r w:rsidR="006F0738">
        <w:rPr>
          <w:rFonts w:ascii="Times New Roman" w:hAnsi="Times New Roman" w:cs="Times New Roman"/>
          <w:color w:val="00000A"/>
          <w:sz w:val="24"/>
          <w:szCs w:val="24"/>
          <w:lang w:val="en-GB"/>
        </w:rPr>
        <w:t xml:space="preserve"> (first-order logic: exists &amp; forall)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0B4D3E" w:rsidRPr="000B4D3E" w:rsidRDefault="00742CA0" w:rsidP="000B4D3E">
      <w:pPr>
        <w:pStyle w:val="ListParagraph"/>
        <w:rPr>
          <w:lang w:val="en-GB"/>
        </w:rPr>
      </w:pPr>
      <w:r>
        <w:rPr>
          <w:noProof/>
        </w:rPr>
        <w:lastRenderedPageBreak/>
        <mc:AlternateContent>
          <mc:Choice Requires="wps">
            <w:drawing>
              <wp:anchor distT="0" distB="0" distL="114300" distR="114300" simplePos="0" relativeHeight="251725824" behindDoc="0" locked="0" layoutInCell="1" allowOverlap="1" wp14:anchorId="21A9CC91" wp14:editId="0A198FC6">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742CA0" w:rsidRPr="00742CA0" w:rsidRDefault="00742CA0"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9CC91" id="_x0000_t202" coordsize="21600,21600" o:spt="202" path="m,l,21600r21600,l21600,xe">
                <v:stroke joinstyle="miter"/>
                <v:path gradientshapeok="t" o:connecttype="rect"/>
              </v:shapetype>
              <v:shape id="Text Box 12" o:spid="_x0000_s1026" type="#_x0000_t202" style="position:absolute;left:0;text-align:left;margin-left:.75pt;margin-top:272.65pt;width:2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Q6Kw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" stroked="f">
                <v:textbox style="mso-fit-shape-to-text:t" inset="0,0,0,0">
                  <w:txbxContent>
                    <w:p w:rsidR="00742CA0" w:rsidRPr="00742CA0" w:rsidRDefault="00742CA0" w:rsidP="00742CA0">
                      <w:pPr>
                        <w:pStyle w:val="Caption"/>
                        <w:jc w:val="center"/>
                        <w:rPr>
                          <w:noProof/>
                          <w:color w:val="auto"/>
                        </w:rPr>
                      </w:pPr>
                      <w:r w:rsidRPr="00742CA0">
                        <w:rPr>
                          <w:color w:val="auto"/>
                        </w:rPr>
                        <w:t xml:space="preserve">Figure </w:t>
                      </w:r>
                      <w:r w:rsidRPr="00742CA0">
                        <w:rPr>
                          <w:color w:val="auto"/>
                        </w:rPr>
                        <w:fldChar w:fldCharType="begin"/>
                      </w:r>
                      <w:r w:rsidRPr="00742CA0">
                        <w:rPr>
                          <w:color w:val="auto"/>
                        </w:rPr>
                        <w:instrText xml:space="preserve"> SEQ Figure \* ARABIC </w:instrText>
                      </w:r>
                      <w:r w:rsidRPr="00742CA0">
                        <w:rPr>
                          <w:color w:val="auto"/>
                        </w:rPr>
                        <w:fldChar w:fldCharType="separate"/>
                      </w:r>
                      <w:r w:rsidRPr="00742CA0">
                        <w:rPr>
                          <w:noProof/>
                          <w:color w:val="auto"/>
                        </w:rPr>
                        <w:t>1</w:t>
                      </w:r>
                      <w:r w:rsidRPr="00742CA0">
                        <w:rPr>
                          <w:color w:val="auto"/>
                        </w:rPr>
                        <w:fldChar w:fldCharType="end"/>
                      </w:r>
                      <w:r w:rsidRPr="00742CA0">
                        <w:rPr>
                          <w:color w:val="auto"/>
                        </w:rPr>
                        <w:t>: Symbolic Execution Tree: 'min' method</w:t>
                      </w:r>
                    </w:p>
                  </w:txbxContent>
                </v:textbox>
                <w10:wrap type="square"/>
              </v:shape>
            </w:pict>
          </mc:Fallback>
        </mc:AlternateContent>
      </w:r>
      <w:r w:rsidR="000B4D3E">
        <w:rPr>
          <w:noProof/>
          <w:lang w:val="en-GB"/>
        </w:rPr>
        <mc:AlternateContent>
          <mc:Choice Requires="wpg">
            <w:drawing>
              <wp:anchor distT="0" distB="0" distL="114300" distR="114300" simplePos="0" relativeHeight="251723776" behindDoc="0" locked="0" layoutInCell="1" allowOverlap="1" wp14:anchorId="76BF3DF0" wp14:editId="21B815C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573FC1"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14"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15" o:title=""/>
                </v:shape>
                <w10:wrap type="square" anchorx="margin"/>
              </v:group>
            </w:pict>
          </mc:Fallback>
        </mc:AlternateContent>
      </w:r>
      <w:r w:rsidR="000B4D3E" w:rsidRPr="000B4D3E">
        <w:rPr>
          <w:lang w:val="en-GB"/>
        </w:rPr>
        <w:t>Symbolic execution uses symbols to replace the concrete values to provide a higher level of abstraction to derive the proof against. Branches are determined based on ‘</w:t>
      </w:r>
      <w:r w:rsidR="000B4D3E" w:rsidRPr="000B4D3E">
        <w:rPr>
          <w:i/>
          <w:lang w:val="en-GB"/>
        </w:rPr>
        <w:t>path conditions</w:t>
      </w:r>
      <w:r w:rsidR="000B4D3E" w:rsidRPr="000B4D3E">
        <w:rPr>
          <w:lang w:val="en-GB"/>
        </w:rPr>
        <w:t>’ ,such as if statements or loops, and each paths’ validity is determined with invalid paths removed from the search space in future runs of the same method.</w:t>
      </w:r>
    </w:p>
    <w:p w:rsidR="000B4D3E" w:rsidRPr="000B4D3E" w:rsidRDefault="000B4D3E" w:rsidP="000B4D3E">
      <w:pPr>
        <w:pStyle w:val="ListParagraph"/>
        <w:ind w:left="0"/>
        <w:rPr>
          <w:lang w:val="en-GB"/>
        </w:rPr>
      </w:pPr>
      <w:r w:rsidRPr="00D64ECE">
        <w:rPr>
          <w:noProof/>
          <w:lang w:val="en-GB"/>
        </w:rPr>
        <mc:AlternateContent>
          <mc:Choice Requires="wps">
            <w:drawing>
              <wp:anchor distT="118745" distB="118745" distL="114300" distR="114300" simplePos="0" relativeHeight="251722752" behindDoc="0" locked="0" layoutInCell="0" allowOverlap="1" wp14:anchorId="2E274071" wp14:editId="32DFF2C9">
                <wp:simplePos x="0" y="0"/>
                <wp:positionH relativeFrom="margin">
                  <wp:posOffset>161290</wp:posOffset>
                </wp:positionH>
                <wp:positionV relativeFrom="paragraph">
                  <wp:posOffset>1801495</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0B4D3E" w:rsidRPr="00DB2D4E" w:rsidRDefault="000B4D3E"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B4D3E" w:rsidRDefault="000B4D3E" w:rsidP="000B4D3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E274071" id="Text Box 2" o:spid="_x0000_s1027" type="#_x0000_t202" style="position:absolute;margin-left:12.7pt;margin-top:141.85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" o:allowincell="f" filled="f" stroked="f">
                <v:textbox>
                  <w:txbxContent>
                    <w:p w:rsidR="000B4D3E" w:rsidRPr="00DB2D4E" w:rsidRDefault="000B4D3E" w:rsidP="000B4D3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B4D3E" w:rsidRDefault="000B4D3E" w:rsidP="000B4D3E">
                      <w:pPr>
                        <w:pBdr>
                          <w:left w:val="single" w:sz="12" w:space="9" w:color="5B9BD5" w:themeColor="accent1"/>
                        </w:pBdr>
                        <w:spacing w:after="0"/>
                      </w:pPr>
                    </w:p>
                  </w:txbxContent>
                </v:textbox>
                <w10:wrap type="square" anchorx="margin"/>
              </v:shape>
            </w:pict>
          </mc:Fallback>
        </mc:AlternateContent>
      </w:r>
      <w:r w:rsidR="00742CA0">
        <w:rPr>
          <w:lang w:val="en-GB"/>
        </w:rPr>
        <w:t xml:space="preserve">In Figure </w:t>
      </w:r>
      <w:r w:rsidR="00E07B04">
        <w:rPr>
          <w:lang w:val="en-GB"/>
        </w:rPr>
        <w:t>1</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0B4D3E">
        <w:rPr>
          <w:lang w:val="en-GB"/>
        </w:rPr>
        <w:t>termination of the loop branches.</w:t>
      </w:r>
      <w:r>
        <w:rPr>
          <w:lang w:val="en-GB"/>
        </w:rPr>
        <w:t xml:space="preserve"> </w:t>
      </w:r>
      <w:r w:rsidRPr="000B4D3E">
        <w:rPr>
          <w:lang w:val="en-GB"/>
        </w:rPr>
        <w:t xml:space="preserve">The symbolic execution also prunes the search space based on learnt clauses which are created when a conflict is found in an execution path in order to stop a search of this path again. This increases efficiency and search speeds when determined satisfiability.  This process is similar to the DPLL algorithm applied for most SAT solvers, for more information on this please see reference </w:t>
      </w:r>
      <w:r w:rsidRPr="000B4D3E">
        <w:rPr>
          <w:color w:val="7030A0"/>
          <w:sz w:val="16"/>
          <w:szCs w:val="16"/>
          <w:lang w:val="en-GB"/>
        </w:rPr>
        <w:t>(</w:t>
      </w:r>
      <w:r w:rsidRPr="000B4D3E">
        <w:rPr>
          <w:rFonts w:ascii="Century Schoolbook" w:eastAsia="Times New Roman" w:hAnsi="Century Schoolbook" w:cs="Helvetica"/>
          <w:i/>
          <w:color w:val="7030A0"/>
          <w:sz w:val="16"/>
          <w:szCs w:val="16"/>
          <w:lang w:val="en-GB" w:eastAsia="en-GB"/>
        </w:rPr>
        <w:t>Nieuwenhuis, R., Oliveras, A. &amp; Tinelli, C. (2006))</w:t>
      </w:r>
      <w:r w:rsidRPr="000B4D3E">
        <w:rPr>
          <w:rFonts w:ascii="Century Schoolbook" w:eastAsia="Times New Roman" w:hAnsi="Century Schoolbook" w:cs="Helvetica"/>
          <w:i/>
          <w:color w:val="333333"/>
          <w:sz w:val="20"/>
          <w:szCs w:val="20"/>
          <w:lang w:val="en-GB" w:eastAsia="en-GB"/>
        </w:rPr>
        <w:t>.</w:t>
      </w:r>
    </w:p>
    <w:p w:rsidR="000B4D3E" w:rsidRPr="000B4D3E" w:rsidRDefault="000B4D3E" w:rsidP="000B4D3E">
      <w:pPr>
        <w:autoSpaceDE w:val="0"/>
        <w:autoSpaceDN w:val="0"/>
        <w:adjustRightInd w:val="0"/>
        <w:spacing w:after="0" w:line="240" w:lineRule="auto"/>
        <w:jc w:val="both"/>
        <w:rPr>
          <w:rFonts w:ascii="Times New Roman" w:hAnsi="Times New Roman" w:cs="Times New Roman"/>
          <w:color w:val="00000A"/>
          <w:sz w:val="24"/>
          <w:szCs w:val="24"/>
          <w:lang w:val="en-GB"/>
        </w:rPr>
      </w:pP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4B4475" w:rsidRDefault="004B447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4B4475">
        <w:rPr>
          <w:rFonts w:ascii="Times New Roman" w:hAnsi="Times New Roman" w:cs="Times New Roman"/>
          <w:color w:val="00000A"/>
          <w:sz w:val="24"/>
          <w:szCs w:val="24"/>
          <w:highlight w:val="yellow"/>
          <w:lang w:val="en-GB"/>
        </w:rPr>
        <w:t>Figure 8</w:t>
      </w:r>
      <w:r>
        <w:rPr>
          <w:rFonts w:ascii="Times New Roman" w:hAnsi="Times New Roman" w:cs="Times New Roman"/>
          <w:color w:val="00000A"/>
          <w:sz w:val="24"/>
          <w:szCs w:val="24"/>
          <w:lang w:val="en-GB"/>
        </w:rPr>
        <w:t xml:space="preserve"> in Appendices</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014377" w:rsidRDefault="00014377"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t>
      </w:r>
      <w:r w:rsidRPr="00D4224E">
        <w:rPr>
          <w:rFonts w:ascii="Times New Roman" w:hAnsi="Times New Roman" w:cs="Times New Roman"/>
          <w:i/>
          <w:color w:val="00B050"/>
          <w:sz w:val="24"/>
          <w:szCs w:val="24"/>
          <w:lang w:val="en-GB"/>
        </w:rPr>
        <w:t xml:space="preserve">Verification Conditions are logical formulas whose satisfiability implies program correctness, and the satisfiability check can be performed, if at all possible (because, in general, the problem </w:t>
      </w:r>
      <w:r w:rsidRPr="00D4224E">
        <w:rPr>
          <w:rFonts w:ascii="Times New Roman" w:hAnsi="Times New Roman" w:cs="Times New Roman"/>
          <w:i/>
          <w:color w:val="00B050"/>
          <w:sz w:val="24"/>
          <w:szCs w:val="24"/>
          <w:lang w:val="en-GB"/>
        </w:rPr>
        <w:lastRenderedPageBreak/>
        <w:t>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w:t>
      </w:r>
      <w:r w:rsidR="00992D12">
        <w:rPr>
          <w:rFonts w:ascii="Times New Roman" w:hAnsi="Times New Roman" w:cs="Times New Roman"/>
          <w:color w:val="00000A"/>
          <w:sz w:val="24"/>
          <w:szCs w:val="24"/>
          <w:lang w:val="en-GB"/>
        </w:rPr>
        <w:t>3</w:t>
      </w:r>
      <w:r w:rsidR="00F0710F">
        <w:rPr>
          <w:rFonts w:ascii="Times New Roman" w:hAnsi="Times New Roman" w:cs="Times New Roman"/>
          <w:color w:val="00000A"/>
          <w:sz w:val="24"/>
          <w:szCs w:val="24"/>
          <w:lang w:val="en-GB"/>
        </w:rPr>
        <w:t xml:space="preserve"> and OpenJML as external provers</w:t>
      </w:r>
      <w:r w:rsidR="00992D12">
        <w:rPr>
          <w:rFonts w:ascii="Times New Roman" w:hAnsi="Times New Roman" w:cs="Times New Roman"/>
          <w:color w:val="00000A"/>
          <w:sz w:val="24"/>
          <w:szCs w:val="24"/>
          <w:lang w:val="en-GB"/>
        </w:rPr>
        <w:t>,</w:t>
      </w:r>
      <w:r w:rsidR="00F0710F">
        <w:rPr>
          <w:rFonts w:ascii="Times New Roman" w:hAnsi="Times New Roman" w:cs="Times New Roman"/>
          <w:color w:val="00000A"/>
          <w:sz w:val="24"/>
          <w:szCs w:val="24"/>
          <w:lang w:val="en-GB"/>
        </w:rPr>
        <w:t xml:space="preserve"> </w:t>
      </w:r>
      <w:r w:rsidR="00F0710F" w:rsidRPr="00992D12">
        <w:rPr>
          <w:rFonts w:ascii="Times New Roman" w:hAnsi="Times New Roman" w:cs="Times New Roman"/>
          <w:color w:val="00000A"/>
          <w:sz w:val="24"/>
          <w:szCs w:val="24"/>
          <w:highlight w:val="yellow"/>
          <w:lang w:val="en-GB"/>
        </w:rPr>
        <w:t>allowing the user to create programs with specifications in non-functional languages such as Java and C++</w:t>
      </w:r>
      <w:r w:rsidR="00F0710F">
        <w:rPr>
          <w:rFonts w:ascii="Times New Roman" w:hAnsi="Times New Roman" w:cs="Times New Roman"/>
          <w:color w:val="00000A"/>
          <w:sz w:val="24"/>
          <w:szCs w:val="24"/>
          <w:lang w:val="en-GB"/>
        </w:rPr>
        <w:t>.</w:t>
      </w:r>
      <w:r w:rsidR="00992D12">
        <w:rPr>
          <w:rFonts w:ascii="Times New Roman" w:hAnsi="Times New Roman" w:cs="Times New Roman"/>
          <w:color w:val="00000A"/>
          <w:sz w:val="24"/>
          <w:szCs w:val="24"/>
          <w:lang w:val="en-GB"/>
        </w:rPr>
        <w:t xml:space="preserve"> </w:t>
      </w:r>
    </w:p>
    <w:p w:rsidR="0055258F" w:rsidRDefault="00992D12"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All Verification Conditions are logical formula</w:t>
      </w:r>
      <w:r w:rsidR="00F66B47">
        <w:rPr>
          <w:rFonts w:ascii="Times New Roman" w:hAnsi="Times New Roman" w:cs="Times New Roman"/>
          <w:color w:val="00000A"/>
          <w:sz w:val="24"/>
          <w:szCs w:val="24"/>
          <w:lang w:val="en-GB"/>
        </w:rPr>
        <w:t>s and as such can be modelled</w:t>
      </w:r>
      <w:r>
        <w:rPr>
          <w:rFonts w:ascii="Times New Roman" w:hAnsi="Times New Roman" w:cs="Times New Roman"/>
          <w:color w:val="00000A"/>
          <w:sz w:val="24"/>
          <w:szCs w:val="24"/>
          <w:lang w:val="en-GB"/>
        </w:rPr>
        <w:t xml:space="preserve"> in pr</w:t>
      </w:r>
      <w:r w:rsidR="006C517D">
        <w:rPr>
          <w:rFonts w:ascii="Times New Roman" w:hAnsi="Times New Roman" w:cs="Times New Roman"/>
          <w:color w:val="00000A"/>
          <w:sz w:val="24"/>
          <w:szCs w:val="24"/>
          <w:lang w:val="en-GB"/>
        </w:rPr>
        <w:t>opositional logic, which assigns a true or false value to each variable in the formula.</w:t>
      </w:r>
      <w:r w:rsidR="00F66B47">
        <w:rPr>
          <w:rFonts w:ascii="Times New Roman" w:hAnsi="Times New Roman" w:cs="Times New Roman"/>
          <w:color w:val="00000A"/>
          <w:sz w:val="24"/>
          <w:szCs w:val="24"/>
          <w:lang w:val="en-GB"/>
        </w:rPr>
        <w:t xml:space="preserve"> </w:t>
      </w:r>
      <w:r w:rsidR="006C517D">
        <w:rPr>
          <w:rFonts w:ascii="Times New Roman" w:hAnsi="Times New Roman" w:cs="Times New Roman"/>
          <w:color w:val="00000A"/>
          <w:sz w:val="24"/>
          <w:szCs w:val="24"/>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C517D">
        <w:rPr>
          <w:rFonts w:ascii="Times New Roman" w:hAnsi="Times New Roman" w:cs="Times New Roman"/>
          <w:color w:val="00000A"/>
          <w:sz w:val="24"/>
          <w:szCs w:val="24"/>
          <w:lang w:val="en-GB"/>
        </w:rPr>
        <w:t xml:space="preserve"> resulting in an inability to get sound or complete proofs.</w:t>
      </w:r>
      <w:r w:rsidR="00A068C7">
        <w:rPr>
          <w:rFonts w:ascii="Times New Roman" w:hAnsi="Times New Roman" w:cs="Times New Roman"/>
          <w:color w:val="00000A"/>
          <w:sz w:val="24"/>
          <w:szCs w:val="24"/>
          <w:lang w:val="en-GB"/>
        </w:rPr>
        <w:t xml:space="preserve"> </w:t>
      </w:r>
    </w:p>
    <w:p w:rsidR="00992D12" w:rsidRPr="000A3B0B" w:rsidRDefault="00A068C7"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A068C7">
        <w:rPr>
          <w:color w:val="7030A0"/>
          <w:sz w:val="16"/>
          <w:szCs w:val="16"/>
          <w:lang w:val="en-GB"/>
        </w:rPr>
        <w:t>(</w:t>
      </w:r>
      <w:r w:rsidRPr="00A068C7">
        <w:rPr>
          <w:rFonts w:ascii="Century Schoolbook" w:eastAsia="Times New Roman" w:hAnsi="Century Schoolbook" w:cs="Helvetica"/>
          <w:i/>
          <w:color w:val="7030A0"/>
          <w:sz w:val="16"/>
          <w:szCs w:val="16"/>
          <w:lang w:val="en-GB" w:eastAsia="en-GB"/>
        </w:rPr>
        <w:t>Nieuwenhuis, R., Oliveras, A. &amp; Tinelli, C. (2006))</w:t>
      </w:r>
      <w:r>
        <w:rPr>
          <w:rFonts w:ascii="Times New Roman" w:hAnsi="Times New Roman" w:cs="Times New Roman"/>
          <w:color w:val="00000A"/>
          <w:sz w:val="24"/>
          <w:szCs w:val="24"/>
          <w:lang w:val="en-GB"/>
        </w:rPr>
        <w:t xml:space="preserve">, for determing if a propositional model of the formula satisfies the theory, pruning the search space as it goes to remove invalid models </w:t>
      </w:r>
      <w:r w:rsidRPr="00A068C7">
        <w:rPr>
          <w:rFonts w:ascii="Times New Roman" w:hAnsi="Times New Roman" w:cs="Times New Roman"/>
          <w:color w:val="7030A0"/>
          <w:sz w:val="16"/>
          <w:szCs w:val="16"/>
          <w:lang w:val="en-GB"/>
        </w:rPr>
        <w:t>(</w:t>
      </w:r>
      <w:r w:rsidRPr="00A068C7">
        <w:rPr>
          <w:rFonts w:ascii="Century Schoolbook" w:hAnsi="Century Schoolbook"/>
          <w:i/>
          <w:color w:val="7030A0"/>
          <w:sz w:val="16"/>
          <w:szCs w:val="16"/>
        </w:rPr>
        <w:t>Ganzinger H., Hagen G., Nieuwenhuis R., Oliveras A., Tinelli C., (2004))</w:t>
      </w:r>
      <w:r>
        <w:rPr>
          <w:rFonts w:ascii="Times New Roman" w:hAnsi="Times New Roman" w:cs="Times New Roman"/>
          <w:color w:val="00000A"/>
          <w:sz w:val="24"/>
          <w:szCs w:val="24"/>
          <w:lang w:val="en-GB"/>
        </w:rPr>
        <w:t xml:space="preserve">. </w:t>
      </w:r>
    </w:p>
    <w:p w:rsidR="00EE01A4" w:rsidRPr="002F16AB" w:rsidRDefault="00B712A9" w:rsidP="002F16A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Satisfiability Modulo Theories solvers </w:t>
      </w:r>
      <w:r w:rsidR="0055258F">
        <w:rPr>
          <w:rFonts w:ascii="Times New Roman" w:hAnsi="Times New Roman" w:cs="Times New Roman"/>
          <w:color w:val="00000A"/>
          <w:sz w:val="24"/>
          <w:szCs w:val="24"/>
          <w:lang w:val="en-GB"/>
        </w:rPr>
        <w:t xml:space="preserve">extends SAT solver by </w:t>
      </w:r>
      <w:r>
        <w:rPr>
          <w:rFonts w:ascii="Times New Roman" w:hAnsi="Times New Roman" w:cs="Times New Roman"/>
          <w:color w:val="00000A"/>
          <w:sz w:val="24"/>
          <w:szCs w:val="24"/>
          <w:lang w:val="en-GB"/>
        </w:rPr>
        <w:t>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the </w:t>
      </w:r>
      <w:r>
        <w:rPr>
          <w:rFonts w:ascii="Times New Roman" w:hAnsi="Times New Roman" w:cs="Times New Roman"/>
          <w:color w:val="00000A"/>
          <w:sz w:val="24"/>
          <w:szCs w:val="24"/>
          <w:lang w:val="en-GB"/>
        </w:rPr>
        <w:t xml:space="preserve">DPLL </w:t>
      </w:r>
      <w:r w:rsidR="0055258F">
        <w:rPr>
          <w:rFonts w:ascii="Times New Roman" w:hAnsi="Times New Roman" w:cs="Times New Roman"/>
          <w:color w:val="00000A"/>
          <w:sz w:val="24"/>
          <w:szCs w:val="24"/>
          <w:lang w:val="en-GB"/>
        </w:rPr>
        <w:t xml:space="preserve">framework </w:t>
      </w:r>
      <w:r>
        <w:rPr>
          <w:rFonts w:ascii="Times New Roman" w:hAnsi="Times New Roman" w:cs="Times New Roman"/>
          <w:color w:val="00000A"/>
          <w:sz w:val="24"/>
          <w:szCs w:val="24"/>
          <w:lang w:val="en-GB"/>
        </w:rPr>
        <w:t>to solve a propositional abstraction of the problem and us</w:t>
      </w:r>
      <w:r w:rsidR="0055258F">
        <w:rPr>
          <w:rFonts w:ascii="Times New Roman" w:hAnsi="Times New Roman" w:cs="Times New Roman"/>
          <w:color w:val="00000A"/>
          <w:sz w:val="24"/>
          <w:szCs w:val="24"/>
          <w:lang w:val="en-GB"/>
        </w:rPr>
        <w:t>ing</w:t>
      </w:r>
      <w:r>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 xml:space="preserve">algorithms in </w:t>
      </w:r>
      <w:r>
        <w:rPr>
          <w:rFonts w:ascii="Times New Roman" w:hAnsi="Times New Roman" w:cs="Times New Roman"/>
          <w:color w:val="00000A"/>
          <w:sz w:val="24"/>
          <w:szCs w:val="24"/>
          <w:lang w:val="en-GB"/>
        </w:rPr>
        <w:t xml:space="preserve">theory specific solvers for </w:t>
      </w:r>
      <w:r w:rsidR="008F0F91">
        <w:rPr>
          <w:rFonts w:ascii="Times New Roman" w:hAnsi="Times New Roman" w:cs="Times New Roman"/>
          <w:color w:val="00000A"/>
          <w:sz w:val="24"/>
          <w:szCs w:val="24"/>
          <w:lang w:val="en-GB"/>
        </w:rPr>
        <w:t>concrete</w:t>
      </w:r>
      <w:r>
        <w:rPr>
          <w:rFonts w:ascii="Times New Roman" w:hAnsi="Times New Roman" w:cs="Times New Roman"/>
          <w:color w:val="00000A"/>
          <w:sz w:val="24"/>
          <w:szCs w:val="24"/>
          <w:lang w:val="en-GB"/>
        </w:rPr>
        <w:t xml:space="preserve"> areas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that are not covered by this abstraction process</w:t>
      </w:r>
      <w:r w:rsidR="00EF77F3">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such as uninterpreted fucntions, array logic, quantified formulas and linear arithmetic.</w:t>
      </w:r>
      <w:r w:rsidR="007A7CD0">
        <w:rPr>
          <w:rFonts w:ascii="Times New Roman" w:hAnsi="Times New Roman" w:cs="Times New Roman"/>
          <w:color w:val="00000A"/>
          <w:sz w:val="24"/>
          <w:szCs w:val="24"/>
          <w:lang w:val="en-GB"/>
        </w:rPr>
        <w:t xml:space="preserve"> </w:t>
      </w:r>
      <w:r w:rsidR="0055258F">
        <w:rPr>
          <w:rFonts w:ascii="Times New Roman" w:hAnsi="Times New Roman" w:cs="Times New Roman"/>
          <w:color w:val="00000A"/>
          <w:sz w:val="24"/>
          <w:szCs w:val="24"/>
          <w:lang w:val="en-GB"/>
        </w:rPr>
        <w:t>The combination of these algorithms for the concrete areas “</w:t>
      </w:r>
      <w:r w:rsidR="0055258F" w:rsidRPr="0055258F">
        <w:rPr>
          <w:rFonts w:ascii="Times New Roman" w:hAnsi="Times New Roman" w:cs="Times New Roman"/>
          <w:i/>
          <w:color w:val="00B050"/>
          <w:sz w:val="24"/>
          <w:szCs w:val="24"/>
          <w:lang w:val="en-GB"/>
        </w:rPr>
        <w:t>allow SMT solvers to prove formulae using a more expressive range of logical thoeries than propositional logic</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3E2692">
        <w:rPr>
          <w:rFonts w:ascii="Century Schoolbook" w:hAnsi="Century Schoolbook" w:cs="Times New Roman"/>
          <w:color w:val="7030A0"/>
          <w:sz w:val="16"/>
          <w:szCs w:val="24"/>
          <w:lang w:val="en-GB"/>
        </w:rPr>
        <w:t xml:space="preserve"> </w:t>
      </w:r>
      <w:r w:rsidR="003E2692">
        <w:rPr>
          <w:rFonts w:ascii="Times New Roman" w:hAnsi="Times New Roman" w:cs="Times New Roman"/>
          <w:color w:val="00000A"/>
          <w:sz w:val="24"/>
          <w:szCs w:val="24"/>
          <w:lang w:val="en-GB"/>
        </w:rPr>
        <w:t>as well as “</w:t>
      </w:r>
      <w:r w:rsidR="003E2692" w:rsidRPr="003E2692">
        <w:rPr>
          <w:rFonts w:ascii="Times New Roman" w:hAnsi="Times New Roman" w:cs="Times New Roman"/>
          <w:i/>
          <w:color w:val="00B050"/>
          <w:sz w:val="24"/>
          <w:szCs w:val="24"/>
          <w:lang w:val="en-GB"/>
        </w:rPr>
        <w:t>providing extended static checking, predicate abstraction, test case generation and bounded model checking over infinite domains, to mention a few</w:t>
      </w:r>
      <w:r w:rsidR="003E2692">
        <w:rPr>
          <w:rFonts w:ascii="Times New Roman" w:hAnsi="Times New Roman" w:cs="Times New Roman"/>
          <w:color w:val="00000A"/>
          <w:sz w:val="24"/>
          <w:szCs w:val="24"/>
          <w:lang w:val="en-GB"/>
        </w:rPr>
        <w:t xml:space="preserve">” </w:t>
      </w:r>
      <w:r w:rsidR="003E2692" w:rsidRPr="003E2692">
        <w:rPr>
          <w:rFonts w:ascii="Times New Roman" w:hAnsi="Times New Roman" w:cs="Times New Roman"/>
          <w:color w:val="7030A0"/>
          <w:sz w:val="16"/>
          <w:szCs w:val="16"/>
          <w:lang w:val="en-GB"/>
        </w:rPr>
        <w:t>(</w:t>
      </w:r>
      <w:r w:rsidR="003E2692" w:rsidRPr="003E2692">
        <w:rPr>
          <w:rFonts w:ascii="Century Schoolbook" w:eastAsia="Times New Roman" w:hAnsi="Century Schoolbook" w:cs="Helvetica"/>
          <w:i/>
          <w:color w:val="7030A0"/>
          <w:sz w:val="16"/>
          <w:szCs w:val="16"/>
          <w:lang w:val="en-GB" w:eastAsia="en-GB"/>
        </w:rPr>
        <w:t>de Moura, L. &amp; Bjørner, N. (2008))</w:t>
      </w:r>
      <w:r w:rsidR="003E2692">
        <w:rPr>
          <w:rFonts w:ascii="Times New Roman" w:hAnsi="Times New Roman" w:cs="Times New Roman"/>
          <w:color w:val="00000A"/>
          <w:sz w:val="24"/>
          <w:szCs w:val="24"/>
          <w:lang w:val="en-GB"/>
        </w:rPr>
        <w:t>.</w:t>
      </w:r>
      <w:r w:rsidR="0055258F">
        <w:rPr>
          <w:rFonts w:ascii="Times New Roman" w:hAnsi="Times New Roman" w:cs="Times New Roman"/>
          <w:color w:val="00000A"/>
          <w:sz w:val="24"/>
          <w:szCs w:val="24"/>
          <w:lang w:val="en-GB"/>
        </w:rPr>
        <w:t xml:space="preserve"> Z3, Alt-Ergo and Coq are examples of SMT Solvers, each having their own strengths and weaknesses. For example, “</w:t>
      </w:r>
      <w:r w:rsidR="0055258F" w:rsidRPr="0055258F">
        <w:rPr>
          <w:rFonts w:ascii="Times New Roman" w:hAnsi="Times New Roman" w:cs="Times New Roman"/>
          <w:i/>
          <w:color w:val="00B050"/>
          <w:sz w:val="24"/>
          <w:szCs w:val="24"/>
          <w:lang w:val="en-GB"/>
        </w:rPr>
        <w:t>z3 has a unique and effective approach to reasoning about quantifiers, while Alt-Ergo produces excellent results for VC’s containing polymorphic typ</w:t>
      </w:r>
      <w:r w:rsidR="0055258F" w:rsidRPr="0055258F">
        <w:rPr>
          <w:rFonts w:ascii="Times New Roman" w:hAnsi="Times New Roman" w:cs="Times New Roman"/>
          <w:color w:val="00B050"/>
          <w:sz w:val="24"/>
          <w:szCs w:val="24"/>
          <w:lang w:val="en-GB"/>
        </w:rPr>
        <w:t>es</w:t>
      </w:r>
      <w:r w:rsidR="0055258F">
        <w:rPr>
          <w:rFonts w:ascii="Times New Roman" w:hAnsi="Times New Roman" w:cs="Times New Roman"/>
          <w:color w:val="00000A"/>
          <w:sz w:val="24"/>
          <w:szCs w:val="24"/>
          <w:lang w:val="en-GB"/>
        </w:rPr>
        <w:t xml:space="preserve">” </w:t>
      </w:r>
      <w:r w:rsidR="0055258F" w:rsidRPr="0055258F">
        <w:rPr>
          <w:rFonts w:ascii="Century Schoolbook" w:hAnsi="Century Schoolbook" w:cs="Times New Roman"/>
          <w:color w:val="7030A0"/>
          <w:sz w:val="16"/>
          <w:szCs w:val="24"/>
          <w:lang w:val="en-GB"/>
        </w:rPr>
        <w:t>(Healy, A.(2016))</w:t>
      </w:r>
      <w:r w:rsidR="0055258F">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Verification</w:t>
      </w:r>
      <w:r w:rsidR="00223366">
        <w:rPr>
          <w:rFonts w:ascii="Times New Roman" w:hAnsi="Times New Roman" w:cs="Times New Roman"/>
          <w:color w:val="00000A"/>
          <w:sz w:val="24"/>
          <w:szCs w:val="24"/>
          <w:lang w:val="en-GB"/>
        </w:rPr>
        <w:t xml:space="preserve"> </w:t>
      </w:r>
      <w:r w:rsidR="00B84C47">
        <w:rPr>
          <w:rFonts w:ascii="Times New Roman" w:hAnsi="Times New Roman" w:cs="Times New Roman"/>
          <w:color w:val="00000A"/>
          <w:sz w:val="24"/>
          <w:szCs w:val="24"/>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10CC1" w:rsidRPr="00E77715" w:rsidRDefault="00610CC1"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610CC1" w:rsidRPr="00E77715" w:rsidRDefault="00610CC1"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610CC1" w:rsidRPr="00020F27" w:rsidRDefault="00610CC1"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sidR="00742CA0">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610CC1" w:rsidRPr="00020F27" w:rsidRDefault="00610CC1"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sidR="00742CA0">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610CC1" w:rsidRPr="00491527" w:rsidRDefault="00610CC1"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610CC1" w:rsidRPr="00491527" w:rsidRDefault="00610CC1"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610CC1" w:rsidRPr="00FD5AD6" w:rsidRDefault="00610CC1"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sidR="00742CA0">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610CC1" w:rsidRPr="00FD5AD6" w:rsidRDefault="00610CC1"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sidR="00742CA0">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8">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610CC1" w:rsidRDefault="00610CC1"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610CC1" w:rsidRDefault="00610CC1"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00742CA0">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00742CA0">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610CC1" w:rsidRDefault="00610CC1"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610CC1" w:rsidRDefault="00610CC1"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00742CA0">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610CC1" w:rsidRPr="007514B2" w:rsidRDefault="00610CC1"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00742CA0">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9">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20" w:history="1">
        <w:r w:rsidRPr="006B5893">
          <w:rPr>
            <w:lang w:val="en-GB"/>
          </w:rPr>
          <w:t>Reiner Hähnle</w:t>
        </w:r>
      </w:hyperlink>
      <w:r w:rsidRPr="006B5893">
        <w:rPr>
          <w:lang w:val="en-GB"/>
        </w:rPr>
        <w:t>, Wolfram Menzel, and </w:t>
      </w:r>
      <w:hyperlink r:id="rId21"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610CC1" w:rsidRPr="00DB2D4E" w:rsidRDefault="00610CC1"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sidR="00742CA0">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610CC1" w:rsidRPr="00DB2D4E" w:rsidRDefault="00610CC1"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sidR="00742CA0">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3">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4">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610CC1" w:rsidRPr="00F61B55" w:rsidRDefault="00610CC1"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sidR="00742CA0">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610CC1" w:rsidRPr="00F61B55" w:rsidRDefault="00610CC1"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sidR="00742CA0">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10CC1" w:rsidRDefault="00610CC1"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610CC1" w:rsidRPr="00DB2D4E" w:rsidRDefault="00610CC1"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610CC1" w:rsidRDefault="00610CC1"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610CC1" w:rsidRPr="00DB2D4E" w:rsidRDefault="00610CC1"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610CC1" w:rsidRPr="00DB2D4E" w:rsidRDefault="00610CC1"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610CC1" w:rsidRDefault="00610CC1"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610CC1" w:rsidRPr="005100E0" w:rsidRDefault="00610CC1"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sidR="00742CA0">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610CC1" w:rsidRPr="005100E0" w:rsidRDefault="00610CC1"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sidR="00742CA0">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Pr="007468B6" w:rsidRDefault="007468B6" w:rsidP="007468B6">
      <w:pPr>
        <w:autoSpaceDE w:val="0"/>
        <w:autoSpaceDN w:val="0"/>
        <w:adjustRightInd w:val="0"/>
        <w:spacing w:after="0" w:line="240" w:lineRule="auto"/>
        <w:ind w:left="360"/>
        <w:jc w:val="both"/>
        <w:rPr>
          <w:rFonts w:ascii="Century Schoolbook" w:hAnsi="Century Schoolbook"/>
          <w:i/>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lastRenderedPageBreak/>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Default="00014377" w:rsidP="00014377">
      <w:pPr>
        <w:rPr>
          <w:b/>
          <w:u w:val="single"/>
          <w:lang w:val="en-GB"/>
        </w:rPr>
      </w:pPr>
      <w:r>
        <w:rPr>
          <w:b/>
          <w:u w:val="single"/>
          <w:lang w:val="en-GB"/>
        </w:rPr>
        <w:t xml:space="preserve">JML </w:t>
      </w:r>
      <w:r>
        <w:rPr>
          <w:b/>
          <w:u w:val="single"/>
          <w:lang w:val="en-GB"/>
        </w:rPr>
        <w:t>Example</w:t>
      </w:r>
    </w:p>
    <w:p w:rsidR="00014377" w:rsidRPr="0006476B" w:rsidRDefault="00014377" w:rsidP="00014377">
      <w:pPr>
        <w:pStyle w:val="ListParagraph"/>
        <w:numPr>
          <w:ilvl w:val="0"/>
          <w:numId w:val="24"/>
        </w:numPr>
        <w:rPr>
          <w:lang w:val="en-GB"/>
        </w:rPr>
      </w:pPr>
      <w:r w:rsidRPr="0006476B">
        <w:rPr>
          <w:lang w:val="en-GB"/>
        </w:rPr>
        <w:t>Loop Example</w:t>
      </w:r>
    </w:p>
    <w:p w:rsidR="00014377" w:rsidRPr="00F61B55" w:rsidRDefault="00014377" w:rsidP="00014377">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719680" behindDoc="0" locked="0" layoutInCell="1" allowOverlap="1" wp14:anchorId="09D331CB" wp14:editId="0629EEA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014377" w:rsidRPr="00F61B55" w:rsidRDefault="00014377"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sidR="00742CA0">
                              <w:rPr>
                                <w:noProof/>
                                <w:color w:val="auto"/>
                              </w:rPr>
                              <w:t>11</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31CB" id="Text Box 22" o:spid="_x0000_s1042" type="#_x0000_t202" style="position:absolute;left:0;text-align:left;margin-left:0;margin-top:220.15pt;width:284.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MMQ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" stroked="f">
                <v:textbox style="mso-fit-shape-to-text:t" inset="0,0,0,0">
                  <w:txbxContent>
                    <w:p w:rsidR="00014377" w:rsidRPr="00F61B55" w:rsidRDefault="00014377" w:rsidP="00014377">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sidR="00742CA0">
                        <w:rPr>
                          <w:noProof/>
                          <w:color w:val="auto"/>
                        </w:rPr>
                        <w:t>11</w:t>
                      </w:r>
                      <w:r w:rsidRPr="00F61B55">
                        <w:rPr>
                          <w:color w:val="auto"/>
                        </w:rPr>
                        <w:fldChar w:fldCharType="end"/>
                      </w:r>
                      <w:r w:rsidRPr="00F61B55">
                        <w:rPr>
                          <w:color w:val="auto"/>
                        </w:rPr>
                        <w:t>: KeY Array-Search Loop Example</w:t>
                      </w:r>
                    </w:p>
                  </w:txbxContent>
                </v:textbox>
                <w10:wrap type="square"/>
              </v:shape>
            </w:pict>
          </mc:Fallback>
        </mc:AlternateContent>
      </w:r>
      <w:r w:rsidRPr="006B5893">
        <w:rPr>
          <w:rFonts w:ascii="Times New Roman" w:hAnsi="Times New Roman" w:cs="Times New Roman"/>
          <w:noProof/>
          <w:color w:val="00000A"/>
          <w:sz w:val="24"/>
          <w:szCs w:val="24"/>
          <w:lang w:val="en-GB"/>
        </w:rPr>
        <w:drawing>
          <wp:anchor distT="0" distB="0" distL="114300" distR="114300" simplePos="0" relativeHeight="251718656" behindDoc="0" locked="0" layoutInCell="1" allowOverlap="1" wp14:anchorId="11B4143E" wp14:editId="44795721">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7">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014377" w:rsidRPr="0006476B" w:rsidRDefault="00014377" w:rsidP="00014377">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0704" behindDoc="0" locked="0" layoutInCell="0" allowOverlap="1" wp14:anchorId="7E106733" wp14:editId="5654040A">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14377" w:rsidRPr="00DB2D4E" w:rsidRDefault="00014377"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14377" w:rsidRDefault="00014377" w:rsidP="0001437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7E106733" id="_x0000_s1043" type="#_x0000_t202" style="position:absolute;margin-left:7.05pt;margin-top:36.8pt;width:4in;height:26.25pt;z-index:251720704;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pf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v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g96l9FAgAA&#10;ZwQAAA4AAAAAAAAAAAAAAAAALgIAAGRycy9lMm9Eb2MueG1sUEsBAi0AFAAGAAgAAAAhAILuMy7e&#10;AAAACQEAAA8AAAAAAAAAAAAAAAAAnwQAAGRycy9kb3ducmV2LnhtbFBLBQYAAAAABAAEAPMAAACq&#10;BQAAAAA=&#10;" o:allowincell="f" filled="f" stroked="f">
                <v:textbox>
                  <w:txbxContent>
                    <w:p w:rsidR="00014377" w:rsidRPr="00DB2D4E" w:rsidRDefault="00014377" w:rsidP="00014377">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14377" w:rsidRDefault="00014377" w:rsidP="00014377">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014377" w:rsidRPr="0006476B" w:rsidRDefault="00014377" w:rsidP="00014377">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014377" w:rsidRPr="0006476B" w:rsidRDefault="00014377" w:rsidP="00014377">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lastRenderedPageBreak/>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536663"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177E" w:rsidRDefault="007B177E" w:rsidP="00661E00">
      <w:pPr>
        <w:spacing w:after="0" w:line="240" w:lineRule="auto"/>
      </w:pPr>
      <w:r>
        <w:separator/>
      </w:r>
    </w:p>
  </w:endnote>
  <w:endnote w:type="continuationSeparator" w:id="0">
    <w:p w:rsidR="007B177E" w:rsidRDefault="007B177E"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CC1" w:rsidRDefault="00610CC1">
    <w:pPr>
      <w:pStyle w:val="Footer"/>
      <w:jc w:val="center"/>
    </w:pPr>
  </w:p>
  <w:p w:rsidR="00610CC1" w:rsidRDefault="00610C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610CC1" w:rsidRDefault="00610CC1">
        <w:pPr>
          <w:pStyle w:val="Footer"/>
          <w:jc w:val="right"/>
        </w:pPr>
        <w:r>
          <w:fldChar w:fldCharType="begin"/>
        </w:r>
        <w:r>
          <w:instrText xml:space="preserve"> PAGE   \* MERGEFORMAT </w:instrText>
        </w:r>
        <w:r>
          <w:fldChar w:fldCharType="separate"/>
        </w:r>
        <w:r w:rsidR="00DA0AD0">
          <w:rPr>
            <w:noProof/>
          </w:rPr>
          <w:t>iv</w:t>
        </w:r>
        <w:r>
          <w:rPr>
            <w:noProof/>
          </w:rPr>
          <w:fldChar w:fldCharType="end"/>
        </w:r>
      </w:p>
    </w:sdtContent>
  </w:sdt>
  <w:p w:rsidR="00610CC1" w:rsidRDefault="00610C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610CC1" w:rsidRDefault="00610CC1">
        <w:pPr>
          <w:pStyle w:val="Footer"/>
          <w:jc w:val="right"/>
        </w:pPr>
        <w:r>
          <w:fldChar w:fldCharType="begin"/>
        </w:r>
        <w:r>
          <w:instrText xml:space="preserve"> PAGE   \* MERGEFORMAT </w:instrText>
        </w:r>
        <w:r>
          <w:fldChar w:fldCharType="separate"/>
        </w:r>
        <w:r w:rsidR="00DA0AD0">
          <w:rPr>
            <w:noProof/>
          </w:rPr>
          <w:t>4</w:t>
        </w:r>
        <w:r>
          <w:rPr>
            <w:noProof/>
          </w:rPr>
          <w:fldChar w:fldCharType="end"/>
        </w:r>
      </w:p>
    </w:sdtContent>
  </w:sdt>
  <w:p w:rsidR="00610CC1" w:rsidRDefault="00610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177E" w:rsidRDefault="007B177E" w:rsidP="00661E00">
      <w:pPr>
        <w:spacing w:after="0" w:line="240" w:lineRule="auto"/>
      </w:pPr>
      <w:r>
        <w:separator/>
      </w:r>
    </w:p>
  </w:footnote>
  <w:footnote w:type="continuationSeparator" w:id="0">
    <w:p w:rsidR="007B177E" w:rsidRDefault="007B177E"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CC1" w:rsidRDefault="00610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8"/>
  </w:num>
  <w:num w:numId="4">
    <w:abstractNumId w:val="16"/>
  </w:num>
  <w:num w:numId="5">
    <w:abstractNumId w:val="7"/>
  </w:num>
  <w:num w:numId="6">
    <w:abstractNumId w:val="22"/>
  </w:num>
  <w:num w:numId="7">
    <w:abstractNumId w:val="6"/>
  </w:num>
  <w:num w:numId="8">
    <w:abstractNumId w:val="17"/>
  </w:num>
  <w:num w:numId="9">
    <w:abstractNumId w:val="3"/>
  </w:num>
  <w:num w:numId="10">
    <w:abstractNumId w:val="15"/>
  </w:num>
  <w:num w:numId="11">
    <w:abstractNumId w:val="9"/>
  </w:num>
  <w:num w:numId="12">
    <w:abstractNumId w:val="10"/>
  </w:num>
  <w:num w:numId="13">
    <w:abstractNumId w:val="8"/>
  </w:num>
  <w:num w:numId="14">
    <w:abstractNumId w:val="5"/>
  </w:num>
  <w:num w:numId="15">
    <w:abstractNumId w:val="4"/>
  </w:num>
  <w:num w:numId="16">
    <w:abstractNumId w:val="19"/>
  </w:num>
  <w:num w:numId="17">
    <w:abstractNumId w:val="13"/>
  </w:num>
  <w:num w:numId="18">
    <w:abstractNumId w:val="14"/>
  </w:num>
  <w:num w:numId="19">
    <w:abstractNumId w:val="20"/>
  </w:num>
  <w:num w:numId="20">
    <w:abstractNumId w:val="2"/>
  </w:num>
  <w:num w:numId="21">
    <w:abstractNumId w:val="11"/>
  </w:num>
  <w:num w:numId="22">
    <w:abstractNumId w:val="24"/>
  </w:num>
  <w:num w:numId="23">
    <w:abstractNumId w:val="21"/>
  </w:num>
  <w:num w:numId="24">
    <w:abstractNumId w:val="23"/>
  </w:num>
  <w:num w:numId="2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11F0"/>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4475"/>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4A1F"/>
    <w:rsid w:val="006B27F4"/>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2CA0"/>
    <w:rsid w:val="007458F3"/>
    <w:rsid w:val="00745977"/>
    <w:rsid w:val="007468B6"/>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A7CD0"/>
    <w:rsid w:val="007B0C04"/>
    <w:rsid w:val="007B177E"/>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8F0F91"/>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068C7"/>
    <w:rsid w:val="00A133E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4E0B"/>
    <w:rsid w:val="00B55651"/>
    <w:rsid w:val="00B56339"/>
    <w:rsid w:val="00B712A9"/>
    <w:rsid w:val="00B71A4E"/>
    <w:rsid w:val="00B72525"/>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lfm.iti.kit.edu/pschmitt.php" TargetMode="External"/><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e.informatik.tu-darmstadt.de/de/se/group-members/reiner-haehnle/" TargetMode="External"/><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3D2F3-7F0F-42AE-AA46-19323547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3508</TotalTime>
  <Pages>40</Pages>
  <Words>11079</Words>
  <Characters>63155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239</cp:revision>
  <dcterms:created xsi:type="dcterms:W3CDTF">2018-05-13T08:27:00Z</dcterms:created>
  <dcterms:modified xsi:type="dcterms:W3CDTF">2018-06-03T12:11:00Z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