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c>
          <w:tcPr>
            <w:tcW w:type="dxa" w:w="10368"/>
            <w:shd w:fill="F0F2F5"/>
            <w:tcMar>
              <w:top w:w="11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80"/>
              <w:keepNext/>
            </w:pPr>
            <w:r>
              <w:rPr>
                <w:rFonts w:ascii="Aptos" w:hAnsi="Aptos" w:eastAsia="Aptos"/>
                <w:b/>
                <w:color w:val="1F365C"/>
                <w:sz w:val="48"/>
              </w:rPr>
              <w:t>Epic Hospital Device Integration</w:t>
            </w:r>
          </w:p>
          <w:p>
            <w:pPr>
              <w:spacing w:after="160"/>
              <w:pBdr>
                <w:bottom w:val="single" w:sz="16" w:space="1" w:color="8FB4E8"/>
              </w:pBdr>
              <w:keepNext/>
            </w:pPr>
          </w:p>
          <w:p>
            <w:pPr>
              <w:spacing w:after="60"/>
              <w:keepNext/>
            </w:pPr>
            <w:r>
              <w:rPr>
                <w:rFonts w:ascii="Aptos" w:hAnsi="Aptos" w:eastAsia="Aptos"/>
                <w:b w:val="0"/>
                <w:color w:val="4A4A4A"/>
                <w:sz w:val="27"/>
              </w:rPr>
              <w:t>Disposal &amp; Logistics Invoice</w:t>
            </w:r>
          </w:p>
          <w:p>
            <w:pPr>
              <w:spacing w:after="20"/>
              <w:keepNext/>
            </w:pPr>
            <w:r>
              <w:rPr>
                <w:rFonts w:ascii="Aptos" w:hAnsi="Aptos" w:eastAsia="Aptos"/>
                <w:b w:val="0"/>
                <w:color w:val="333333"/>
                <w:sz w:val="21"/>
              </w:rPr>
              <w:t>Service Window: Feb 1, 2026</w:t>
            </w:r>
            <w:r>
              <w:rPr>
                <w:rFonts w:ascii="Aptos" w:hAnsi="Aptos" w:eastAsia="Aptos"/>
                <w:b w:val="0"/>
                <w:color w:val="6B6B6B"/>
                <w:sz w:val="21"/>
              </w:rPr>
              <w:t xml:space="preserve">  |  </w:t>
            </w:r>
            <w:r>
              <w:rPr>
                <w:rFonts w:ascii="Aptos" w:hAnsi="Aptos" w:eastAsia="Aptos"/>
                <w:b w:val="0"/>
                <w:color w:val="333333"/>
                <w:sz w:val="21"/>
              </w:rPr>
              <w:t>Prepared for: Tim Seeberger</w:t>
            </w:r>
            <w:r>
              <w:rPr>
                <w:rFonts w:ascii="Aptos" w:hAnsi="Aptos" w:eastAsia="Aptos"/>
                <w:b w:val="0"/>
                <w:color w:val="6B6B6B"/>
                <w:sz w:val="21"/>
              </w:rPr>
              <w:t xml:space="preserve">  |  </w:t>
            </w:r>
            <w:r>
              <w:rPr>
                <w:rFonts w:ascii="Aptos" w:hAnsi="Aptos" w:eastAsia="Aptos"/>
                <w:b w:val="0"/>
                <w:color w:val="333333"/>
                <w:sz w:val="21"/>
              </w:rPr>
              <w:t>Prepared by: Richard Perez</w:t>
            </w:r>
          </w:p>
          <w:p>
            <w:pPr>
              <w:spacing w:after="160"/>
              <w:keepNext/>
            </w:pPr>
            <w:r>
              <w:rPr>
                <w:rFonts w:ascii="Aptos" w:hAnsi="Aptos" w:eastAsia="Aptos"/>
                <w:b w:val="0"/>
                <w:color w:val="333333"/>
                <w:sz w:val="21"/>
              </w:rPr>
              <w:t>Invoice No: INV-2026-02-02-AAA</w:t>
            </w:r>
            <w:r>
              <w:rPr>
                <w:rFonts w:ascii="Aptos" w:hAnsi="Aptos" w:eastAsia="Aptos"/>
                <w:b w:val="0"/>
                <w:color w:val="6B6B6B"/>
                <w:sz w:val="21"/>
              </w:rPr>
              <w:t xml:space="preserve">  |  </w:t>
            </w:r>
            <w:r>
              <w:rPr>
                <w:rFonts w:ascii="Aptos" w:hAnsi="Aptos" w:eastAsia="Aptos"/>
                <w:b w:val="0"/>
                <w:color w:val="333333"/>
                <w:sz w:val="21"/>
              </w:rPr>
              <w:t>PO No: 1427182</w:t>
            </w:r>
            <w:r>
              <w:rPr>
                <w:rFonts w:ascii="Aptos" w:hAnsi="Aptos" w:eastAsia="Aptos"/>
                <w:b w:val="0"/>
                <w:color w:val="6B6B6B"/>
                <w:sz w:val="21"/>
              </w:rPr>
              <w:t xml:space="preserve">  |  </w:t>
            </w:r>
            <w:r>
              <w:rPr>
                <w:rFonts w:ascii="Aptos" w:hAnsi="Aptos" w:eastAsia="Aptos"/>
                <w:b w:val="0"/>
                <w:color w:val="333333"/>
                <w:sz w:val="21"/>
              </w:rPr>
              <w:t>Terms: Net 30</w:t>
            </w:r>
            <w:r>
              <w:rPr>
                <w:rFonts w:ascii="Aptos" w:hAnsi="Aptos" w:eastAsia="Aptos"/>
                <w:b w:val="0"/>
                <w:color w:val="6B6B6B"/>
                <w:sz w:val="21"/>
              </w:rPr>
              <w:t xml:space="preserve">  |  </w:t>
            </w:r>
            <w:r>
              <w:rPr>
                <w:rFonts w:ascii="Aptos" w:hAnsi="Aptos" w:eastAsia="Aptos"/>
                <w:b w:val="0"/>
                <w:color w:val="333333"/>
                <w:sz w:val="21"/>
              </w:rPr>
              <w:t>USD</w:t>
            </w:r>
          </w:p>
          <w:p>
            <w:pPr>
              <w:spacing w:after="100"/>
              <w:keepNext/>
            </w:pPr>
            <w:r>
              <w:rPr>
                <w:rFonts w:ascii="Aptos" w:hAnsi="Aptos" w:eastAsia="Aptos"/>
                <w:b/>
                <w:color w:val="0070C9"/>
                <w:sz w:val="31"/>
              </w:rPr>
              <w:t>Billing Summary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6" w:color="D6DCE4"/>
                <w:left w:val="single" w:sz="6" w:color="D6DCE4"/>
                <w:bottom w:val="single" w:sz="6" w:color="D6DCE4"/>
                <w:right w:val="single" w:sz="6" w:color="D6DCE4"/>
                <w:insideH w:val="single" w:sz="6" w:color="D6DCE4"/>
                <w:insideV w:val="single" w:sz="6" w:color="D6DCE4"/>
              </w:tblBorders>
            </w:tblPr>
            <w:tblGrid>
              <w:gridCol w:w="2074"/>
              <w:gridCol w:w="2074"/>
              <w:gridCol w:w="2074"/>
              <w:gridCol w:w="2074"/>
              <w:gridCol w:w="2074"/>
            </w:tblGrid>
            <w:tr>
              <w:tc>
                <w:tcPr>
                  <w:tcW w:type="dxa" w:w="3888"/>
                  <w:shd w:fill="8FB4E8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1"/>
                    </w:rPr>
                    <w:t xml:space="preserve">Item / </w:t>
                    <w:br/>
                    <w:t>Description</w:t>
                  </w:r>
                </w:p>
              </w:tc>
              <w:tc>
                <w:tcPr>
                  <w:tcW w:type="dxa" w:w="1152"/>
                  <w:shd w:fill="8FB4E8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1"/>
                    </w:rPr>
                    <w:t>Qty</w:t>
                  </w:r>
                </w:p>
              </w:tc>
              <w:tc>
                <w:tcPr>
                  <w:tcW w:type="dxa" w:w="1728"/>
                  <w:shd w:fill="8FB4E8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1"/>
                    </w:rPr>
                    <w:t>Unit</w:t>
                  </w:r>
                </w:p>
              </w:tc>
              <w:tc>
                <w:tcPr>
                  <w:tcW w:type="dxa" w:w="1512"/>
                  <w:shd w:fill="8FB4E8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1"/>
                    </w:rPr>
                    <w:t>Rate</w:t>
                  </w:r>
                </w:p>
              </w:tc>
              <w:tc>
                <w:tcPr>
                  <w:tcW w:type="dxa" w:w="1656"/>
                  <w:shd w:fill="8FB4E8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1"/>
                    </w:rPr>
                    <w:t>Amount</w:t>
                  </w:r>
                </w:p>
              </w:tc>
            </w:tr>
            <w:tr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Truck + logistics support</w:t>
                    <w:br/>
                    <w:t>(weekend deployment / disposal runs)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1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day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300.00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300.00</w:t>
                  </w:r>
                </w:p>
              </w:tc>
            </w:tr>
            <w:tr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Labor: 3-person logistics team</w:t>
                    <w:br/>
                    <w:t>(stock / staging / transport support)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24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crew-hours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29.00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696.00</w:t>
                  </w:r>
                </w:p>
              </w:tc>
            </w:tr>
            <w:tr>
              <w:tc>
                <w:tcPr>
                  <w:tcW w:type="dxa" w:w="8296"/>
                  <w:gridSpan w:val="4"/>
                  <w:shd w:fill="F0F2F5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  <w:shd w:fill="F0F2F5"/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2"/>
                    </w:rPr>
                    <w:t>Subtotal</w:t>
                  </w:r>
                </w:p>
              </w:tc>
              <w:tc>
                <w:tcPr>
                  <w:tcW w:type="dxa" w:w="2074"/>
                  <w:shd w:fill="F0F2F5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996.00</w:t>
                  </w:r>
                </w:p>
              </w:tc>
            </w:tr>
            <w:tr>
              <w:tc>
                <w:tcPr>
                  <w:tcW w:type="dxa" w:w="8296"/>
                  <w:gridSpan w:val="4"/>
                  <w:shd w:fill="B7D0F5"/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4"/>
                    </w:rPr>
                    <w:t>Total Due</w:t>
                  </w:r>
                </w:p>
              </w:tc>
              <w:tc>
                <w:tcPr>
                  <w:tcW w:type="dxa" w:w="2074"/>
                  <w:shd w:fill="B7D0F5"/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4"/>
                    </w:rPr>
                    <w:t>996.00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after="40"/>
              <w:keepNext/>
            </w:pPr>
            <w:r>
              <w:rPr>
                <w:rFonts w:ascii="Aptos" w:hAnsi="Aptos" w:eastAsia="Aptos"/>
                <w:b/>
                <w:color w:val="0070C9"/>
                <w:sz w:val="31"/>
              </w:rPr>
              <w:t>Service Scope</w:t>
            </w:r>
          </w:p>
          <w:p>
            <w:pPr>
              <w:spacing w:after="40"/>
              <w:ind w:left="288" w:hanging="259"/>
            </w:pPr>
            <w:r>
              <w:rPr>
                <w:rFonts w:ascii="Aptos" w:hAnsi="Aptos" w:eastAsia="Aptos"/>
                <w:b w:val="0"/>
                <w:color w:val="1F1F1F"/>
                <w:sz w:val="21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21"/>
              </w:rPr>
              <w:t>Weekend logistics support completed on Sunday in support of Cybernet &amp; Neurons deployment operations.</w:t>
            </w:r>
          </w:p>
          <w:p>
            <w:pPr>
              <w:spacing w:after="40"/>
              <w:ind w:left="288" w:hanging="259"/>
            </w:pPr>
            <w:r>
              <w:rPr>
                <w:rFonts w:ascii="Aptos" w:hAnsi="Aptos" w:eastAsia="Aptos"/>
                <w:b w:val="0"/>
                <w:color w:val="1F1F1F"/>
                <w:sz w:val="21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21"/>
              </w:rPr>
              <w:t>Crew handled stock counts, pallet loading, inspection-standard wrapping, staging support, and transport / disposal activity.</w:t>
            </w:r>
          </w:p>
          <w:p>
            <w:pPr>
              <w:spacing w:after="40"/>
              <w:keepNext/>
            </w:pPr>
            <w:r>
              <w:rPr>
                <w:rFonts w:ascii="Aptos" w:hAnsi="Aptos" w:eastAsia="Aptos"/>
                <w:b/>
                <w:color w:val="0070C9"/>
                <w:sz w:val="31"/>
              </w:rPr>
              <w:t>Attached References</w:t>
            </w:r>
          </w:p>
          <w:p>
            <w:pPr>
              <w:spacing w:after="40"/>
              <w:ind w:left="288" w:hanging="259"/>
            </w:pPr>
            <w:r>
              <w:rPr>
                <w:rFonts w:ascii="Aptos" w:hAnsi="Aptos" w:eastAsia="Aptos"/>
                <w:b w:val="0"/>
                <w:color w:val="1F1F1F"/>
                <w:sz w:val="21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21"/>
              </w:rPr>
              <w:t>Assignments record shows Aamir Ali, Aatif Ali, and Abdul Gopang assigned to Delivery / Transport / Disposal for Feb 1, 2026.</w:t>
            </w:r>
          </w:p>
          <w:p>
            <w:pPr>
              <w:spacing w:after="40"/>
              <w:ind w:left="288" w:hanging="259"/>
            </w:pPr>
            <w:r>
              <w:rPr>
                <w:rFonts w:ascii="Aptos" w:hAnsi="Aptos" w:eastAsia="Aptos"/>
                <w:b w:val="0"/>
                <w:color w:val="1F1F1F"/>
                <w:sz w:val="21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21"/>
              </w:rPr>
              <w:t>Weekend support billed under PO 1427182 for the Epic Hospital Device Integration project.</w:t>
            </w:r>
          </w:p>
          <w:p>
            <w:pPr>
              <w:spacing w:after="40"/>
              <w:ind w:left="288" w:hanging="259"/>
            </w:pPr>
            <w:r>
              <w:rPr>
                <w:rFonts w:ascii="Aptos" w:hAnsi="Aptos" w:eastAsia="Aptos"/>
                <w:b w:val="0"/>
                <w:color w:val="1F1F1F"/>
                <w:sz w:val="21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21"/>
              </w:rPr>
              <w:t>Rate confirmation with the Agilant / CDW Warehouse &amp; Logistics Manager, Christopher Allen: $300/day truck + $29/hour labor.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left"/>
    </w:pPr>
    <w:r>
      <w:rPr>
        <w:rFonts w:ascii="Aptos" w:hAnsi="Aptos" w:eastAsia="Aptos"/>
        <w:b w:val="0"/>
        <w:color w:val="666666"/>
        <w:sz w:val="19"/>
      </w:rPr>
      <w:t>Epic Hospital Device Integration</w:t>
    </w:r>
    <w:r>
      <w:rPr>
        <w:rFonts w:ascii="Aptos" w:hAnsi="Aptos" w:eastAsia="Aptos"/>
        <w:b w:val="0"/>
        <w:color w:val="888888"/>
        <w:sz w:val="19"/>
      </w:rPr>
      <w:t xml:space="preserve">  |  </w:t>
    </w:r>
    <w:r>
      <w:rPr>
        <w:rFonts w:ascii="Aptos" w:hAnsi="Aptos" w:eastAsia="Aptos"/>
        <w:b w:val="0"/>
        <w:color w:val="666666"/>
        <w:sz w:val="19"/>
      </w:rPr>
      <w:t>February 2, 2026</w:t>
    </w:r>
    <w:r>
      <w:rPr>
        <w:rFonts w:ascii="Aptos" w:hAnsi="Aptos" w:eastAsia="Aptos"/>
        <w:b w:val="0"/>
        <w:color w:val="888888"/>
        <w:sz w:val="19"/>
      </w:rPr>
      <w:t xml:space="preserve">  |  </w:t>
    </w:r>
    <w:r>
      <w:rPr>
        <w:rFonts w:ascii="Aptos" w:hAnsi="Aptos" w:eastAsia="Aptos"/>
        <w:b w:val="0"/>
        <w:color w:val="666666"/>
        <w:sz w:val="19"/>
      </w:rPr>
      <w:t>Page 1 of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