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c>
          <w:tcPr>
            <w:tcW w:type="dxa" w:w="10368"/>
            <w:shd w:fill="F0F2F5"/>
            <w:tcMar>
              <w:top w:w="11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80"/>
              <w:keepNext/>
            </w:pPr>
            <w:r>
              <w:rPr>
                <w:rFonts w:ascii="Aptos" w:hAnsi="Aptos" w:eastAsia="Aptos"/>
                <w:b/>
                <w:color w:val="1F365C"/>
                <w:sz w:val="48"/>
              </w:rPr>
              <w:t>Epic Hospital Device Integration</w:t>
            </w:r>
          </w:p>
          <w:p>
            <w:pPr>
              <w:spacing w:after="160"/>
              <w:pBdr>
                <w:bottom w:val="single" w:sz="16" w:space="1" w:color="8FB4E8"/>
              </w:pBdr>
              <w:keepNext/>
            </w:pPr>
          </w:p>
          <w:p>
            <w:pPr>
              <w:spacing w:after="60"/>
              <w:keepNext/>
            </w:pPr>
            <w:r>
              <w:rPr>
                <w:rFonts w:ascii="Aptos" w:hAnsi="Aptos" w:eastAsia="Aptos"/>
                <w:b w:val="0"/>
                <w:color w:val="4A4A4A"/>
                <w:sz w:val="27"/>
              </w:rPr>
              <w:t>Disposal &amp; Logistics Invoice</w:t>
            </w:r>
          </w:p>
          <w:p>
            <w:pPr>
              <w:spacing w:after="20"/>
              <w:keepNext/>
            </w:pPr>
            <w:r>
              <w:rPr>
                <w:rFonts w:ascii="Aptos" w:hAnsi="Aptos" w:eastAsia="Aptos"/>
                <w:b w:val="0"/>
                <w:color w:val="333333"/>
                <w:sz w:val="21"/>
              </w:rPr>
              <w:t>Service Window: Feb 14 - 15, 2026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Prepared for: Tim Seeberger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Prepared by: Richard Perez</w:t>
            </w:r>
          </w:p>
          <w:p>
            <w:pPr>
              <w:spacing w:after="160"/>
              <w:keepNext/>
            </w:pPr>
            <w:r>
              <w:rPr>
                <w:rFonts w:ascii="Aptos" w:hAnsi="Aptos" w:eastAsia="Aptos"/>
                <w:b w:val="0"/>
                <w:color w:val="333333"/>
                <w:sz w:val="21"/>
              </w:rPr>
              <w:t>Invoice No: INV-2026-02-16-AAA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PO No: 1427182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Terms: Net 30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USD</w:t>
            </w:r>
          </w:p>
          <w:p>
            <w:pPr>
              <w:spacing w:after="100"/>
              <w:keepNext/>
            </w:pPr>
            <w:r>
              <w:rPr>
                <w:rFonts w:ascii="Aptos" w:hAnsi="Aptos" w:eastAsia="Aptos"/>
                <w:b/>
                <w:color w:val="0070C9"/>
                <w:sz w:val="31"/>
              </w:rPr>
              <w:t>Billing Summary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color="D6DCE4"/>
                <w:left w:val="single" w:sz="6" w:color="D6DCE4"/>
                <w:bottom w:val="single" w:sz="6" w:color="D6DCE4"/>
                <w:right w:val="single" w:sz="6" w:color="D6DCE4"/>
                <w:insideH w:val="single" w:sz="6" w:color="D6DCE4"/>
                <w:insideV w:val="single" w:sz="6" w:color="D6DCE4"/>
              </w:tblBorders>
            </w:tblPr>
            <w:tblGrid>
              <w:gridCol w:w="2074"/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3888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 xml:space="preserve">Item / </w:t>
                    <w:br/>
                    <w:t>Description</w:t>
                  </w:r>
                </w:p>
              </w:tc>
              <w:tc>
                <w:tcPr>
                  <w:tcW w:type="dxa" w:w="1152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Qty</w:t>
                  </w:r>
                </w:p>
              </w:tc>
              <w:tc>
                <w:tcPr>
                  <w:tcW w:type="dxa" w:w="1728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Unit</w:t>
                  </w:r>
                </w:p>
              </w:tc>
              <w:tc>
                <w:tcPr>
                  <w:tcW w:type="dxa" w:w="1512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Rate</w:t>
                  </w:r>
                </w:p>
              </w:tc>
              <w:tc>
                <w:tcPr>
                  <w:tcW w:type="dxa" w:w="1656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Amount</w:t>
                  </w:r>
                </w:p>
              </w:tc>
            </w:tr>
            <w:tr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Truck + logistics support</w:t>
                    <w:br/>
                    <w:t>(weekend deployment / disposal runs)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2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days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300.00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600.00</w:t>
                  </w:r>
                </w:p>
              </w:tc>
            </w:tr>
            <w:tr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Labor: 3-person logistics team</w:t>
                    <w:br/>
                    <w:t>(stock / staging / transport support)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48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crew-hours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29.00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1,392.00</w:t>
                  </w:r>
                </w:p>
              </w:tc>
            </w:tr>
            <w:tr>
              <w:tc>
                <w:tcPr>
                  <w:tcW w:type="dxa" w:w="8296"/>
                  <w:gridSpan w:val="4"/>
                  <w:shd w:fill="F0F2F5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  <w:shd w:fill="F0F2F5"/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2"/>
                    </w:rPr>
                    <w:t>Subtotal</w:t>
                  </w:r>
                </w:p>
              </w:tc>
              <w:tc>
                <w:tcPr>
                  <w:tcW w:type="dxa" w:w="2074"/>
                  <w:shd w:fill="F0F2F5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1,992.00</w:t>
                  </w:r>
                </w:p>
              </w:tc>
            </w:tr>
            <w:tr>
              <w:tc>
                <w:tcPr>
                  <w:tcW w:type="dxa" w:w="8296"/>
                  <w:gridSpan w:val="4"/>
                  <w:shd w:fill="B7D0F5"/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4"/>
                    </w:rPr>
                    <w:t>Total Due</w:t>
                  </w:r>
                </w:p>
              </w:tc>
              <w:tc>
                <w:tcPr>
                  <w:tcW w:type="dxa" w:w="2074"/>
                  <w:shd w:fill="B7D0F5"/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4"/>
                    </w:rPr>
                    <w:t>1,992.00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40"/>
              <w:keepNext/>
            </w:pPr>
            <w:r>
              <w:rPr>
                <w:rFonts w:ascii="Aptos" w:hAnsi="Aptos" w:eastAsia="Aptos"/>
                <w:b/>
                <w:color w:val="0070C9"/>
                <w:sz w:val="31"/>
              </w:rPr>
              <w:t>Service Scope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Weekend logistics support completed across Saturday and Sunday in support of Cybernet &amp; Neurons deployment operations.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Crew handled stock counts, pallet loading, inspection-standard wrapping, staging support, and transport / disposal activity.</w:t>
            </w:r>
          </w:p>
          <w:p>
            <w:pPr>
              <w:spacing w:after="40"/>
              <w:keepNext/>
            </w:pPr>
            <w:r>
              <w:rPr>
                <w:rFonts w:ascii="Aptos" w:hAnsi="Aptos" w:eastAsia="Aptos"/>
                <w:b/>
                <w:color w:val="0070C9"/>
                <w:sz w:val="31"/>
              </w:rPr>
              <w:t>Attached References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Assignments record shows Aamir Ali, Aatif Ali, and Abdul Gopang assigned to Delivery / Transport / Disposal for Feb 14 - 15, 2026.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Weekend support billed under PO 1427182 for the Epic Hospital Device Integration project.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Rate confirmation with the Agilant / CDW Warehouse &amp; Logistics Manager, Christopher Allen: $300/day truck + $29/hour labor.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left"/>
    </w:pPr>
    <w:r>
      <w:rPr>
        <w:rFonts w:ascii="Aptos" w:hAnsi="Aptos" w:eastAsia="Aptos"/>
        <w:b w:val="0"/>
        <w:color w:val="666666"/>
        <w:sz w:val="19"/>
      </w:rPr>
      <w:t>Epic Hospital Device Integration</w:t>
    </w:r>
    <w:r>
      <w:rPr>
        <w:rFonts w:ascii="Aptos" w:hAnsi="Aptos" w:eastAsia="Aptos"/>
        <w:b w:val="0"/>
        <w:color w:val="888888"/>
        <w:sz w:val="19"/>
      </w:rPr>
      <w:t xml:space="preserve">  |  </w:t>
    </w:r>
    <w:r>
      <w:rPr>
        <w:rFonts w:ascii="Aptos" w:hAnsi="Aptos" w:eastAsia="Aptos"/>
        <w:b w:val="0"/>
        <w:color w:val="666666"/>
        <w:sz w:val="19"/>
      </w:rPr>
      <w:t>February 16, 2026</w:t>
    </w:r>
    <w:r>
      <w:rPr>
        <w:rFonts w:ascii="Aptos" w:hAnsi="Aptos" w:eastAsia="Aptos"/>
        <w:b w:val="0"/>
        <w:color w:val="888888"/>
        <w:sz w:val="19"/>
      </w:rPr>
      <w:t xml:space="preserve">  |  </w:t>
    </w:r>
    <w:r>
      <w:rPr>
        <w:rFonts w:ascii="Aptos" w:hAnsi="Aptos" w:eastAsia="Aptos"/>
        <w:b w:val="0"/>
        <w:color w:val="666666"/>
        <w:sz w:val="19"/>
      </w:rPr>
      <w:t>Page 1 of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