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История России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Корпоративные информационные технологии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История России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История России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УК-3.2. Уметь: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Проявлять уважение к мнению и культуре других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УК-5.1.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Законы исторического развития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