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 xml:space="preserve"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Линейная алгебра и функция нескольких переменных</w:t>
      </w:r>
      <w:r w:rsidR="0085792F">
        <w:rPr>
          <w:b/>
          <w:bCs/>
          <w:sz w:val="36"/>
          <w:szCs w:val="36"/>
        </w:rPr>
        <w:t xml:space="preserve"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09.03.01 Информатика и вычислительная техника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Веб-технологии</w:t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2020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 xml:space="preserve"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2021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46F15885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«</w:t>
      </w:r>
      <w:proofErr w:type="gramStart"/>
      <w:r w:rsidR="00F56105" w:rsidRPr="00F56105">
        <w:rPr>
          <w:sz w:val="28"/>
          <w:szCs w:val="28"/>
          <w:lang w:bidi="ru-RU"/>
        </w:rPr>
        <w:t xml:space="preserve">Линейная алгебра и функция нескольких переменных</w:t>
      </w:r>
      <w:r w:rsidRPr="00DD05CD">
        <w:rPr>
          <w:sz w:val="28"/>
          <w:szCs w:val="28"/>
          <w:lang w:bidi="ru-RU"/>
        </w:rPr>
        <w:t xml:space="preserve"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обязательная часть</w:t>
      </w:r>
      <w:r w:rsidRPr="00DD05CD">
        <w:rPr>
          <w:sz w:val="28"/>
          <w:szCs w:val="28"/>
          <w:lang w:bidi="ru-RU"/>
        </w:rPr>
        <w:t xml:space="preserve">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 xml:space="preserve">Дисциплина «</w:t>
      </w:r>
      <w:proofErr w:type="gramStart"/>
      <w:r w:rsidR="007135A3" w:rsidRPr="007135A3">
        <w:rPr>
          <w:sz w:val="28"/>
          <w:szCs w:val="28"/>
        </w:rPr>
        <w:t xml:space="preserve">Линейная алгебра и функция нескольких переменных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67"/>
        <w:gridCol w:w="2348"/>
        <w:gridCol w:w="4819"/>
      </w:tblGrid>
      <w:tr w:rsidR="00780FA5" w14:paraId="793A689E" w14:textId="77777777" w:rsidTr="006A4D9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C03D39" w:rsidRPr="00E76531" w14:paraId="2D32AA7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5BB4" w14:textId="5632E458" w:rsidR="00C03D39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1" w:name="_Hlk89714372"/>
            <w:bookmarkEnd w:id="0"/>
            <w:r>
              <w:rPr>
                <w:b/>
                <w:sz w:val="24"/>
                <w:szCs w:val="24"/>
                <w:lang w:val="en-US" w:eastAsia="en-US"/>
              </w:rPr>
              <w:t xml:space="preserve"> Общепрофессиональные</w:t>
            </w:r>
            <w:r w:rsidRPr="00FC39A4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ОПК-1.1. Знать: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Основы высшей математики</w:t>
            </w:r>
          </w:p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ОПК-1.2. Уметь: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</w:tr>
      <w:bookmarkEnd w:id="1"/>
    </w:tbl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06081" w14:textId="77777777" w:rsidR="00627BB2" w:rsidRDefault="00627BB2">
      <w:r>
        <w:separator/>
      </w:r>
    </w:p>
  </w:endnote>
  <w:endnote w:type="continuationSeparator" w:id="0">
    <w:p w14:paraId="56D3AD29" w14:textId="77777777" w:rsidR="00627BB2" w:rsidRDefault="0062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72CF" w14:textId="77777777" w:rsidR="00627BB2" w:rsidRDefault="00627BB2">
      <w:r>
        <w:separator/>
      </w:r>
    </w:p>
  </w:footnote>
  <w:footnote w:type="continuationSeparator" w:id="0">
    <w:p w14:paraId="6D7ABA41" w14:textId="77777777" w:rsidR="00627BB2" w:rsidRDefault="0062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1E040384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23A12"/>
    <w:rsid w:val="0002753D"/>
    <w:rsid w:val="000365F2"/>
    <w:rsid w:val="000437C6"/>
    <w:rsid w:val="0005294A"/>
    <w:rsid w:val="0005297C"/>
    <w:rsid w:val="0005702D"/>
    <w:rsid w:val="000608E9"/>
    <w:rsid w:val="00062839"/>
    <w:rsid w:val="000A5335"/>
    <w:rsid w:val="000E3FE5"/>
    <w:rsid w:val="00104AEB"/>
    <w:rsid w:val="0012597E"/>
    <w:rsid w:val="00125A33"/>
    <w:rsid w:val="00137BFA"/>
    <w:rsid w:val="00175899"/>
    <w:rsid w:val="00181037"/>
    <w:rsid w:val="00183A39"/>
    <w:rsid w:val="00197152"/>
    <w:rsid w:val="001B031D"/>
    <w:rsid w:val="001C797B"/>
    <w:rsid w:val="00205462"/>
    <w:rsid w:val="00211FD1"/>
    <w:rsid w:val="00245C58"/>
    <w:rsid w:val="00247CB8"/>
    <w:rsid w:val="00247F9D"/>
    <w:rsid w:val="002519CB"/>
    <w:rsid w:val="002755C2"/>
    <w:rsid w:val="00284AC4"/>
    <w:rsid w:val="00297DA3"/>
    <w:rsid w:val="002B47B8"/>
    <w:rsid w:val="00306700"/>
    <w:rsid w:val="00311A37"/>
    <w:rsid w:val="0033006F"/>
    <w:rsid w:val="00332964"/>
    <w:rsid w:val="00334695"/>
    <w:rsid w:val="003358E1"/>
    <w:rsid w:val="0033788B"/>
    <w:rsid w:val="00354223"/>
    <w:rsid w:val="00362DFD"/>
    <w:rsid w:val="0037495A"/>
    <w:rsid w:val="00392D99"/>
    <w:rsid w:val="003950EF"/>
    <w:rsid w:val="003B4A82"/>
    <w:rsid w:val="003D2676"/>
    <w:rsid w:val="003F61EB"/>
    <w:rsid w:val="00415639"/>
    <w:rsid w:val="0042387C"/>
    <w:rsid w:val="0043045F"/>
    <w:rsid w:val="00433170"/>
    <w:rsid w:val="0048308A"/>
    <w:rsid w:val="004964F6"/>
    <w:rsid w:val="004B759F"/>
    <w:rsid w:val="004C10C1"/>
    <w:rsid w:val="004C5E86"/>
    <w:rsid w:val="004C733D"/>
    <w:rsid w:val="004D0BA1"/>
    <w:rsid w:val="004D2191"/>
    <w:rsid w:val="004D4D9C"/>
    <w:rsid w:val="004E3F37"/>
    <w:rsid w:val="004E69F7"/>
    <w:rsid w:val="004F0A32"/>
    <w:rsid w:val="004F3080"/>
    <w:rsid w:val="00504594"/>
    <w:rsid w:val="00504BC8"/>
    <w:rsid w:val="00526E3E"/>
    <w:rsid w:val="0053206C"/>
    <w:rsid w:val="00551FCA"/>
    <w:rsid w:val="00575265"/>
    <w:rsid w:val="0058546A"/>
    <w:rsid w:val="005A6CDE"/>
    <w:rsid w:val="005F1AD8"/>
    <w:rsid w:val="005F1FFA"/>
    <w:rsid w:val="0061033A"/>
    <w:rsid w:val="00627BB2"/>
    <w:rsid w:val="00642863"/>
    <w:rsid w:val="00645991"/>
    <w:rsid w:val="006533E0"/>
    <w:rsid w:val="00655364"/>
    <w:rsid w:val="00655ADC"/>
    <w:rsid w:val="006575D3"/>
    <w:rsid w:val="00663FB0"/>
    <w:rsid w:val="00683AB1"/>
    <w:rsid w:val="006A05ED"/>
    <w:rsid w:val="006A4D9E"/>
    <w:rsid w:val="006B6BE2"/>
    <w:rsid w:val="006D522C"/>
    <w:rsid w:val="006D55D0"/>
    <w:rsid w:val="006F336B"/>
    <w:rsid w:val="006F5D35"/>
    <w:rsid w:val="007135A3"/>
    <w:rsid w:val="007217BE"/>
    <w:rsid w:val="00724DE4"/>
    <w:rsid w:val="00733C30"/>
    <w:rsid w:val="0074616F"/>
    <w:rsid w:val="00753B6C"/>
    <w:rsid w:val="00780FA5"/>
    <w:rsid w:val="00794D8E"/>
    <w:rsid w:val="007A477C"/>
    <w:rsid w:val="007A5E4F"/>
    <w:rsid w:val="007B2CC4"/>
    <w:rsid w:val="007D07A8"/>
    <w:rsid w:val="008073FA"/>
    <w:rsid w:val="008112F9"/>
    <w:rsid w:val="00836BD2"/>
    <w:rsid w:val="008370FA"/>
    <w:rsid w:val="008454CC"/>
    <w:rsid w:val="0085792F"/>
    <w:rsid w:val="0086384D"/>
    <w:rsid w:val="0087221D"/>
    <w:rsid w:val="0087428D"/>
    <w:rsid w:val="0088647C"/>
    <w:rsid w:val="00887C52"/>
    <w:rsid w:val="00891F41"/>
    <w:rsid w:val="00894960"/>
    <w:rsid w:val="008A6BB0"/>
    <w:rsid w:val="008B0C3F"/>
    <w:rsid w:val="008D1B0E"/>
    <w:rsid w:val="008D4E80"/>
    <w:rsid w:val="008D57C7"/>
    <w:rsid w:val="008E3A12"/>
    <w:rsid w:val="009233AA"/>
    <w:rsid w:val="00934ACF"/>
    <w:rsid w:val="00950495"/>
    <w:rsid w:val="009601B5"/>
    <w:rsid w:val="00972EDD"/>
    <w:rsid w:val="009941AB"/>
    <w:rsid w:val="00995A02"/>
    <w:rsid w:val="009B30F8"/>
    <w:rsid w:val="009B7109"/>
    <w:rsid w:val="009C6042"/>
    <w:rsid w:val="009D0ABE"/>
    <w:rsid w:val="009F4561"/>
    <w:rsid w:val="00A51EA0"/>
    <w:rsid w:val="00AA24C8"/>
    <w:rsid w:val="00AA53B5"/>
    <w:rsid w:val="00AB2A65"/>
    <w:rsid w:val="00AC1AEB"/>
    <w:rsid w:val="00AF2D98"/>
    <w:rsid w:val="00AF3EF0"/>
    <w:rsid w:val="00B0127A"/>
    <w:rsid w:val="00B043E8"/>
    <w:rsid w:val="00B12A68"/>
    <w:rsid w:val="00B146A3"/>
    <w:rsid w:val="00B50720"/>
    <w:rsid w:val="00B62A9A"/>
    <w:rsid w:val="00B75967"/>
    <w:rsid w:val="00B761CA"/>
    <w:rsid w:val="00B833B0"/>
    <w:rsid w:val="00BA6E4A"/>
    <w:rsid w:val="00BB3589"/>
    <w:rsid w:val="00BC6785"/>
    <w:rsid w:val="00BD001A"/>
    <w:rsid w:val="00BE5D3B"/>
    <w:rsid w:val="00BE725F"/>
    <w:rsid w:val="00BF0F56"/>
    <w:rsid w:val="00BF31DB"/>
    <w:rsid w:val="00BF7588"/>
    <w:rsid w:val="00C00BA0"/>
    <w:rsid w:val="00C00FCF"/>
    <w:rsid w:val="00C03D39"/>
    <w:rsid w:val="00C0795F"/>
    <w:rsid w:val="00C534B0"/>
    <w:rsid w:val="00C609D7"/>
    <w:rsid w:val="00C60FA2"/>
    <w:rsid w:val="00C6368B"/>
    <w:rsid w:val="00C9057A"/>
    <w:rsid w:val="00C93F3D"/>
    <w:rsid w:val="00C96CEA"/>
    <w:rsid w:val="00CD0C03"/>
    <w:rsid w:val="00CD4A42"/>
    <w:rsid w:val="00CF438A"/>
    <w:rsid w:val="00CF5AD2"/>
    <w:rsid w:val="00CF6B3D"/>
    <w:rsid w:val="00CF6F92"/>
    <w:rsid w:val="00D40945"/>
    <w:rsid w:val="00D47CBF"/>
    <w:rsid w:val="00D575DD"/>
    <w:rsid w:val="00D93584"/>
    <w:rsid w:val="00DA001C"/>
    <w:rsid w:val="00DA66A2"/>
    <w:rsid w:val="00DB419C"/>
    <w:rsid w:val="00DC2484"/>
    <w:rsid w:val="00DC42ED"/>
    <w:rsid w:val="00DD05CD"/>
    <w:rsid w:val="00DD6DAA"/>
    <w:rsid w:val="00DD76D5"/>
    <w:rsid w:val="00DE24C1"/>
    <w:rsid w:val="00DE33EE"/>
    <w:rsid w:val="00DF0818"/>
    <w:rsid w:val="00DF6B5D"/>
    <w:rsid w:val="00E11CE3"/>
    <w:rsid w:val="00E32BEB"/>
    <w:rsid w:val="00E57CFC"/>
    <w:rsid w:val="00E76531"/>
    <w:rsid w:val="00EB1ACC"/>
    <w:rsid w:val="00EB5FA3"/>
    <w:rsid w:val="00EE4E0D"/>
    <w:rsid w:val="00F13064"/>
    <w:rsid w:val="00F22EF6"/>
    <w:rsid w:val="00F2348C"/>
    <w:rsid w:val="00F5147B"/>
    <w:rsid w:val="00F51777"/>
    <w:rsid w:val="00F56105"/>
    <w:rsid w:val="00F72DDE"/>
    <w:rsid w:val="00F7543D"/>
    <w:rsid w:val="00F778A3"/>
    <w:rsid w:val="00F971CB"/>
    <w:rsid w:val="00FB3320"/>
    <w:rsid w:val="00FB6511"/>
    <w:rsid w:val="00FC1A3B"/>
    <w:rsid w:val="00FC39A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133</cp:revision>
  <dcterms:created xsi:type="dcterms:W3CDTF">2021-11-28T12:06:00Z</dcterms:created>
  <dcterms:modified xsi:type="dcterms:W3CDTF">2021-12-06T18:13:00Z</dcterms:modified>
</cp:coreProperties>
</file>