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highlight w:val="none"/>
        </w:rPr>
      </w:pPr>
      <w:r>
        <w:t xml:space="preserve">Create big sphere for air volume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Create and locate cylinders in volume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Partition big sphere with the cylinders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 new part is created with the cylinders as partitions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5767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74286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37576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95.88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8972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60783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8897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06.28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In the partition part, in geometry groups of volumes are created for the bodies, and the boundaries are done by grouping faces.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To group the inner cylinders you have to hide the outer sphere, to see them.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The one part with the groups is meshed and the geometry groups automatically become mesh groups.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6780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61472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067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320.3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The universal file is opened in ElmerGUI and the volume groups are bodies, and the outer surface group becomes a boundary.  ElmerGUI puts all ungrouped faces in the last boundary.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I do not need boundary elements between the cylinders and the air volume since they share nodes.  I would only need a boundary if I needed to apply a boundary condition, or sum up output on the boundary.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26415" cy="425155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51469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426414" cy="4251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27.28pt;height:334.7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74040" cy="427143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85017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474039" cy="4271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31.03pt;height:336.3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2024-01-06T10:05:17Z</dcterms:modified>
</cp:coreProperties>
</file>