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Local Model Creation &amp; Training on Consumer Hardware</w:t>
      </w:r>
    </w:p>
    <w:p>
      <w:pPr>
        <w:jc w:val="center"/>
      </w:pPr>
      <w:r>
        <w:rPr>
          <w:i/>
          <w:color w:val="3B82F6"/>
          <w:sz w:val="28"/>
        </w:rPr>
        <w:t>Cybersecurity-Style Enhanced Lab Documentation</w:t>
      </w:r>
    </w:p>
    <w:p/>
    <w:p>
      <w:pPr>
        <w:jc w:val="center"/>
      </w:pPr>
      <w:r>
        <w:rPr>
          <w:b/>
          <w:sz w:val="24"/>
        </w:rPr>
        <w:t>Cameron Schaff · CCNP &amp; CYBERSECURITY</w:t>
      </w:r>
    </w:p>
    <w:p>
      <w:r>
        <w:br w:type="page"/>
      </w:r>
    </w:p>
    <w:p>
      <w:r>
        <w:rPr>
          <w:b/>
          <w:color w:val="2563EB"/>
          <w:sz w:val="36"/>
        </w:rPr>
        <w:t>🎯 Purpose</w:t>
      </w:r>
    </w:p>
    <w:p>
      <w:r>
        <w:rPr>
          <w:sz w:val="22"/>
        </w:rPr>
        <w:t>Train a large language model locally using distributed GPU computing on consumer-owned hardware to enable offline AI inference and full checkpoint ownership.</w:t>
      </w:r>
    </w:p>
    <w:p>
      <w:r>
        <w:rPr>
          <w:b/>
          <w:color w:val="2563EB"/>
          <w:sz w:val="36"/>
        </w:rPr>
        <w:t>📘 Background Information on Lab Concepts</w:t>
      </w:r>
    </w:p>
    <w:p>
      <w:r>
        <w:rPr>
          <w:sz w:val="22"/>
        </w:rPr>
        <w:t>This lab demonstrates distributed training, NCCL GPU communication, tokenization, transformer pretraining, fine-tuning, and local inference pipelines.</w:t>
      </w:r>
    </w:p>
    <w:p>
      <w:r>
        <w:rPr>
          <w:b/>
          <w:color w:val="2563EB"/>
          <w:sz w:val="36"/>
        </w:rPr>
        <w:t>⚙️ Features of the Training Stack</w:t>
      </w:r>
    </w:p>
    <w:p>
      <w:r>
        <w:rPr>
          <w:sz w:val="22"/>
        </w:rPr>
        <w:t>• Distributed Data Parallel (DDP)</w:t>
        <w:br/>
        <w:t>• NCCL GPU synchronization</w:t>
        <w:br/>
        <w:t>• Gradient checkpointing</w:t>
        <w:br/>
        <w:t>• Mixed precision FP16 training</w:t>
        <w:br/>
        <w:t>• SentencePiece BPE tokenization</w:t>
        <w:br/>
        <w:t>• Supervised Fine-Tuning (SFT)</w:t>
      </w:r>
    </w:p>
    <w:p>
      <w:r>
        <w:rPr>
          <w:b/>
          <w:color w:val="2563EB"/>
          <w:sz w:val="36"/>
        </w:rPr>
        <w:t>☁️ Local vs Cloud Training</w:t>
      </w:r>
    </w:p>
    <w:p>
      <w:r>
        <w:rPr>
          <w:sz w:val="22"/>
        </w:rPr>
        <w:t>Local training provides full ownership of data and checkpoints while avoiding recurring cloud expenses.</w:t>
      </w:r>
    </w:p>
    <w:p>
      <w:r>
        <w:rPr>
          <w:b/>
          <w:color w:val="2563EB"/>
          <w:sz w:val="36"/>
        </w:rPr>
        <w:t>🧪 Lab Summary</w:t>
      </w:r>
    </w:p>
    <w:p>
      <w:r>
        <w:rPr>
          <w:sz w:val="22"/>
        </w:rPr>
        <w:t>• Train a tokenizer</w:t>
        <w:br/>
        <w:t>• Encode corpora into token IDs</w:t>
        <w:br/>
        <w:t>• Pretrain a transformer model</w:t>
        <w:br/>
        <w:t>• Fine-tune on instruction datasets</w:t>
        <w:br/>
        <w:t>• Run local inference</w:t>
      </w:r>
    </w:p>
    <w:p>
      <w:r>
        <w:rPr>
          <w:b/>
          <w:color w:val="2563EB"/>
          <w:sz w:val="36"/>
        </w:rPr>
        <w:t>🖥️ Hardware Used</w:t>
      </w:r>
    </w:p>
    <w:p>
      <w:r>
        <w:rPr>
          <w:sz w:val="22"/>
        </w:rPr>
        <w:t>• Lenovo ThinkStation P7</w:t>
        <w:br/>
        <w:t>• 2× NVIDIA Titan RTX (24GB)</w:t>
        <w:br/>
        <w:t>• Intel Xeon w5-3435X</w:t>
        <w:br/>
        <w:t>• 128GB DDR5 ECC RAM</w:t>
        <w:br/>
        <w:t>• Pop!_OS 26.04</w:t>
      </w:r>
    </w:p>
    <w:p>
      <w:r>
        <w:rPr>
          <w:b/>
          <w:color w:val="2563EB"/>
          <w:sz w:val="36"/>
        </w:rPr>
        <w:t>🔧 Step 1 — Environment Setup</w:t>
      </w:r>
    </w:p>
    <w:p>
      <w:r>
        <w:rPr>
          <w:sz w:val="22"/>
        </w:rPr>
        <w:t>Install Docker, NVIDIA Container Toolkit, and verify GPU passthrough using NVIDIA-SMI inside Docker.</w:t>
      </w:r>
    </w:p>
    <w:p>
      <w:r>
        <w:rPr>
          <w:b/>
          <w:color w:val="2563EB"/>
          <w:sz w:val="36"/>
        </w:rPr>
        <w:t>🏗️ Step 2 — Build the Training Container</w:t>
      </w:r>
    </w:p>
    <w:p>
      <w:r>
        <w:rPr>
          <w:sz w:val="22"/>
        </w:rPr>
        <w:t>Use build.sh to create the CUDA-enabled PyTorch training environment container.</w:t>
      </w:r>
    </w:p>
    <w:p>
      <w:r>
        <w:rPr>
          <w:b/>
          <w:color w:val="2563EB"/>
          <w:sz w:val="36"/>
        </w:rPr>
        <w:t>📚 Step 3 — Data Preparation</w:t>
      </w:r>
    </w:p>
    <w:p>
      <w:r>
        <w:rPr>
          <w:sz w:val="22"/>
        </w:rPr>
        <w:t>Train a tokenizer and encode large text corpora into binary token IDs for efficient loading.</w:t>
      </w:r>
    </w:p>
    <w:p>
      <w:r>
        <w:rPr>
          <w:b/>
          <w:color w:val="2563EB"/>
          <w:sz w:val="36"/>
        </w:rPr>
        <w:t>🚀 Step 4 — Pretraining</w:t>
      </w:r>
    </w:p>
    <w:p>
      <w:r>
        <w:rPr>
          <w:sz w:val="22"/>
        </w:rPr>
        <w:t>Launch distributed transformer training with torchrun and NCCL backend communication.</w:t>
      </w:r>
    </w:p>
    <w:p>
      <w:r>
        <w:rPr>
          <w:b/>
          <w:color w:val="2563EB"/>
          <w:sz w:val="36"/>
        </w:rPr>
        <w:t>🎯 Step 5 — Supervised Fine-Tuning</w:t>
      </w:r>
    </w:p>
    <w:p>
      <w:r>
        <w:rPr>
          <w:sz w:val="22"/>
        </w:rPr>
        <w:t>Fine-tune the pretrained checkpoint on prompt-response instruction datasets.</w:t>
      </w:r>
    </w:p>
    <w:p>
      <w:r>
        <w:rPr>
          <w:b/>
          <w:color w:val="2563EB"/>
          <w:sz w:val="36"/>
        </w:rPr>
        <w:t>💬 Step 6 — Inference</w:t>
      </w:r>
    </w:p>
    <w:p>
      <w:r>
        <w:rPr>
          <w:sz w:val="22"/>
        </w:rPr>
        <w:t>Run interactive CLI inference with configurable generation parameters such as temperature and top-p sampling.</w:t>
      </w:r>
    </w:p>
    <w:p>
      <w:r>
        <w:rPr>
          <w:b/>
          <w:color w:val="2563EB"/>
          <w:sz w:val="36"/>
        </w:rPr>
        <w:t>🛠️ Troubleshooting</w:t>
      </w:r>
    </w:p>
    <w:p>
      <w:r>
        <w:rPr>
          <w:sz w:val="22"/>
        </w:rPr>
        <w:t>Fix CUDA allocator assertion failures using max_split_size_mb:128 and verify checkpoint compatibility before resuming training.</w:t>
      </w:r>
    </w:p>
    <w:p>
      <w:r>
        <w:rPr>
          <w:b/>
          <w:color w:val="2563EB"/>
          <w:sz w:val="36"/>
        </w:rPr>
        <w:t>✅ Final Notes</w:t>
      </w:r>
    </w:p>
    <w:p>
      <w:r>
        <w:rPr>
          <w:sz w:val="22"/>
        </w:rPr>
        <w:t>Always verify checkpoints are saved before stopping training. Best checkpoints overwrite automatically when validation loss improves.</w:t>
      </w:r>
    </w:p>
    <w:p>
      <w:pPr>
        <w:pStyle w:val="Heading2"/>
      </w:pPr>
      <w:r>
        <w:t>💻 Example Docker Command</w:t>
      </w:r>
    </w:p>
    <w:p>
      <w:r>
        <w:rPr>
          <w:rFonts w:ascii="Courier New" w:hAnsi="Courier New" w:eastAsia="Courier New"/>
          <w:sz w:val="20"/>
        </w:rPr>
        <w:t>docker run --rm --gpus all nvidia/cuda:12.1.0-base-ubuntu22.04 nvidia-smi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