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right"/>
      </w:pPr>
      <w:r>
        <w:rPr>
          <w:rFonts w:ascii="Arial" w:cs="Arial" w:eastAsia="Arial" w:hAnsi="Arial"/>
          <w:color w:val="888888"/>
          <w:sz w:val="18"/>
          <w:szCs w:val="18"/>
        </w:rPr>
        <w:t xml:space="preserve">Schaff, Cameron @CCNP&amp;CYBERSECURITY</w:t>
      </w:r>
    </w:p>
    <w:p>
      <w:pPr>
        <w:spacing w:after="0" w:before="0"/>
        <w:jc w:val="right"/>
      </w:pPr>
      <w:r>
        <w:rPr>
          <w:rFonts w:ascii="Arial" w:cs="Arial" w:eastAsia="Arial" w:hAnsi="Arial"/>
          <w:i/>
          <w:iCs/>
          <w:color w:val="888888"/>
          <w:sz w:val="18"/>
          <w:szCs w:val="18"/>
        </w:rPr>
        <w:t xml:space="preserve">CCNP IN PROGRESS -_-</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400"/>
              <w:bottom w:type="dxa" w:w="200"/>
              <w:right w:type="dxa" w:w="400"/>
            </w:tcMar>
          </w:tcPr>
          <w:p>
            <w:pPr>
              <w:jc w:val="center"/>
            </w:pPr>
            <w:r>
              <w:rPr>
                <w:rFonts w:ascii="Arial" w:cs="Arial" w:eastAsia="Arial" w:hAnsi="Arial"/>
                <w:b/>
                <w:bCs/>
                <w:color w:val="0078D4"/>
                <w:sz w:val="72"/>
                <w:szCs w:val="72"/>
              </w:rPr>
              <w:t xml:space="preserve">LOCAL LLM</w:t>
            </w:r>
          </w:p>
          <w:p>
            <w:pPr>
              <w:jc w:val="center"/>
            </w:pPr>
            <w:r>
              <w:rPr>
                <w:rFonts w:ascii="Arial" w:cs="Arial" w:eastAsia="Arial" w:hAnsi="Arial"/>
                <w:b/>
                <w:bCs/>
                <w:color w:val="FFFFFF"/>
                <w:sz w:val="72"/>
                <w:szCs w:val="72"/>
              </w:rPr>
              <w:t xml:space="preserve">CREATION &amp; TRAINING</w:t>
            </w:r>
          </w:p>
          <w:p>
            <w:pPr>
              <w:spacing w:before="200"/>
              <w:jc w:val="center"/>
            </w:pPr>
            <w:r>
              <w:rPr>
                <w:rFonts w:ascii="Arial" w:cs="Arial" w:eastAsia="Arial" w:hAnsi="Arial"/>
                <w:i/>
                <w:iCs/>
                <w:color w:val="AAAAAA"/>
                <w:sz w:val="36"/>
                <w:szCs w:val="36"/>
              </w:rPr>
              <w:t xml:space="preserve">on Consumer Hardware</w:t>
            </w:r>
          </w:p>
          <w:p>
            <w:pPr>
              <w:spacing w:before="100"/>
              <w:jc w:val="center"/>
            </w:pPr>
            <w:r>
              <w:rPr>
                <w:color w:val="0078D4"/>
                <w:sz w:val="20"/>
                <w:szCs w:val="20"/>
              </w:rPr>
              <w:t xml:space="preserve">─────────────────────────────────────────</w:t>
            </w:r>
          </w:p>
          <w:p>
            <w:pPr>
              <w:spacing w:before="100"/>
              <w:jc w:val="center"/>
            </w:pPr>
            <w:r>
              <w:rPr>
                <w:rFonts w:ascii="Arial" w:cs="Arial" w:eastAsia="Arial" w:hAnsi="Arial"/>
                <w:color w:val="AAAAAA"/>
                <w:sz w:val="22"/>
                <w:szCs w:val="22"/>
              </w:rPr>
              <w:t xml:space="preserve">Pop!_OS 26.04 (NVIDIA)  ·  PyTorch DDP  ·  NCCL  ·  2× Titan RTX</w:t>
            </w:r>
          </w:p>
          <w:p>
            <w:pPr>
              <w:spacing w:after="200" w:before="300"/>
              <w:jc w:val="center"/>
            </w:pPr>
            <w:r>
              <w:rPr>
                <w:rFonts w:ascii="Arial" w:cs="Arial" w:eastAsia="Arial" w:hAnsi="Arial"/>
                <w:b/>
                <w:bCs/>
                <w:color w:val="FFFFFF"/>
                <w:sz w:val="28"/>
                <w:szCs w:val="28"/>
              </w:rPr>
              <w:t xml:space="preserve">Cameron Schaff</w:t>
            </w:r>
          </w:p>
          <w:p>
            <w:pPr>
              <w:spacing w:after="400" w:before="0"/>
              <w:jc w:val="center"/>
            </w:pPr>
            <w:r>
              <w:rPr>
                <w:rFonts w:ascii="Arial" w:cs="Arial" w:eastAsia="Arial" w:hAnsi="Arial"/>
                <w:color w:val="888888"/>
                <w:sz w:val="22"/>
                <w:szCs w:val="22"/>
              </w:rPr>
              <w:t xml:space="preserve">Cybersecurity Lab Report — Local Model Creation</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8D4" w:sz="12"/>
              <w:bottom w:val="none" w:color="FFFFFF" w:sz="0"/>
              <w:right w:val="none" w:color="FFFFFF" w:sz="0"/>
            </w:tcBorders>
            <w:shd w:fill="F2F2F2" w:val="clear"/>
            <w:tcMar>
              <w:top w:type="dxa" w:w="100"/>
              <w:left w:type="dxa" w:w="200"/>
              <w:bottom w:type="dxa" w:w="100"/>
              <w:right w:type="dxa" w:w="200"/>
            </w:tcMar>
          </w:tcPr>
          <w:p>
            <w:r>
              <w:rPr>
                <w:rFonts w:ascii="Arial" w:cs="Arial" w:eastAsia="Arial" w:hAnsi="Arial"/>
                <w:b/>
                <w:bCs/>
                <w:color w:val="0078D4"/>
                <w:sz w:val="22"/>
                <w:szCs w:val="22"/>
              </w:rPr>
              <w:t xml:space="preserve">Credits</w:t>
            </w:r>
          </w:p>
          <w:p>
            <w:r>
              <w:rPr>
                <w:rFonts w:ascii="Arial" w:cs="Arial" w:eastAsia="Arial" w:hAnsi="Arial"/>
                <w:color w:val="1A1A1A"/>
                <w:sz w:val="20"/>
                <w:szCs w:val="20"/>
              </w:rPr>
              <w:t xml:space="preserve">Claude Code  ·  Codex  ·  HuggingFace  ·  Wikipedia  ·  JetBrains IDE</w:t>
            </w:r>
          </w:p>
          <w:p>
            <w:r>
              <w:rPr>
                <w:rFonts w:ascii="Arial" w:cs="Arial" w:eastAsia="Arial" w:hAnsi="Arial"/>
                <w:i/>
                <w:iCs/>
                <w:color w:val="666666"/>
                <w:sz w:val="20"/>
                <w:szCs w:val="20"/>
              </w:rPr>
              <w:t xml:space="preserve">Concept inspired by Cursor IDE + Opus 4.7 demonstration on YouTube</w:t>
            </w:r>
          </w:p>
        </w:tc>
      </w:tr>
    </w:tbl>
    <w:p>
      <w:r>
        <w:br w:type="page"/>
      </w:r>
    </w:p>
    <w:p>
      <w:pPr>
        <w:spacing w:after="60" w:before="0"/>
        <w:jc w:val="right"/>
      </w:pPr>
      <w:r>
        <w:rPr>
          <w:rFonts w:ascii="Arial" w:cs="Arial" w:eastAsia="Arial" w:hAnsi="Arial"/>
          <w:color w:val="888888"/>
          <w:sz w:val="18"/>
          <w:szCs w:val="18"/>
        </w:rPr>
        <w:t xml:space="preserve">Schaff, Cameron @CCNP&amp;CYBERSECURITY</w:t>
      </w:r>
    </w:p>
    <w:p>
      <w:pPr>
        <w:pBdr>
          <w:bottom w:val="single" w:color="0078D4" w:sz="6" w:space="1"/>
        </w:pBdr>
        <w:spacing w:after="0" w:before="0"/>
      </w:pPr>
      <w:r>
        <w:rPr>
          <w:rFonts w:ascii="Arial" w:cs="Arial" w:eastAsia="Arial" w:hAnsi="Arial"/>
          <w:b/>
          <w:bCs/>
          <w:color w:val="1A1A1A"/>
          <w:sz w:val="26"/>
          <w:szCs w:val="26"/>
        </w:rPr>
        <w:t xml:space="preserve">Cybersecurity Lab Report: Local LLM Pretraining and Fine-Tuning on Consumer Hardware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Purpose</w:t>
            </w:r>
          </w:p>
        </w:tc>
      </w:tr>
    </w:tbl>
    <w:p>
      <w:pPr>
        <w:spacing w:after="60" w:before="60"/>
      </w:pPr>
      <w:r>
        <w:rPr>
          <w:rFonts w:ascii="Arial" w:cs="Arial" w:eastAsia="Arial" w:hAnsi="Arial"/>
          <w:b w:val="false"/>
          <w:bCs w:val="false"/>
          <w:color w:val="1A1A1A"/>
          <w:sz w:val="22"/>
          <w:szCs w:val="22"/>
        </w:rPr>
        <w:t xml:space="preserve">Train a large language model from scratch on local consumer-grade hardware using distributed GPU computing, enabling fully offline AI inference without reliance on cloud providers or external APIs.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Background Information on Lab Concepts</w:t>
            </w:r>
          </w:p>
        </w:tc>
      </w:tr>
    </w:tbl>
    <w:p>
      <w:pPr>
        <w:spacing w:after="60" w:before="60"/>
      </w:pPr>
      <w:r>
        <w:rPr>
          <w:rFonts w:ascii="Arial" w:cs="Arial" w:eastAsia="Arial" w:hAnsi="Arial"/>
          <w:b/>
          <w:bCs/>
          <w:color w:val="1A1A1A"/>
          <w:sz w:val="22"/>
          <w:szCs w:val="22"/>
        </w:rPr>
        <w:t xml:space="preserve">Concept: Understand distributed training with PyTorch DDP (Distributed Data Parallel)</w:t>
      </w:r>
    </w:p>
    <w:p>
      <w:pPr>
        <w:spacing w:after="60" w:before="60"/>
      </w:pPr>
      <w:r>
        <w:rPr>
          <w:rFonts w:ascii="Arial" w:cs="Arial" w:eastAsia="Arial" w:hAnsi="Arial"/>
          <w:b/>
          <w:bCs/>
          <w:color w:val="1A1A1A"/>
          <w:sz w:val="22"/>
          <w:szCs w:val="22"/>
        </w:rPr>
        <w:t xml:space="preserve">Concept: Multi-GPU coordination using NCCL over PCIe</w:t>
      </w:r>
    </w:p>
    <w:p>
      <w:pPr>
        <w:spacing w:after="60" w:before="60"/>
      </w:pPr>
      <w:r>
        <w:rPr>
          <w:rFonts w:ascii="Arial" w:cs="Arial" w:eastAsia="Arial" w:hAnsi="Arial"/>
          <w:b/>
          <w:bCs/>
          <w:color w:val="1A1A1A"/>
          <w:sz w:val="22"/>
          <w:szCs w:val="22"/>
        </w:rPr>
        <w:t xml:space="preserve">Concept: Model pretraining, tokenization, and supervised fine-tuning pipelines</w:t>
      </w:r>
    </w:p>
    <w:p>
      <w:r>
        <w:t xml:space="preserve"/>
      </w:r>
    </w:p>
    <w:p>
      <w:pPr>
        <w:spacing w:after="80" w:before="220"/>
      </w:pPr>
      <w:r>
        <w:rPr>
          <w:rFonts w:ascii="Arial" w:cs="Arial" w:eastAsia="Arial" w:hAnsi="Arial"/>
          <w:b/>
          <w:bCs/>
          <w:color w:val="0078D4"/>
          <w:sz w:val="24"/>
          <w:szCs w:val="24"/>
        </w:rPr>
        <w:t xml:space="preserve">Background — Features of the Training Stack</w:t>
      </w:r>
    </w:p>
    <w:p>
      <w:pPr>
        <w:spacing w:after="60" w:before="60"/>
      </w:pPr>
      <w:r>
        <w:rPr>
          <w:rFonts w:ascii="Arial" w:cs="Arial" w:eastAsia="Arial" w:hAnsi="Arial"/>
          <w:b/>
          <w:bCs/>
          <w:color w:val="1A1A1A"/>
          <w:sz w:val="22"/>
          <w:szCs w:val="22"/>
        </w:rPr>
        <w:t xml:space="preserve">Machine Learning Enhanced Protection Through Distributed Training</w:t>
      </w:r>
    </w:p>
    <w:p>
      <w:pPr>
        <w:spacing w:after="60" w:before="60"/>
      </w:pPr>
      <w:r>
        <w:rPr>
          <w:rFonts w:ascii="Arial" w:cs="Arial" w:eastAsia="Arial" w:hAnsi="Arial"/>
          <w:b w:val="false"/>
          <w:bCs w:val="false"/>
          <w:color w:val="1A1A1A"/>
          <w:sz w:val="22"/>
          <w:szCs w:val="22"/>
        </w:rPr>
        <w:t xml:space="preserve">Through PyTorch's torchrun launcher and NCCL backend, training workload is split across both GPUs. Each GPU maintains a full model copy and gradients are synchronized after each backward pass, effectively doubling throughput compared to single-GPU training without requiring model parallelism or code changes beyond the DDP wrapper.</w:t>
      </w:r>
    </w:p>
    <w:p>
      <w:r>
        <w:t xml:space="preserve"/>
      </w:r>
    </w:p>
    <w:p>
      <w:pPr>
        <w:spacing w:after="60" w:before="60"/>
      </w:pPr>
      <w:r>
        <w:rPr>
          <w:rFonts w:ascii="Arial" w:cs="Arial" w:eastAsia="Arial" w:hAnsi="Arial"/>
          <w:b/>
          <w:bCs/>
          <w:color w:val="1A1A1A"/>
          <w:sz w:val="22"/>
          <w:szCs w:val="22"/>
        </w:rPr>
        <w:t xml:space="preserve">NCCL — NVIDIA Collective Communications Library</w:t>
      </w:r>
    </w:p>
    <w:p>
      <w:pPr>
        <w:spacing w:after="60" w:before="60"/>
      </w:pPr>
      <w:r>
        <w:rPr>
          <w:rFonts w:ascii="Arial" w:cs="Arial" w:eastAsia="Arial" w:hAnsi="Arial"/>
          <w:b w:val="false"/>
          <w:bCs w:val="false"/>
          <w:color w:val="1A1A1A"/>
          <w:sz w:val="22"/>
          <w:szCs w:val="22"/>
        </w:rPr>
        <w:t xml:space="preserve">NCCL handles the low-level GPU-to-GPU communication over PCIe. On Linux this is the preferred backend over Gloo for CUDA devices, providing significantly lower latency and higher bandwidth during the all-reduce gradient synchronization step. It is initialized automatically by torchrun via environment variables (MASTER_ADDR, MASTER_PORT, RANK, LOCAL_RANK, WORLD_SIZE).</w:t>
      </w:r>
    </w:p>
    <w:p>
      <w:r>
        <w:t xml:space="preserve"/>
      </w:r>
    </w:p>
    <w:p>
      <w:pPr>
        <w:spacing w:after="60" w:before="60"/>
      </w:pPr>
      <w:r>
        <w:rPr>
          <w:rFonts w:ascii="Arial" w:cs="Arial" w:eastAsia="Arial" w:hAnsi="Arial"/>
          <w:b/>
          <w:bCs/>
          <w:color w:val="1A1A1A"/>
          <w:sz w:val="22"/>
          <w:szCs w:val="22"/>
        </w:rPr>
        <w:t xml:space="preserve">Gradient Checkpointing</w:t>
      </w:r>
    </w:p>
    <w:p>
      <w:pPr>
        <w:spacing w:after="60" w:before="60"/>
      </w:pPr>
      <w:r>
        <w:rPr>
          <w:rFonts w:ascii="Arial" w:cs="Arial" w:eastAsia="Arial" w:hAnsi="Arial"/>
          <w:b w:val="false"/>
          <w:bCs w:val="false"/>
          <w:color w:val="1A1A1A"/>
          <w:sz w:val="22"/>
          <w:szCs w:val="22"/>
        </w:rPr>
        <w:t xml:space="preserve">Rather than storing all intermediate activations in VRAM during the forward pass, gradient checkpointing recomputes them on demand during the backward pass. This trades compute time for memory, allowing a ~984M parameter model to fit within 24GB of VRAM per GPU at batch_size=2 with 16 gradient accumulation steps.</w:t>
      </w:r>
    </w:p>
    <w:p>
      <w:r>
        <w:t xml:space="preserve"/>
      </w:r>
    </w:p>
    <w:p>
      <w:pPr>
        <w:spacing w:after="60" w:before="60"/>
      </w:pPr>
      <w:r>
        <w:rPr>
          <w:rFonts w:ascii="Arial" w:cs="Arial" w:eastAsia="Arial" w:hAnsi="Arial"/>
          <w:b/>
          <w:bCs/>
          <w:color w:val="1A1A1A"/>
          <w:sz w:val="22"/>
          <w:szCs w:val="22"/>
        </w:rPr>
        <w:t xml:space="preserve">Mixed Precision Training (FP16)</w:t>
      </w:r>
    </w:p>
    <w:p>
      <w:pPr>
        <w:spacing w:after="60" w:before="60"/>
      </w:pPr>
      <w:r>
        <w:rPr>
          <w:rFonts w:ascii="Arial" w:cs="Arial" w:eastAsia="Arial" w:hAnsi="Arial"/>
          <w:b w:val="false"/>
          <w:bCs w:val="false"/>
          <w:color w:val="1A1A1A"/>
          <w:sz w:val="22"/>
          <w:szCs w:val="22"/>
        </w:rPr>
        <w:t xml:space="preserve">Weights are computed in 16-bit floating point where possible, with a GradScaler managing numeric stability by detecting and recovering from gradient underflow. This halves VRAM consumption for activations and increases throughput significantly on Turing-architecture Tensor Cores (Titan RTX, CC 7.5). The expandable_segments allocator must be explicitly disabled on PyTorch 2.3.0 as it causes a CUDA internal assertion failure during the backward pass.</w:t>
      </w:r>
    </w:p>
    <w:p>
      <w:r>
        <w:t xml:space="preserve"/>
      </w:r>
    </w:p>
    <w:p>
      <w:pPr>
        <w:spacing w:after="60" w:before="60"/>
      </w:pPr>
      <w:r>
        <w:rPr>
          <w:rFonts w:ascii="Arial" w:cs="Arial" w:eastAsia="Arial" w:hAnsi="Arial"/>
          <w:b/>
          <w:bCs/>
          <w:color w:val="1A1A1A"/>
          <w:sz w:val="22"/>
          <w:szCs w:val="22"/>
        </w:rPr>
        <w:t xml:space="preserve">BPE Tokenization via SentencePiece</w:t>
      </w:r>
    </w:p>
    <w:p>
      <w:pPr>
        <w:spacing w:after="60" w:before="60"/>
      </w:pPr>
      <w:r>
        <w:rPr>
          <w:rFonts w:ascii="Arial" w:cs="Arial" w:eastAsia="Arial" w:hAnsi="Arial"/>
          <w:b w:val="false"/>
          <w:bCs w:val="false"/>
          <w:color w:val="1A1A1A"/>
          <w:sz w:val="22"/>
          <w:szCs w:val="22"/>
        </w:rPr>
        <w:t xml:space="preserve">Text is encoded into subword token IDs using a Byte Pair Encoding model trained on the full corpus. A 32,000 token vocabulary balances coverage and embedding table size for a ~1B parameter model. The tokenizer is trained once and reused for all corpus encoding, fine-tuning, and inference without modification.</w:t>
      </w:r>
    </w:p>
    <w:p>
      <w:r>
        <w:t xml:space="preserve"/>
      </w:r>
    </w:p>
    <w:p>
      <w:pPr>
        <w:spacing w:after="60" w:before="60"/>
      </w:pPr>
      <w:r>
        <w:rPr>
          <w:rFonts w:ascii="Arial" w:cs="Arial" w:eastAsia="Arial" w:hAnsi="Arial"/>
          <w:b/>
          <w:bCs/>
          <w:color w:val="1A1A1A"/>
          <w:sz w:val="22"/>
          <w:szCs w:val="22"/>
        </w:rPr>
        <w:t xml:space="preserve">Supervised Fine-Tuning (SFT)</w:t>
      </w:r>
    </w:p>
    <w:p>
      <w:pPr>
        <w:spacing w:after="60" w:before="60"/>
      </w:pPr>
      <w:r>
        <w:rPr>
          <w:rFonts w:ascii="Arial" w:cs="Arial" w:eastAsia="Arial" w:hAnsi="Arial"/>
          <w:b w:val="false"/>
          <w:bCs w:val="false"/>
          <w:color w:val="1A1A1A"/>
          <w:sz w:val="22"/>
          <w:szCs w:val="22"/>
        </w:rPr>
        <w:t xml:space="preserve">After pretraining on raw text, the model is further trained on structured prompt-response pairs to teach instruction-following behavior. A loss mask ensures only assistant response tokens contribute to the gradient, preserving the pretraining knowledge while shaping output format and style.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6"/>
              <w:left w:val="single" w:color="0078D4" w:sz="12"/>
              <w:bottom w:val="single" w:color="0078D4" w:sz="6"/>
              <w:right w:val="single" w:color="CCCCCC" w:sz="1"/>
            </w:tcBorders>
            <w:shd w:fill="E3F2FD"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Compared to cloud-based training that costs thousands of dollars per run and provides no hardware ownership,</w:t>
            </w:r>
          </w:p>
          <w:p>
            <w:pPr>
              <w:spacing w:after="40" w:before="40"/>
            </w:pPr>
            <w:r>
              <w:rPr>
                <w:rFonts w:ascii="Arial" w:cs="Arial" w:eastAsia="Arial" w:hAnsi="Arial"/>
                <w:color w:val="1A1A1A"/>
                <w:sz w:val="20"/>
                <w:szCs w:val="20"/>
              </w:rPr>
              <w:t xml:space="preserve">local training on owned hardware allows full control over data, checkpoints, and model weights with zero</w:t>
            </w:r>
          </w:p>
          <w:p>
            <w:pPr>
              <w:spacing w:after="40" w:before="40"/>
            </w:pPr>
            <w:r>
              <w:rPr>
                <w:rFonts w:ascii="Arial" w:cs="Arial" w:eastAsia="Arial" w:hAnsi="Arial"/>
                <w:color w:val="1A1A1A"/>
                <w:sz w:val="20"/>
                <w:szCs w:val="20"/>
              </w:rPr>
              <w:t xml:space="preserve">ongoing cost after the initial hardware investment. The PA-220 lab analogy: your hardware is your firewall —</w:t>
            </w:r>
          </w:p>
          <w:p>
            <w:pPr>
              <w:spacing w:after="40" w:before="40"/>
            </w:pPr>
            <w:r>
              <w:rPr>
                <w:rFonts w:ascii="Arial" w:cs="Arial" w:eastAsia="Arial" w:hAnsi="Arial"/>
                <w:color w:val="1A1A1A"/>
                <w:sz w:val="20"/>
                <w:szCs w:val="20"/>
              </w:rPr>
              <w:t xml:space="preserve">you own the policy.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Lab Summary</w:t>
            </w:r>
          </w:p>
        </w:tc>
      </w:tr>
    </w:tbl>
    <w:p>
      <w:pPr>
        <w:pStyle w:val="ListParagraph"/>
        <w:numPr>
          <w:ilvl w:val="0"/>
          <w:numId w:val="2"/>
        </w:numPr>
        <w:spacing w:after="40" w:before="40"/>
      </w:pPr>
      <w:r>
        <w:rPr>
          <w:rFonts w:ascii="Arial" w:cs="Arial" w:eastAsia="Arial" w:hAnsi="Arial"/>
          <w:color w:val="1A1A1A"/>
          <w:sz w:val="22"/>
          <w:szCs w:val="22"/>
        </w:rPr>
        <w:t xml:space="preserve">Prepare raw corpus data and train a BPE tokenizer</w:t>
      </w:r>
    </w:p>
    <w:p>
      <w:pPr>
        <w:pStyle w:val="ListParagraph"/>
        <w:numPr>
          <w:ilvl w:val="0"/>
          <w:numId w:val="2"/>
        </w:numPr>
        <w:spacing w:after="40" w:before="40"/>
      </w:pPr>
      <w:r>
        <w:rPr>
          <w:rFonts w:ascii="Arial" w:cs="Arial" w:eastAsia="Arial" w:hAnsi="Arial"/>
          <w:color w:val="1A1A1A"/>
          <w:sz w:val="22"/>
          <w:szCs w:val="22"/>
        </w:rPr>
        <w:t xml:space="preserve">Encode corpus into binary token IDs for fast memory-mapped loading</w:t>
      </w:r>
    </w:p>
    <w:p>
      <w:pPr>
        <w:pStyle w:val="ListParagraph"/>
        <w:numPr>
          <w:ilvl w:val="0"/>
          <w:numId w:val="2"/>
        </w:numPr>
        <w:spacing w:after="40" w:before="40"/>
      </w:pPr>
      <w:r>
        <w:rPr>
          <w:rFonts w:ascii="Arial" w:cs="Arial" w:eastAsia="Arial" w:hAnsi="Arial"/>
          <w:color w:val="1A1A1A"/>
          <w:sz w:val="22"/>
          <w:szCs w:val="22"/>
        </w:rPr>
        <w:t xml:space="preserve">Pretrain a transformer model using 2-GPU DDP via torchrun</w:t>
      </w:r>
    </w:p>
    <w:p>
      <w:pPr>
        <w:pStyle w:val="ListParagraph"/>
        <w:numPr>
          <w:ilvl w:val="0"/>
          <w:numId w:val="2"/>
        </w:numPr>
        <w:spacing w:after="40" w:before="40"/>
      </w:pPr>
      <w:r>
        <w:rPr>
          <w:rFonts w:ascii="Arial" w:cs="Arial" w:eastAsia="Arial" w:hAnsi="Arial"/>
          <w:color w:val="1A1A1A"/>
          <w:sz w:val="22"/>
          <w:szCs w:val="22"/>
        </w:rPr>
        <w:t xml:space="preserve">Monitor training live via the GUI dashboard</w:t>
      </w:r>
    </w:p>
    <w:p>
      <w:pPr>
        <w:pStyle w:val="ListParagraph"/>
        <w:numPr>
          <w:ilvl w:val="0"/>
          <w:numId w:val="2"/>
        </w:numPr>
        <w:spacing w:after="40" w:before="40"/>
      </w:pPr>
      <w:r>
        <w:rPr>
          <w:rFonts w:ascii="Arial" w:cs="Arial" w:eastAsia="Arial" w:hAnsi="Arial"/>
          <w:color w:val="1A1A1A"/>
          <w:sz w:val="22"/>
          <w:szCs w:val="22"/>
        </w:rPr>
        <w:t xml:space="preserve">Fine-tune the pretrained model on SFT prompt-response pairs</w:t>
      </w:r>
    </w:p>
    <w:p>
      <w:pPr>
        <w:pStyle w:val="ListParagraph"/>
        <w:numPr>
          <w:ilvl w:val="0"/>
          <w:numId w:val="2"/>
        </w:numPr>
        <w:spacing w:after="40" w:before="40"/>
      </w:pPr>
      <w:r>
        <w:rPr>
          <w:rFonts w:ascii="Arial" w:cs="Arial" w:eastAsia="Arial" w:hAnsi="Arial"/>
          <w:color w:val="1A1A1A"/>
          <w:sz w:val="22"/>
          <w:szCs w:val="22"/>
        </w:rPr>
        <w:t xml:space="preserve">Run interactive inference via CLI chat interface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Hardware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Workstation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Lenovo ThinkStation P7</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GPU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 Titan RTX — 24 GB VRAM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GPU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 Titan RTX — 24 GB VRAM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Intel Xeon w5-3435X (32 cores)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128 GB DDR5 ECC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NVMe SSD (OS + project on same drive)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Pop!_OS 26.04 (NVIDIA ISO)</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Step 1: Environment Setup — Docker &amp; NVIDIA Container Toolkit</w:t>
            </w:r>
          </w:p>
        </w:tc>
      </w:tr>
    </w:tbl>
    <w:p>
      <w:pPr>
        <w:spacing w:after="60" w:before="60"/>
      </w:pPr>
      <w:r>
        <w:rPr>
          <w:rFonts w:ascii="Arial" w:cs="Arial" w:eastAsia="Arial" w:hAnsi="Arial"/>
          <w:b w:val="false"/>
          <w:bCs w:val="false"/>
          <w:color w:val="1A1A1A"/>
          <w:sz w:val="22"/>
          <w:szCs w:val="22"/>
        </w:rPr>
        <w:t xml:space="preserve">The project runs entirely inside a Docker container to avoid dependency conflicts with the host system. The host only needs Docker, the NVIDIA Container Toolkit, and curl. All Python packages, PyTorch, and CUDA libraries live inside the container image.</w:t>
      </w:r>
    </w:p>
    <w:p>
      <w:r>
        <w:t xml:space="preserve"/>
      </w:r>
    </w:p>
    <w:p>
      <w:pPr>
        <w:spacing w:after="80" w:before="220"/>
      </w:pPr>
      <w:r>
        <w:rPr>
          <w:rFonts w:ascii="Arial" w:cs="Arial" w:eastAsia="Arial" w:hAnsi="Arial"/>
          <w:b/>
          <w:bCs/>
          <w:color w:val="0078D4"/>
          <w:sz w:val="24"/>
          <w:szCs w:val="24"/>
        </w:rPr>
        <w:t xml:space="preserve">Install Docker and add your user to the docker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apt install docker.io</w:t>
            </w:r>
          </w:p>
          <w:p>
            <w:pPr>
              <w:spacing w:after="0" w:before="0"/>
            </w:pPr>
            <w:r>
              <w:rPr>
                <w:rFonts w:ascii="Courier New" w:cs="Courier New" w:eastAsia="Courier New" w:hAnsi="Courier New"/>
                <w:color w:val="D4D4D4"/>
                <w:sz w:val="18"/>
                <w:szCs w:val="18"/>
              </w:rPr>
              <w:t xml:space="preserve">sudo usermod -aG docker $USER</w:t>
            </w:r>
          </w:p>
          <w:p>
            <w:pPr>
              <w:spacing w:after="0" w:before="0"/>
            </w:pPr>
            <w:r>
              <w:rPr>
                <w:rFonts w:ascii="Courier New" w:cs="Courier New" w:eastAsia="Courier New" w:hAnsi="Courier New"/>
                <w:color w:val="D4D4D4"/>
                <w:sz w:val="18"/>
                <w:szCs w:val="18"/>
              </w:rPr>
              <w:t xml:space="preserve">newgrp docker</w:t>
            </w:r>
          </w:p>
          <w:p>
            <w:pPr>
              <w:spacing w:after="0" w:before="0"/>
            </w:pPr>
            <w:r>
              <w:rPr>
                <w:rFonts w:ascii="Courier New" w:cs="Courier New" w:eastAsia="Courier New" w:hAnsi="Courier New"/>
                <w:color w:val="D4D4D4"/>
                <w:sz w:val="18"/>
                <w:szCs w:val="18"/>
              </w:rPr>
              <w:t xml:space="preserve">docker run hello-world   # verify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2A" w:sz="6"/>
              <w:left w:val="single" w:color="E07B2A" w:sz="12"/>
              <w:bottom w:val="single" w:color="E07B2A" w:sz="6"/>
              <w:right w:val="single" w:color="CCCCCC" w:sz="1"/>
            </w:tcBorders>
            <w:shd w:fill="FFF8E1"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IMPORTANT: newgrp docker activates the group membership for your current shell session only.</w:t>
            </w:r>
          </w:p>
          <w:p>
            <w:pPr>
              <w:spacing w:after="40" w:before="40"/>
            </w:pPr>
            <w:r>
              <w:rPr>
                <w:rFonts w:ascii="Arial" w:cs="Arial" w:eastAsia="Arial" w:hAnsi="Arial"/>
                <w:color w:val="1A1A1A"/>
                <w:sz w:val="20"/>
                <w:szCs w:val="20"/>
              </w:rPr>
              <w:t xml:space="preserve">Opening a new terminal requires running newgrp docker again, OR logging out and back in once</w:t>
            </w:r>
          </w:p>
          <w:p>
            <w:pPr>
              <w:spacing w:after="40" w:before="40"/>
            </w:pPr>
            <w:r>
              <w:rPr>
                <w:rFonts w:ascii="Arial" w:cs="Arial" w:eastAsia="Arial" w:hAnsi="Arial"/>
                <w:color w:val="1A1A1A"/>
                <w:sz w:val="20"/>
                <w:szCs w:val="20"/>
              </w:rPr>
              <w:t xml:space="preserve">to make the group membership permanent across all sessions.</w:t>
            </w:r>
          </w:p>
        </w:tc>
      </w:tr>
    </w:tbl>
    <w:p>
      <w:r>
        <w:t xml:space="preserve"/>
      </w:r>
    </w:p>
    <w:p>
      <w:pPr>
        <w:spacing w:after="80" w:before="220"/>
      </w:pPr>
      <w:r>
        <w:rPr>
          <w:rFonts w:ascii="Arial" w:cs="Arial" w:eastAsia="Arial" w:hAnsi="Arial"/>
          <w:b/>
          <w:bCs/>
          <w:color w:val="0078D4"/>
          <w:sz w:val="24"/>
          <w:szCs w:val="24"/>
        </w:rPr>
        <w:t xml:space="preserve">Install the NVIDIA Container Toolkit</w:t>
      </w:r>
    </w:p>
    <w:p>
      <w:pPr>
        <w:spacing w:after="60" w:before="60"/>
      </w:pPr>
      <w:r>
        <w:rPr>
          <w:rFonts w:ascii="Arial" w:cs="Arial" w:eastAsia="Arial" w:hAnsi="Arial"/>
          <w:b w:val="false"/>
          <w:bCs w:val="false"/>
          <w:color w:val="1A1A1A"/>
          <w:sz w:val="22"/>
          <w:szCs w:val="22"/>
        </w:rPr>
        <w:t xml:space="preserve">The nvidia-container-toolkit package is not included in the default Pop!_OS apt repositories. The NVIDIA repository must be added manually, including importing its GPG signing key. Install curl first if not already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apt install curl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curl -fsSL https://nvidia.github.io/libnvidia-container/gpgkey | \</w:t>
            </w:r>
          </w:p>
          <w:p>
            <w:pPr>
              <w:spacing w:after="0" w:before="0"/>
            </w:pPr>
            <w:r>
              <w:rPr>
                <w:rFonts w:ascii="Courier New" w:cs="Courier New" w:eastAsia="Courier New" w:hAnsi="Courier New"/>
                <w:color w:val="D4D4D4"/>
                <w:sz w:val="18"/>
                <w:szCs w:val="18"/>
              </w:rPr>
              <w:t xml:space="preserve">  sudo gpg --dearmor -o /usr/share/keyrings/nvidia-container-toolkit-keyring.gpg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curl -s -L https://nvidia.github.io/libnvidia-container/stable/deb/nvidia-container-toolkit.list | \</w:t>
            </w:r>
          </w:p>
          <w:p>
            <w:pPr>
              <w:spacing w:after="0" w:before="0"/>
            </w:pPr>
            <w:r>
              <w:rPr>
                <w:rFonts w:ascii="Courier New" w:cs="Courier New" w:eastAsia="Courier New" w:hAnsi="Courier New"/>
                <w:color w:val="D4D4D4"/>
                <w:sz w:val="18"/>
                <w:szCs w:val="18"/>
              </w:rPr>
              <w:t xml:space="preserve">  sed 's#deb https://#deb [signed-by=/usr/share/keyrings/nvidia-container-toolkit-keyring.gpg] https://#g' | \</w:t>
            </w:r>
          </w:p>
          <w:p>
            <w:pPr>
              <w:spacing w:after="0" w:before="0"/>
            </w:pPr>
            <w:r>
              <w:rPr>
                <w:rFonts w:ascii="Courier New" w:cs="Courier New" w:eastAsia="Courier New" w:hAnsi="Courier New"/>
                <w:color w:val="D4D4D4"/>
                <w:sz w:val="18"/>
                <w:szCs w:val="18"/>
              </w:rPr>
              <w:t xml:space="preserve">  sudo tee /etc/apt/sources.list.d/nvidia-container-toolkit.list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sudo apt update &amp;&amp; sudo apt install nvidia-container-toolkit</w:t>
            </w:r>
          </w:p>
          <w:p>
            <w:pPr>
              <w:spacing w:after="0" w:before="0"/>
            </w:pPr>
            <w:r>
              <w:rPr>
                <w:rFonts w:ascii="Courier New" w:cs="Courier New" w:eastAsia="Courier New" w:hAnsi="Courier New"/>
                <w:color w:val="D4D4D4"/>
                <w:sz w:val="18"/>
                <w:szCs w:val="18"/>
              </w:rPr>
              <w:t xml:space="preserve">sudo systemctl restart docker</w:t>
            </w:r>
          </w:p>
        </w:tc>
      </w:tr>
    </w:tbl>
    <w:p>
      <w:r>
        <w:t xml:space="preserve"/>
      </w:r>
    </w:p>
    <w:p>
      <w:pPr>
        <w:spacing w:after="80" w:before="220"/>
      </w:pPr>
      <w:r>
        <w:rPr>
          <w:rFonts w:ascii="Arial" w:cs="Arial" w:eastAsia="Arial" w:hAnsi="Arial"/>
          <w:b/>
          <w:bCs/>
          <w:color w:val="0078D4"/>
          <w:sz w:val="24"/>
          <w:szCs w:val="24"/>
        </w:rPr>
        <w:t xml:space="preserve">Verify GPU passthrough into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docker run --rm --gpus all nvidia/cuda:12.1.0-base-ubuntu22.04 nvidia-smi</w:t>
            </w:r>
          </w:p>
        </w:tc>
      </w:tr>
    </w:tbl>
    <w:p>
      <w:pPr>
        <w:spacing w:after="60" w:before="60"/>
      </w:pPr>
      <w:r>
        <w:rPr>
          <w:rFonts w:ascii="Arial" w:cs="Arial" w:eastAsia="Arial" w:hAnsi="Arial"/>
          <w:b w:val="false"/>
          <w:bCs w:val="false"/>
          <w:color w:val="1A1A1A"/>
          <w:sz w:val="22"/>
          <w:szCs w:val="22"/>
        </w:rPr>
        <w:t xml:space="preserve">A successful result lists both Titan RTX cards with VRAM and CUDA version. If you receive a driver/library version mismatch error (nvml error: driver/library version mismatch), reboot the system — the NVIDIA kernel module needs to reload cleanly after the toolkit installation.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2A" w:sz="6"/>
              <w:left w:val="single" w:color="E07B2A" w:sz="12"/>
              <w:bottom w:val="single" w:color="E07B2A" w:sz="6"/>
              <w:right w:val="single" w:color="CCCCCC" w:sz="1"/>
            </w:tcBorders>
            <w:shd w:fill="FFF8E1"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KNOWN ISSUE: nvidia-cdi-refresh.service may report a failed job during toolkit installation.</w:t>
            </w:r>
          </w:p>
          <w:p>
            <w:pPr>
              <w:spacing w:after="40" w:before="40"/>
            </w:pPr>
            <w:r>
              <w:rPr>
                <w:rFonts w:ascii="Arial" w:cs="Arial" w:eastAsia="Arial" w:hAnsi="Arial"/>
                <w:color w:val="1A1A1A"/>
                <w:sz w:val="20"/>
                <w:szCs w:val="20"/>
              </w:rPr>
              <w:t xml:space="preserve">This is cosmetic. CDI (Container Device Interface) is an alternative GPU access method not</w:t>
            </w:r>
          </w:p>
          <w:p>
            <w:pPr>
              <w:spacing w:after="40" w:before="40"/>
            </w:pPr>
            <w:r>
              <w:rPr>
                <w:rFonts w:ascii="Arial" w:cs="Arial" w:eastAsia="Arial" w:hAnsi="Arial"/>
                <w:color w:val="1A1A1A"/>
                <w:sz w:val="20"/>
                <w:szCs w:val="20"/>
              </w:rPr>
              <w:t xml:space="preserve">required for Docker GPU passthrough. Ignore this warning and proceed.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2A" w:sz="6"/>
              <w:left w:val="single" w:color="E07B2A" w:sz="12"/>
              <w:bottom w:val="single" w:color="E07B2A" w:sz="6"/>
              <w:right w:val="single" w:color="CCCCCC" w:sz="1"/>
            </w:tcBorders>
            <w:shd w:fill="FFF8E1"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KNOWN ISSUE: The Pop!_OS 26.04 NVIDIA ISO does not require manual NVIDIA driver installation.</w:t>
            </w:r>
          </w:p>
          <w:p>
            <w:pPr>
              <w:spacing w:after="40" w:before="40"/>
            </w:pPr>
            <w:r>
              <w:rPr>
                <w:rFonts w:ascii="Arial" w:cs="Arial" w:eastAsia="Arial" w:hAnsi="Arial"/>
                <w:color w:val="1A1A1A"/>
                <w:sz w:val="20"/>
                <w:szCs w:val="20"/>
              </w:rPr>
              <w:t xml:space="preserve">The driver is bundled. If Secure Boot is enabled on a second machine, disable it in BIOS (F1 at POST</w:t>
            </w:r>
          </w:p>
          <w:p>
            <w:pPr>
              <w:spacing w:after="40" w:before="40"/>
            </w:pPr>
            <w:r>
              <w:rPr>
                <w:rFonts w:ascii="Arial" w:cs="Arial" w:eastAsia="Arial" w:hAnsi="Arial"/>
                <w:color w:val="1A1A1A"/>
                <w:sz w:val="20"/>
                <w:szCs w:val="20"/>
              </w:rPr>
              <w:t xml:space="preserve">on ThinkStation). Self-signing is possible but requires re-signing after every kernel update and is</w:t>
            </w:r>
          </w:p>
          <w:p>
            <w:pPr>
              <w:spacing w:after="40" w:before="40"/>
            </w:pPr>
            <w:r>
              <w:rPr>
                <w:rFonts w:ascii="Arial" w:cs="Arial" w:eastAsia="Arial" w:hAnsi="Arial"/>
                <w:color w:val="1A1A1A"/>
                <w:sz w:val="20"/>
                <w:szCs w:val="20"/>
              </w:rPr>
              <w:t xml:space="preserve">not recommended for a development machine.</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Step 2: Build the Training Container</w:t>
            </w:r>
          </w:p>
        </w:tc>
      </w:tr>
    </w:tbl>
    <w:p>
      <w:pPr>
        <w:spacing w:after="60" w:before="60"/>
      </w:pPr>
      <w:r>
        <w:rPr>
          <w:rFonts w:ascii="Arial" w:cs="Arial" w:eastAsia="Arial" w:hAnsi="Arial"/>
          <w:b w:val="false"/>
          <w:bCs w:val="false"/>
          <w:color w:val="1A1A1A"/>
          <w:sz w:val="22"/>
          <w:szCs w:val="22"/>
        </w:rPr>
        <w:t xml:space="preserve">The project includes a build script that pulls a PyTorch 2.3.0 CUDA 12.1 base image and installs all Python dependencies inside the container. The base image download is approximately 5 GB on first run and is cached by Docker for subsequent builds.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~/Downloads/tinygpt-lab-popos/tinygpt-lab</w:t>
            </w:r>
          </w:p>
          <w:p>
            <w:pPr>
              <w:spacing w:after="0" w:before="0"/>
            </w:pPr>
            <w:r>
              <w:rPr>
                <w:rFonts w:ascii="Courier New" w:cs="Courier New" w:eastAsia="Courier New" w:hAnsi="Courier New"/>
                <w:color w:val="D4D4D4"/>
                <w:sz w:val="18"/>
                <w:szCs w:val="18"/>
              </w:rPr>
              <w:t xml:space="preserve">chmod +x build.sh run.sh</w:t>
            </w:r>
          </w:p>
          <w:p>
            <w:pPr>
              <w:spacing w:after="0" w:before="0"/>
            </w:pPr>
            <w:r>
              <w:rPr>
                <w:rFonts w:ascii="Courier New" w:cs="Courier New" w:eastAsia="Courier New" w:hAnsi="Courier New"/>
                <w:color w:val="D4D4D4"/>
                <w:sz w:val="18"/>
                <w:szCs w:val="18"/>
              </w:rPr>
              <w:t xml:space="preserve">./build.sh</w:t>
            </w:r>
          </w:p>
        </w:tc>
      </w:tr>
    </w:tbl>
    <w:p>
      <w:r>
        <w:t xml:space="preserve"/>
      </w:r>
    </w:p>
    <w:p>
      <w:pPr>
        <w:spacing w:after="60" w:before="60"/>
      </w:pPr>
      <w:r>
        <w:rPr>
          <w:rFonts w:ascii="Arial" w:cs="Arial" w:eastAsia="Arial" w:hAnsi="Arial"/>
          <w:b w:val="false"/>
          <w:bCs w:val="false"/>
          <w:color w:val="1A1A1A"/>
          <w:sz w:val="22"/>
          <w:szCs w:val="22"/>
        </w:rPr>
        <w:t xml:space="preserve">The build script performs prerequisite checks (Docker version, tensorman, nvidia-smi, GPU count), then builds the image tagged as tinygpt-lab:latest. Both Titan RTX GPUs should be reported with their full 24576 MiB VRAM allocation.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2A" w:sz="6"/>
              <w:left w:val="single" w:color="E07B2A" w:sz="12"/>
              <w:bottom w:val="single" w:color="E07B2A" w:sz="6"/>
              <w:right w:val="single" w:color="CCCCCC" w:sz="1"/>
            </w:tcBorders>
            <w:shd w:fill="FFF8E1"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KNOWN ISSUE: tensorman save may fail with 'the container to be saved does not exist'.</w:t>
            </w:r>
          </w:p>
          <w:p>
            <w:pPr>
              <w:spacing w:after="40" w:before="40"/>
            </w:pPr>
            <w:r>
              <w:rPr>
                <w:rFonts w:ascii="Arial" w:cs="Arial" w:eastAsia="Arial" w:hAnsi="Arial"/>
                <w:color w:val="1A1A1A"/>
                <w:sz w:val="20"/>
                <w:szCs w:val="20"/>
              </w:rPr>
              <w:t xml:space="preserve">This is a tensorman bug where the build container exits before tensorman can snapshot it.</w:t>
            </w:r>
          </w:p>
          <w:p>
            <w:pPr>
              <w:spacing w:after="40" w:before="40"/>
            </w:pPr>
            <w:r>
              <w:rPr>
                <w:rFonts w:ascii="Arial" w:cs="Arial" w:eastAsia="Arial" w:hAnsi="Arial"/>
                <w:color w:val="1A1A1A"/>
                <w:sz w:val="20"/>
                <w:szCs w:val="20"/>
              </w:rPr>
              <w:t xml:space="preserve">The Docker image is fully built and usable. Bypass tensorman entirely — all training commands</w:t>
            </w:r>
          </w:p>
          <w:p>
            <w:pPr>
              <w:spacing w:after="40" w:before="40"/>
            </w:pPr>
            <w:r>
              <w:rPr>
                <w:rFonts w:ascii="Arial" w:cs="Arial" w:eastAsia="Arial" w:hAnsi="Arial"/>
                <w:color w:val="1A1A1A"/>
                <w:sz w:val="20"/>
                <w:szCs w:val="20"/>
              </w:rPr>
              <w:t xml:space="preserve">use docker run directly, which is functionally identical.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Step 3: Data Preparation &amp; Tokenization</w:t>
            </w:r>
          </w:p>
        </w:tc>
      </w:tr>
    </w:tbl>
    <w:p>
      <w:pPr>
        <w:spacing w:after="60" w:before="60"/>
      </w:pPr>
      <w:r>
        <w:rPr>
          <w:rFonts w:ascii="Arial" w:cs="Arial" w:eastAsia="Arial" w:hAnsi="Arial"/>
          <w:b w:val="false"/>
          <w:bCs w:val="false"/>
          <w:color w:val="1A1A1A"/>
          <w:sz w:val="22"/>
          <w:szCs w:val="22"/>
        </w:rPr>
        <w:t xml:space="preserve">Raw text files (.txt or .md) are placed in data/raw/. The pipeline accepts large sources including Wikipedia dumps and OpenWebText. The data preparation script cleans, merges, and writes a single corpus.txt.</w:t>
      </w:r>
    </w:p>
    <w:p>
      <w:r>
        <w:t xml:space="preserve"/>
      </w:r>
    </w:p>
    <w:p>
      <w:pPr>
        <w:spacing w:after="80" w:before="220"/>
      </w:pPr>
      <w:r>
        <w:rPr>
          <w:rFonts w:ascii="Arial" w:cs="Arial" w:eastAsia="Arial" w:hAnsi="Arial"/>
          <w:b/>
          <w:bCs/>
          <w:color w:val="0078D4"/>
          <w:sz w:val="24"/>
          <w:szCs w:val="24"/>
        </w:rPr>
        <w:t xml:space="preserve">Important — config.yaml vocab_size</w:t>
      </w:r>
    </w:p>
    <w:p>
      <w:pPr>
        <w:spacing w:after="60" w:before="60"/>
      </w:pPr>
      <w:r>
        <w:rPr>
          <w:rFonts w:ascii="Arial" w:cs="Arial" w:eastAsia="Arial" w:hAnsi="Arial"/>
          <w:b w:val="false"/>
          <w:bCs w:val="false"/>
          <w:color w:val="1A1A1A"/>
          <w:sz w:val="22"/>
          <w:szCs w:val="22"/>
        </w:rPr>
        <w:t xml:space="preserve">Before running, verify that configs/config.yaml has vocab_size set to 32000 in BOTH the model and tokenizer sections. If a --scale flag was previously used and set vocab_size to 16000, token IDs above 16000 will crash training with a CUDA index assertion. Correct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model:</w:t>
            </w:r>
          </w:p>
          <w:p>
            <w:pPr>
              <w:spacing w:after="0" w:before="0"/>
            </w:pPr>
            <w:r>
              <w:rPr>
                <w:rFonts w:ascii="Courier New" w:cs="Courier New" w:eastAsia="Courier New" w:hAnsi="Courier New"/>
                <w:color w:val="D4D4D4"/>
                <w:sz w:val="18"/>
                <w:szCs w:val="18"/>
              </w:rPr>
              <w:t xml:space="preserve">  vocab_size:       32000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tokenizer:</w:t>
            </w:r>
          </w:p>
          <w:p>
            <w:pPr>
              <w:spacing w:after="0" w:before="0"/>
            </w:pPr>
            <w:r>
              <w:rPr>
                <w:rFonts w:ascii="Courier New" w:cs="Courier New" w:eastAsia="Courier New" w:hAnsi="Courier New"/>
                <w:color w:val="D4D4D4"/>
                <w:sz w:val="18"/>
                <w:szCs w:val="18"/>
              </w:rPr>
              <w:t xml:space="preserve">  vocab_size:         32000</w:t>
            </w:r>
          </w:p>
        </w:tc>
      </w:tr>
    </w:tbl>
    <w:p>
      <w:r>
        <w:t xml:space="preserve"/>
      </w:r>
    </w:p>
    <w:p>
      <w:pPr>
        <w:spacing w:after="80" w:before="220"/>
      </w:pPr>
      <w:r>
        <w:rPr>
          <w:rFonts w:ascii="Arial" w:cs="Arial" w:eastAsia="Arial" w:hAnsi="Arial"/>
          <w:b/>
          <w:bCs/>
          <w:color w:val="0078D4"/>
          <w:sz w:val="24"/>
          <w:szCs w:val="24"/>
        </w:rPr>
        <w:t xml:space="preserve">Corpus Encoding — Parallel Streaming Encoder</w:t>
      </w:r>
    </w:p>
    <w:p>
      <w:pPr>
        <w:spacing w:after="60" w:before="60"/>
      </w:pPr>
      <w:r>
        <w:rPr>
          <w:rFonts w:ascii="Arial" w:cs="Arial" w:eastAsia="Arial" w:hAnsi="Arial"/>
          <w:b w:val="false"/>
          <w:bCs w:val="false"/>
          <w:color w:val="1A1A1A"/>
          <w:sz w:val="22"/>
          <w:szCs w:val="22"/>
        </w:rPr>
        <w:t xml:space="preserve">The corpus encoder splits the corpus into equal byte-aligned chunks (snapping each split to the nearest document separator) and encodes them in parallel using Python multiprocessing. Workers stream 16MB chunks and flush every 2 million tokens to disk, keeping RAM usage flat regardless of corpus size.</w:t>
      </w:r>
    </w:p>
    <w:p>
      <w:pPr>
        <w:spacing w:after="60" w:before="60"/>
      </w:pPr>
      <w:r>
        <w:rPr>
          <w:rFonts w:ascii="Arial" w:cs="Arial" w:eastAsia="Arial" w:hAnsi="Arial"/>
          <w:b w:val="false"/>
          <w:bCs w:val="false"/>
          <w:color w:val="1A1A1A"/>
          <w:sz w:val="22"/>
          <w:szCs w:val="22"/>
        </w:rPr>
        <w:t xml:space="preserve">With 30 workers on a 32-core system encoding a 40GB corpus, throughput is limited by NVMe read speed (~300 MB/s on a single drive with simultaneous reads and writes). Encoding completes in approximately 15–20 minutes. A live progress bar reports percentage, throughput, and ETA.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2A" w:sz="6"/>
              <w:left w:val="single" w:color="E07B2A" w:sz="12"/>
              <w:bottom w:val="single" w:color="E07B2A" w:sz="6"/>
              <w:right w:val="single" w:color="CCCCCC" w:sz="1"/>
            </w:tcBorders>
            <w:shd w:fill="FFF8E1"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NOTE: If a previous partial pretrain_ids.bin exists from a failed or incompatible run,</w:t>
            </w:r>
          </w:p>
          <w:p>
            <w:pPr>
              <w:spacing w:after="40" w:before="40"/>
            </w:pPr>
            <w:r>
              <w:rPr>
                <w:rFonts w:ascii="Arial" w:cs="Arial" w:eastAsia="Arial" w:hAnsi="Arial"/>
                <w:color w:val="1A1A1A"/>
                <w:sz w:val="20"/>
                <w:szCs w:val="20"/>
              </w:rPr>
              <w:t xml:space="preserve">delete it before re-encoding:</w:t>
            </w:r>
          </w:p>
          <w:p>
            <w:pPr>
              <w:spacing w:after="40" w:before="40"/>
            </w:pPr>
            <w:r>
              <w:rPr>
                <w:rFonts w:ascii="Arial" w:cs="Arial" w:eastAsia="Arial" w:hAnsi="Arial"/>
                <w:color w:val="1A1A1A"/>
                <w:sz w:val="20"/>
                <w:szCs w:val="20"/>
              </w:rPr>
              <w:t xml:space="preserve">    rm data/pretrain_ids.bin</w:t>
            </w:r>
          </w:p>
          <w:p>
            <w:pPr>
              <w:spacing w:after="40" w:before="40"/>
            </w:pPr>
            <w:r>
              <w:rPr>
                <w:rFonts w:ascii="Arial" w:cs="Arial" w:eastAsia="Arial" w:hAnsi="Arial"/>
                <w:color w:val="1A1A1A"/>
                <w:sz w:val="20"/>
                <w:szCs w:val="20"/>
              </w:rPr>
              <w:t xml:space="preserve">The encoder skips encoding if the file already exists regardless of size or correctness.</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Step 4: Pretraining</w:t>
            </w:r>
          </w:p>
        </w:tc>
      </w:tr>
    </w:tbl>
    <w:p>
      <w:pPr>
        <w:spacing w:after="80" w:before="220"/>
      </w:pPr>
      <w:r>
        <w:rPr>
          <w:rFonts w:ascii="Arial" w:cs="Arial" w:eastAsia="Arial" w:hAnsi="Arial"/>
          <w:b/>
          <w:bCs/>
          <w:color w:val="0078D4"/>
          <w:sz w:val="24"/>
          <w:szCs w:val="24"/>
        </w:rPr>
        <w:t xml:space="preserve">Model Architecture — ~984M Parameter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Transformer Layers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Attention Heads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Dimension (d_model)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1792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Feed-Forward Dimension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7168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Vocabulary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32,000 tokens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 Length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1024 tokens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Gradient Checkpointing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Est. VRAM per GPU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~15.7 GB (weights + Adam + gradients)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Effective Batch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65,536 tokens/step (2 × 16 accum × 2 GPUs × 1024 seq)</w:t>
            </w:r>
          </w:p>
        </w:tc>
      </w:tr>
    </w:tbl>
    <w:p>
      <w:r>
        <w:t xml:space="preserve"/>
      </w:r>
    </w:p>
    <w:p>
      <w:pPr>
        <w:spacing w:after="80" w:before="220"/>
      </w:pPr>
      <w:r>
        <w:rPr>
          <w:rFonts w:ascii="Arial" w:cs="Arial" w:eastAsia="Arial" w:hAnsi="Arial"/>
          <w:b/>
          <w:bCs/>
          <w:color w:val="0078D4"/>
          <w:sz w:val="24"/>
          <w:szCs w:val="24"/>
        </w:rPr>
        <w:t xml:space="preserve">Launch Command</w:t>
      </w:r>
    </w:p>
    <w:p>
      <w:pPr>
        <w:spacing w:after="60" w:before="60"/>
      </w:pPr>
      <w:r>
        <w:rPr>
          <w:rFonts w:ascii="Arial" w:cs="Arial" w:eastAsia="Arial" w:hAnsi="Arial"/>
          <w:b w:val="false"/>
          <w:bCs w:val="false"/>
          <w:color w:val="1A1A1A"/>
          <w:sz w:val="22"/>
          <w:szCs w:val="22"/>
        </w:rPr>
        <w:t xml:space="preserve">Use the following docker run command exactly. The PYTORCH_CUDA_ALLOC_CONF override is mandatory — without it, training crashes at the first backward pass with a CUDA internal assertion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docker run -u 1000:1000 --gpus=all \</w:t>
            </w:r>
          </w:p>
          <w:p>
            <w:pPr>
              <w:spacing w:after="0" w:before="0"/>
            </w:pPr>
            <w:r>
              <w:rPr>
                <w:rFonts w:ascii="Courier New" w:cs="Courier New" w:eastAsia="Courier New" w:hAnsi="Courier New"/>
                <w:color w:val="D4D4D4"/>
                <w:sz w:val="18"/>
                <w:szCs w:val="18"/>
              </w:rPr>
              <w:t xml:space="preserve">  -e HOME=/project \</w:t>
            </w:r>
          </w:p>
          <w:p>
            <w:pPr>
              <w:spacing w:after="0" w:before="0"/>
            </w:pPr>
            <w:r>
              <w:rPr>
                <w:rFonts w:ascii="Courier New" w:cs="Courier New" w:eastAsia="Courier New" w:hAnsi="Courier New"/>
                <w:color w:val="D4D4D4"/>
                <w:sz w:val="18"/>
                <w:szCs w:val="18"/>
              </w:rPr>
              <w:t xml:space="preserve">  -e PYTORCH_CUDA_ALLOC_CONF=max_split_size_mb:128 \</w:t>
            </w:r>
          </w:p>
          <w:p>
            <w:pPr>
              <w:spacing w:after="0" w:before="0"/>
            </w:pPr>
            <w:r>
              <w:rPr>
                <w:rFonts w:ascii="Courier New" w:cs="Courier New" w:eastAsia="Courier New" w:hAnsi="Courier New"/>
                <w:color w:val="D4D4D4"/>
                <w:sz w:val="18"/>
                <w:szCs w:val="18"/>
              </w:rPr>
              <w:t xml:space="preserve">  -it --rm \</w:t>
            </w:r>
          </w:p>
          <w:p>
            <w:pPr>
              <w:spacing w:after="0" w:before="0"/>
            </w:pPr>
            <w:r>
              <w:rPr>
                <w:rFonts w:ascii="Courier New" w:cs="Courier New" w:eastAsia="Courier New" w:hAnsi="Courier New"/>
                <w:color w:val="D4D4D4"/>
                <w:sz w:val="18"/>
                <w:szCs w:val="18"/>
              </w:rPr>
              <w:t xml:space="preserve">  -v "/home/labuser/Downloads/tinygpt-lab-popos/tinygpt-lab:/project" \</w:t>
            </w:r>
          </w:p>
          <w:p>
            <w:pPr>
              <w:spacing w:after="0" w:before="0"/>
            </w:pPr>
            <w:r>
              <w:rPr>
                <w:rFonts w:ascii="Courier New" w:cs="Courier New" w:eastAsia="Courier New" w:hAnsi="Courier New"/>
                <w:color w:val="D4D4D4"/>
                <w:sz w:val="18"/>
                <w:szCs w:val="18"/>
              </w:rPr>
              <w:t xml:space="preserve">  -w /project tinygpt-lab:latest python run.py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22" w:sz="6"/>
              <w:left w:val="single" w:color="CC2222" w:sz="12"/>
              <w:bottom w:val="single" w:color="CC2222" w:sz="6"/>
              <w:right w:val="single" w:color="CCCCCC" w:sz="1"/>
            </w:tcBorders>
            <w:shd w:fill="FFE8E8"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CRITICAL: The Dockerfile sets PYTORCH_CUDA_ALLOC_CONF=expandable_segments:True,max_split_size_mb:128</w:t>
            </w:r>
          </w:p>
          <w:p>
            <w:pPr>
              <w:spacing w:after="40" w:before="40"/>
            </w:pPr>
            <w:r>
              <w:rPr>
                <w:rFonts w:ascii="Arial" w:cs="Arial" w:eastAsia="Arial" w:hAnsi="Arial"/>
                <w:color w:val="1A1A1A"/>
                <w:sz w:val="20"/>
                <w:szCs w:val="20"/>
              </w:rPr>
              <w:t xml:space="preserve">The expandable_segments feature is incompatible with PyTorch 2.3.0 on Turing-architecture GPUs.</w:t>
            </w:r>
          </w:p>
          <w:p>
            <w:pPr>
              <w:spacing w:after="40" w:before="40"/>
            </w:pPr>
            <w:r>
              <w:rPr>
                <w:rFonts w:ascii="Arial" w:cs="Arial" w:eastAsia="Arial" w:hAnsi="Arial"/>
                <w:color w:val="1A1A1A"/>
                <w:sz w:val="20"/>
                <w:szCs w:val="20"/>
              </w:rPr>
              <w:t xml:space="preserve">Passing -e PYTORCH_CUDA_ALLOC_CONF=max_split_size_mb:128 at runtime overrides this and prevents the crash.</w:t>
            </w:r>
          </w:p>
          <w:p>
            <w:pPr>
              <w:spacing w:after="40" w:before="40"/>
            </w:pPr>
            <w:r>
              <w:rPr>
                <w:rFonts w:ascii="Arial" w:cs="Arial" w:eastAsia="Arial" w:hAnsi="Arial"/>
                <w:color w:val="1A1A1A"/>
                <w:sz w:val="20"/>
                <w:szCs w:val="20"/>
              </w:rPr>
              <w:t xml:space="preserve">If you see: !block-&gt;expandable_segment_ INTERNAL ASSERT FAILED — this is the cause.</w:t>
            </w:r>
          </w:p>
        </w:tc>
      </w:tr>
    </w:tbl>
    <w:p>
      <w:r>
        <w:t xml:space="preserve"/>
      </w:r>
    </w:p>
    <w:p>
      <w:pPr>
        <w:spacing w:after="80" w:before="220"/>
      </w:pPr>
      <w:r>
        <w:rPr>
          <w:rFonts w:ascii="Arial" w:cs="Arial" w:eastAsia="Arial" w:hAnsi="Arial"/>
          <w:b/>
          <w:bCs/>
          <w:color w:val="0078D4"/>
          <w:sz w:val="24"/>
          <w:szCs w:val="24"/>
        </w:rPr>
        <w:t xml:space="preserve">Expected Training Progress</w:t>
      </w:r>
    </w:p>
    <w:p>
      <w:pPr>
        <w:spacing w:after="60" w:before="60"/>
      </w:pPr>
      <w:r>
        <w:rPr>
          <w:rFonts w:ascii="Arial" w:cs="Arial" w:eastAsia="Arial" w:hAnsi="Arial"/>
          <w:b w:val="false"/>
          <w:bCs w:val="false"/>
          <w:color w:val="1A1A1A"/>
          <w:sz w:val="22"/>
          <w:szCs w:val="22"/>
        </w:rPr>
        <w:t xml:space="preserve">At 10,500 tokens/second across both GPUs the full 100,000 step run completes in approximately 7 days. The loss trajectory for a correctly running full-scale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Train Loss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 Loss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Random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4.91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Early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3.62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2.94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Ready to Finetune</w:t>
            </w:r>
          </w:p>
        </w:tc>
      </w:tr>
    </w:tbl>
    <w:p>
      <w:r>
        <w:t xml:space="preserve"/>
      </w:r>
    </w:p>
    <w:p>
      <w:pPr>
        <w:spacing w:after="80" w:before="220"/>
      </w:pPr>
      <w:r>
        <w:rPr>
          <w:rFonts w:ascii="Arial" w:cs="Arial" w:eastAsia="Arial" w:hAnsi="Arial"/>
          <w:b/>
          <w:bCs/>
          <w:color w:val="0078D4"/>
          <w:sz w:val="24"/>
          <w:szCs w:val="24"/>
        </w:rPr>
        <w:t xml:space="preserve">Validation Evaluation</w:t>
      </w:r>
    </w:p>
    <w:p>
      <w:pPr>
        <w:spacing w:after="60" w:before="60"/>
      </w:pPr>
      <w:r>
        <w:rPr>
          <w:rFonts w:ascii="Arial" w:cs="Arial" w:eastAsia="Arial" w:hAnsi="Arial"/>
          <w:b w:val="false"/>
          <w:bCs w:val="false"/>
          <w:color w:val="1A1A1A"/>
          <w:sz w:val="22"/>
          <w:szCs w:val="22"/>
        </w:rPr>
        <w:t xml:space="preserve">Validation runs every 1,000 steps over 100 randomly sampled batches (configurable via eval_steps in config.yaml). Evaluating the full 450M token validation set causes training to appear frozen for 15+ minutes — always set eval_steps: 100 to prevent this.</w:t>
      </w:r>
    </w:p>
    <w:p>
      <w:r>
        <w:t xml:space="preserve"/>
      </w:r>
    </w:p>
    <w:p>
      <w:pPr>
        <w:spacing w:after="80" w:before="220"/>
      </w:pPr>
      <w:r>
        <w:rPr>
          <w:rFonts w:ascii="Arial" w:cs="Arial" w:eastAsia="Arial" w:hAnsi="Arial"/>
          <w:b/>
          <w:bCs/>
          <w:color w:val="0078D4"/>
          <w:sz w:val="24"/>
          <w:szCs w:val="24"/>
        </w:rPr>
        <w:t xml:space="preserve">Monitoring — Dashboard</w:t>
      </w:r>
    </w:p>
    <w:p>
      <w:pPr>
        <w:spacing w:after="60" w:before="60"/>
      </w:pPr>
      <w:r>
        <w:rPr>
          <w:rFonts w:ascii="Arial" w:cs="Arial" w:eastAsia="Arial" w:hAnsi="Arial"/>
          <w:b w:val="false"/>
          <w:bCs w:val="false"/>
          <w:color w:val="1A1A1A"/>
          <w:sz w:val="22"/>
          <w:szCs w:val="22"/>
        </w:rPr>
        <w:t xml:space="preserve">Open a second terminal during training to view the real-time loss chart and training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~/Downloads/tinygpt-lab-popos/tinygpt-lab</w:t>
            </w:r>
          </w:p>
          <w:p>
            <w:pPr>
              <w:spacing w:after="0" w:before="0"/>
            </w:pPr>
            <w:r>
              <w:rPr>
                <w:rFonts w:ascii="Courier New" w:cs="Courier New" w:eastAsia="Courier New" w:hAnsi="Courier New"/>
                <w:color w:val="D4D4D4"/>
                <w:sz w:val="18"/>
                <w:szCs w:val="18"/>
              </w:rPr>
              <w:t xml:space="preserve">python3 gui/dashboard.py</w:t>
            </w:r>
          </w:p>
        </w:tc>
      </w:tr>
    </w:tbl>
    <w:p>
      <w:pPr>
        <w:spacing w:after="60" w:before="60"/>
      </w:pPr>
      <w:r>
        <w:rPr>
          <w:rFonts w:ascii="Arial" w:cs="Arial" w:eastAsia="Arial" w:hAnsi="Arial"/>
          <w:b w:val="false"/>
          <w:bCs w:val="false"/>
          <w:color w:val="1A1A1A"/>
          <w:sz w:val="22"/>
          <w:szCs w:val="22"/>
        </w:rPr>
        <w:t xml:space="preserve">If tkinter or matplotlib are missing on the host, install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apt install python3-tk python3-matplotlib</w:t>
            </w:r>
          </w:p>
        </w:tc>
      </w:tr>
    </w:tbl>
    <w:p>
      <w:r>
        <w:t xml:space="preserve"/>
      </w:r>
    </w:p>
    <w:p>
      <w:pPr>
        <w:spacing w:after="80" w:before="220"/>
      </w:pPr>
      <w:r>
        <w:rPr>
          <w:rFonts w:ascii="Arial" w:cs="Arial" w:eastAsia="Arial" w:hAnsi="Arial"/>
          <w:b/>
          <w:bCs/>
          <w:color w:val="0078D4"/>
          <w:sz w:val="24"/>
          <w:szCs w:val="24"/>
        </w:rPr>
        <w:t xml:space="preserve">GPU Temperature During Training</w:t>
      </w:r>
    </w:p>
    <w:p>
      <w:pPr>
        <w:spacing w:after="60" w:before="60"/>
      </w:pPr>
      <w:r>
        <w:rPr>
          <w:rFonts w:ascii="Arial" w:cs="Arial" w:eastAsia="Arial" w:hAnsi="Arial"/>
          <w:b w:val="false"/>
          <w:bCs w:val="false"/>
          <w:color w:val="1A1A1A"/>
          <w:sz w:val="22"/>
          <w:szCs w:val="22"/>
        </w:rPr>
        <w:t xml:space="preserve">Both Titan RTX cards will operate at 85–87°C under full load (100% utilization, 270–280W each). TJmax for the Titan RTX is 89°C. Temperatures are within spec but close to the limit — maximize fan speed before a multi-day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DISPLAY=:0 nvidia-settings -a "[gpu:0]/GPUFanControlState=1" -a "[fan:0]/GPUTargetFanSpeed=100"</w:t>
            </w:r>
          </w:p>
          <w:p>
            <w:pPr>
              <w:spacing w:after="0" w:before="0"/>
            </w:pPr>
            <w:r>
              <w:rPr>
                <w:rFonts w:ascii="Courier New" w:cs="Courier New" w:eastAsia="Courier New" w:hAnsi="Courier New"/>
                <w:color w:val="D4D4D4"/>
                <w:sz w:val="18"/>
                <w:szCs w:val="18"/>
              </w:rPr>
              <w:t xml:space="preserve">DISPLAY=:0 nvidia-settings -a "[gpu:1]/GPUFanControlState=1" -a "[fan:1]/GPUTargetFanSpeed=100"</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Step 5: Supervised Fine-Tuning (SFT)</w:t>
            </w:r>
          </w:p>
        </w:tc>
      </w:tr>
    </w:tbl>
    <w:p>
      <w:pPr>
        <w:spacing w:after="60" w:before="60"/>
      </w:pPr>
      <w:r>
        <w:rPr>
          <w:rFonts w:ascii="Arial" w:cs="Arial" w:eastAsia="Arial" w:hAnsi="Arial"/>
          <w:b w:val="false"/>
          <w:bCs w:val="false"/>
          <w:color w:val="1A1A1A"/>
          <w:sz w:val="22"/>
          <w:szCs w:val="22"/>
        </w:rPr>
        <w:t xml:space="preserve">Once pretraining reaches approximately 2.5 validation loss, the best checkpoint (checkpoints/pretrain_best.pt) is used as the starting point for supervised fine-tuning. SFT examples are structured prompt-response pairs in JSONL format stored at data/sft_data.jsonl.</w:t>
      </w:r>
    </w:p>
    <w:p>
      <w:r>
        <w:t xml:space="preserve"/>
      </w:r>
    </w:p>
    <w:p>
      <w:pPr>
        <w:spacing w:after="60" w:before="60"/>
      </w:pPr>
      <w:r>
        <w:rPr>
          <w:rFonts w:ascii="Arial" w:cs="Arial" w:eastAsia="Arial" w:hAnsi="Arial"/>
          <w:b w:val="false"/>
          <w:bCs w:val="false"/>
          <w:color w:val="1A1A1A"/>
          <w:sz w:val="22"/>
          <w:szCs w:val="22"/>
        </w:rPr>
        <w:t xml:space="preserve">The fine-tuning trainer applies a loss mask so that only assistant response tokens contribute to the gradient. The pretrain knowledge is preserved while the model learns instruction-following format. Key SFT hyperparameters that differ from pretraining: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Learning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5e-6 (vs 2e-4 for pretrain)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Gradient Clip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 (vs 1.0 for pretrain)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Warmup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 Size per GPU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 Accumulation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(smaller than pretrain)</w:t>
            </w:r>
          </w:p>
        </w:tc>
      </w:tr>
    </w:tbl>
    <w:p>
      <w:r>
        <w:t xml:space="preserve"/>
      </w:r>
    </w:p>
    <w:p>
      <w:pPr>
        <w:spacing w:after="60" w:before="60"/>
      </w:pPr>
      <w:r>
        <w:rPr>
          <w:rFonts w:ascii="Arial" w:cs="Arial" w:eastAsia="Arial" w:hAnsi="Arial"/>
          <w:b w:val="false"/>
          <w:bCs w:val="false"/>
          <w:color w:val="1A1A1A"/>
          <w:sz w:val="22"/>
          <w:szCs w:val="22"/>
        </w:rPr>
        <w:t xml:space="preserve">Fine-tuning converges rapidly. With 1,100 SFT examples the loss drops below 1.0 within a few hundred steps. The auto-stop behavior on rapid loss reduction is expected and correct — it prevents overfitting to the small SFT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6"/>
              <w:left w:val="single" w:color="0078D4" w:sz="12"/>
              <w:bottom w:val="single" w:color="0078D4" w:sz="6"/>
              <w:right w:val="single" w:color="CCCCCC" w:sz="1"/>
            </w:tcBorders>
            <w:shd w:fill="E3F2FD"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The same docker run command is used for fine-tuning. run.py automatically proceeds to the SFT</w:t>
            </w:r>
          </w:p>
          <w:p>
            <w:pPr>
              <w:spacing w:after="40" w:before="40"/>
            </w:pPr>
            <w:r>
              <w:rPr>
                <w:rFonts w:ascii="Arial" w:cs="Arial" w:eastAsia="Arial" w:hAnsi="Arial"/>
                <w:color w:val="1A1A1A"/>
                <w:sz w:val="20"/>
                <w:szCs w:val="20"/>
              </w:rPr>
              <w:t xml:space="preserve">step after pretraining completes, or resumes fine-tuning from the latest SFT checkpoint if one exists.</w:t>
            </w:r>
          </w:p>
          <w:p>
            <w:pPr>
              <w:spacing w:after="40" w:before="40"/>
            </w:pPr>
            <w:r>
              <w:rPr>
                <w:rFonts w:ascii="Arial" w:cs="Arial" w:eastAsia="Arial" w:hAnsi="Arial"/>
                <w:color w:val="1A1A1A"/>
                <w:sz w:val="20"/>
                <w:szCs w:val="20"/>
              </w:rPr>
              <w:t xml:space="preserve">The -e PYTORCH_CUDA_ALLOC_CONF=max_split_size_mb:128 flag remains required.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Step 6: Inference — Interactive Chat</w:t>
            </w:r>
          </w:p>
        </w:tc>
      </w:tr>
    </w:tbl>
    <w:p>
      <w:pPr>
        <w:spacing w:after="60" w:before="60"/>
      </w:pPr>
      <w:r>
        <w:rPr>
          <w:rFonts w:ascii="Arial" w:cs="Arial" w:eastAsia="Arial" w:hAnsi="Arial"/>
          <w:b w:val="false"/>
          <w:bCs w:val="false"/>
          <w:color w:val="1A1A1A"/>
          <w:sz w:val="22"/>
          <w:szCs w:val="22"/>
        </w:rPr>
        <w:t xml:space="preserve">torch is not installed on the host — inference must run inside the Docker container exactly as training does. Running python3 inference/chat.py directly on the host will fail with ModuleNotFoundError: No module named 'torch'.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docker run -u 1000:1000 --gpus=all \</w:t>
            </w:r>
          </w:p>
          <w:p>
            <w:pPr>
              <w:spacing w:after="0" w:before="0"/>
            </w:pPr>
            <w:r>
              <w:rPr>
                <w:rFonts w:ascii="Courier New" w:cs="Courier New" w:eastAsia="Courier New" w:hAnsi="Courier New"/>
                <w:color w:val="D4D4D4"/>
                <w:sz w:val="18"/>
                <w:szCs w:val="18"/>
              </w:rPr>
              <w:t xml:space="preserve">  -e HOME=/project \</w:t>
            </w:r>
          </w:p>
          <w:p>
            <w:pPr>
              <w:spacing w:after="0" w:before="0"/>
            </w:pPr>
            <w:r>
              <w:rPr>
                <w:rFonts w:ascii="Courier New" w:cs="Courier New" w:eastAsia="Courier New" w:hAnsi="Courier New"/>
                <w:color w:val="D4D4D4"/>
                <w:sz w:val="18"/>
                <w:szCs w:val="18"/>
              </w:rPr>
              <w:t xml:space="preserve">  -e PYTORCH_CUDA_ALLOC_CONF=max_split_size_mb:128 \</w:t>
            </w:r>
          </w:p>
          <w:p>
            <w:pPr>
              <w:spacing w:after="0" w:before="0"/>
            </w:pPr>
            <w:r>
              <w:rPr>
                <w:rFonts w:ascii="Courier New" w:cs="Courier New" w:eastAsia="Courier New" w:hAnsi="Courier New"/>
                <w:color w:val="D4D4D4"/>
                <w:sz w:val="18"/>
                <w:szCs w:val="18"/>
              </w:rPr>
              <w:t xml:space="preserve">  -it --rm \</w:t>
            </w:r>
          </w:p>
          <w:p>
            <w:pPr>
              <w:spacing w:after="0" w:before="0"/>
            </w:pPr>
            <w:r>
              <w:rPr>
                <w:rFonts w:ascii="Courier New" w:cs="Courier New" w:eastAsia="Courier New" w:hAnsi="Courier New"/>
                <w:color w:val="D4D4D4"/>
                <w:sz w:val="18"/>
                <w:szCs w:val="18"/>
              </w:rPr>
              <w:t xml:space="preserve">  -v "/home/labuser/Downloads/tinygpt-lab-popos/tinygpt-lab:/project" \</w:t>
            </w:r>
          </w:p>
          <w:p>
            <w:pPr>
              <w:spacing w:after="0" w:before="0"/>
            </w:pPr>
            <w:r>
              <w:rPr>
                <w:rFonts w:ascii="Courier New" w:cs="Courier New" w:eastAsia="Courier New" w:hAnsi="Courier New"/>
                <w:color w:val="D4D4D4"/>
                <w:sz w:val="18"/>
                <w:szCs w:val="18"/>
              </w:rPr>
              <w:t xml:space="preserve">  -w /project tinygpt-lab:latest python inference/chat.py</w:t>
            </w:r>
          </w:p>
        </w:tc>
      </w:tr>
    </w:tbl>
    <w:p>
      <w:r>
        <w:t xml:space="preserve"/>
      </w:r>
    </w:p>
    <w:p>
      <w:pPr>
        <w:spacing w:after="60" w:before="60"/>
      </w:pPr>
      <w:r>
        <w:rPr>
          <w:rFonts w:ascii="Arial" w:cs="Arial" w:eastAsia="Arial" w:hAnsi="Arial"/>
          <w:b w:val="false"/>
          <w:bCs w:val="false"/>
          <w:color w:val="1A1A1A"/>
          <w:sz w:val="22"/>
          <w:szCs w:val="22"/>
        </w:rPr>
        <w:t xml:space="preserve">The inference engine loads the fine-tuned checkpoint (checkpoints/finetuned_best.pt) and runs autoregressive generation with the following default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Temperature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0.75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Top-k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Top-p (nucleus)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0.90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Repetition Penalty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Rep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256 tokens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New 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512</w:t>
            </w:r>
          </w:p>
        </w:tc>
      </w:tr>
    </w:tbl>
    <w:p>
      <w:r>
        <w:t xml:space="preserve"/>
      </w:r>
    </w:p>
    <w:p>
      <w:pPr>
        <w:spacing w:after="60" w:before="60"/>
      </w:pPr>
      <w:r>
        <w:rPr>
          <w:rFonts w:ascii="Arial" w:cs="Arial" w:eastAsia="Arial" w:hAnsi="Arial"/>
          <w:b w:val="false"/>
          <w:bCs w:val="false"/>
          <w:color w:val="1A1A1A"/>
          <w:sz w:val="22"/>
          <w:szCs w:val="22"/>
        </w:rPr>
        <w:t xml:space="preserve">Type /help inside the chat to see available runtime commands for adjusting generation parameters without restarting. Note: a small model (54M) trained on limited SFT data will generate coherent text but may not reliably follow instructions — this is expected at this scale. The full ~984M model with more SFT data will behave significantly better.</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Troubleshooting Reference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!block-&gt;expandable_segment_ INTERNAL ASSERT 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-e PYTORCH_CUDA_ALLOC_CONF=max_split_size_mb:128 to docker run command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nvml error: driver/library version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Reboot the system to reload the NVIDIA kernel module cleanly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Can't pickle local function in multiprocessing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Encoder worker functions must be module-level (top-level def), not nested inside another function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RuntimeError: load_state_dict shape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Checkpoint was saved from a different model scale. Delete checkpoints/ and retrain, or match config to checkpoint architecture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Training appears frozen at eval 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eval_steps: 100 to pretrain section in config.yaml. Full val set evaluation takes 15+ minutes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loss_hist AttributeError: dict has no .append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logs/loss_history_full.json — it was saved in wrong format by a previous run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dist.timedelta AttributeError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 dist.timedelta with datetime.timedelta in trainer.py and add import datetime at the top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run: requires at least 1 argument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 was split across lines with backslashes — paste as a single line or use a terminal that supports line continuation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nvidia-settings: no targets match gpu:0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Prefix with DISPLAY=:0 — nvidia-settings requires an active X/Wayland display session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 Unable to locate package nvidia-container-toolkit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 repo not added. Follow Step 1 curl commands to add the repo before apt install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Encoding OOM / system runs out of 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worker count in dataset.py. 8 workers with 16MB read buffers uses ~25GB RAM on 40GB corpus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7F4E"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COMMIT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F4E" w:sz="6"/>
              <w:left w:val="single" w:color="1E7F4E" w:sz="12"/>
              <w:bottom w:val="single" w:color="1E7F4E" w:sz="6"/>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color w:val="1A1A1A"/>
                <w:sz w:val="20"/>
                <w:szCs w:val="20"/>
              </w:rPr>
              <w:t xml:space="preserve">Unlike the Palo Alto firewall there is no commit button — but the equivalent is equally important.</w:t>
            </w:r>
          </w:p>
          <w:p>
            <w:pPr>
              <w:spacing w:after="40" w:before="40"/>
            </w:pPr>
            <w:r>
              <w:rPr>
                <w:rFonts w:ascii="Arial" w:cs="Arial" w:eastAsia="Arial" w:hAnsi="Arial"/>
                <w:color w:val="1A1A1A"/>
                <w:sz w:val="20"/>
                <w:szCs w:val="20"/>
              </w:rPr>
              <w:t xml:space="preserve">Always verify that your latest pretrain_best.pt checkpoint has been saved before stopping training.</w:t>
            </w:r>
          </w:p>
          <w:p>
            <w:pPr>
              <w:spacing w:after="40" w:before="40"/>
            </w:pPr>
            <w:r>
              <w:rPr>
                <w:rFonts w:ascii="Arial" w:cs="Arial" w:eastAsia="Arial" w:hAnsi="Arial"/>
                <w:color w:val="1A1A1A"/>
                <w:sz w:val="20"/>
                <w:szCs w:val="20"/>
              </w:rPr>
              <w:t xml:space="preserve">The trainer saves checkpoints every 5,000 steps and overwrites pretrain_best.pt whenever validation</w:t>
            </w:r>
          </w:p>
          <w:p>
            <w:pPr>
              <w:spacing w:after="40" w:before="40"/>
            </w:pPr>
            <w:r>
              <w:rPr>
                <w:rFonts w:ascii="Arial" w:cs="Arial" w:eastAsia="Arial" w:hAnsi="Arial"/>
                <w:color w:val="1A1A1A"/>
                <w:sz w:val="20"/>
                <w:szCs w:val="20"/>
              </w:rPr>
              <w:t xml:space="preserve">loss improves. Stopping training mid-step between checkpoints loses that interval's progress.</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The checkpoints directory should contain:</w:t>
            </w:r>
          </w:p>
          <w:p>
            <w:pPr>
              <w:spacing w:after="40" w:before="40"/>
            </w:pPr>
            <w:r>
              <w:rPr>
                <w:rFonts w:ascii="Arial" w:cs="Arial" w:eastAsia="Arial" w:hAnsi="Arial"/>
                <w:color w:val="1A1A1A"/>
                <w:sz w:val="20"/>
                <w:szCs w:val="20"/>
              </w:rPr>
              <w:t xml:space="preserve">  pretrain_step5000.pt, pretrain_step10000.pt, ... (interval checkpoints)</w:t>
            </w:r>
          </w:p>
          <w:p>
            <w:pPr>
              <w:spacing w:after="40" w:before="40"/>
            </w:pPr>
            <w:r>
              <w:rPr>
                <w:rFonts w:ascii="Arial" w:cs="Arial" w:eastAsia="Arial" w:hAnsi="Arial"/>
                <w:color w:val="1A1A1A"/>
                <w:sz w:val="20"/>
                <w:szCs w:val="20"/>
              </w:rPr>
              <w:t xml:space="preserve">  pretrain_best.pt (lowest val loss seen — this is what SFT uses)</w:t>
            </w:r>
          </w:p>
          <w:p>
            <w:pPr>
              <w:spacing w:after="40" w:before="40"/>
            </w:pPr>
            <w:r>
              <w:rPr>
                <w:rFonts w:ascii="Arial" w:cs="Arial" w:eastAsia="Arial" w:hAnsi="Arial"/>
                <w:color w:val="1A1A1A"/>
                <w:sz w:val="20"/>
                <w:szCs w:val="20"/>
              </w:rPr>
              <w:t xml:space="preserve">  finetuned_best.pt (created after SFT — this is what inference uses)</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Good luck with your continued model training!</w:t>
            </w:r>
          </w:p>
        </w:tc>
      </w:tr>
    </w:tbl>
    <w:p>
      <w:r>
        <w:t xml:space="preserve"/>
      </w:r>
    </w:p>
    <w:p>
      <w:r>
        <w:t xml:space="preserve"/>
      </w:r>
    </w:p>
    <w:p>
      <w:pPr>
        <w:jc w:val="center"/>
      </w:pPr>
      <w:r>
        <w:rPr>
          <w:rFonts w:ascii="Arial" w:cs="Arial" w:eastAsia="Arial" w:hAnsi="Arial"/>
          <w:i/>
          <w:iCs/>
          <w:color w:val="888888"/>
          <w:sz w:val="18"/>
          <w:szCs w:val="18"/>
        </w:rPr>
        <w:t xml:space="preserve">Schaff, Cameron @CCNP&amp;CYBERSECURITY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2026-05-11T21:34:06.432Z</dcterms:created>
  <dcterms:modified xsi:type="dcterms:W3CDTF">2026-05-11T21:34:06.433Z</dcterms:modified>
</cp:coreProperties>
</file>

<file path=docProps/custom.xml><?xml version="1.0" encoding="utf-8"?>
<Properties xmlns="http://schemas.openxmlformats.org/officeDocument/2006/custom-properties" xmlns:vt="http://schemas.openxmlformats.org/officeDocument/2006/docPropsVTypes"/>
</file>