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456E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or other satellite ISPs make sense when you need connectivity where wired/cellular options are weak or as an independent backup that stays online when local infrastructure fails, but they are usually inferior to good fiber/cable for latency consistency, reliability, and long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term cost.​</w:t>
      </w:r>
    </w:p>
    <w:p w14:paraId="5C934156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</w:pPr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>When satellite is worth it</w:t>
      </w:r>
    </w:p>
    <w:p w14:paraId="183E58CF" w14:textId="77777777" w:rsidR="00E13225" w:rsidRPr="00E13225" w:rsidRDefault="00E13225" w:rsidP="00E13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Rural / remote locations with no good wired options: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can deliver tens to hundreds of Mbps with ~20–40 ms latency in places that only have DSL, WISP, or nothing at all.​</w:t>
      </w:r>
    </w:p>
    <w:p w14:paraId="2AE1CB80" w14:textId="77777777" w:rsidR="00E13225" w:rsidRPr="00E13225" w:rsidRDefault="00E13225" w:rsidP="00E13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>Infrastructure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independent backup: Because the path is dish → space → ground station, it does not depend on local fiber, poles, or last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mile cabinets, making it valuable as a failover when backhoes, regional fiber cuts, or power issues take terrestrial ISPs down.​</w:t>
      </w:r>
    </w:p>
    <w:p w14:paraId="3348C039" w14:textId="77777777" w:rsidR="00E13225" w:rsidRPr="00E13225" w:rsidRDefault="00E13225" w:rsidP="00E1322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Disaster resilience and field work: Businesses and agencies use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as part of disaster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recovery and remote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operations kits (construction sites, mines, emergency response, etc.) where temporary, quickly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deployable links are needed.​</w:t>
      </w:r>
    </w:p>
    <w:p w14:paraId="09031291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</w:pPr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 xml:space="preserve">Benefits of </w:t>
      </w:r>
      <w:proofErr w:type="spellStart"/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>Starlink</w:t>
      </w:r>
      <w:proofErr w:type="spellEnd"/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 xml:space="preserve"> specifically</w:t>
      </w:r>
    </w:p>
    <w:p w14:paraId="55EBFF92" w14:textId="77777777" w:rsidR="00E13225" w:rsidRPr="00E13225" w:rsidRDefault="00E13225" w:rsidP="00E13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Much lower latency than traditional GEO satellite: ~20–40 ms vs ~600+ ms for classic satellite, because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runs in low Earth orbit.​</w:t>
      </w:r>
    </w:p>
    <w:p w14:paraId="59B85509" w14:textId="77777777" w:rsidR="00E13225" w:rsidRPr="00E13225" w:rsidRDefault="00E13225" w:rsidP="00E13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>Higher throughput than legacy satellite: average user speeds have climbed into the 100+ Mbps range in many regions, significantly above older VSAT offerings.​</w:t>
      </w:r>
    </w:p>
    <w:p w14:paraId="0FA321AD" w14:textId="77777777" w:rsidR="00E13225" w:rsidRPr="00E13225" w:rsidRDefault="00E13225" w:rsidP="00E1322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>Mobility and flexible deployment: Kits can be moved, mounted on vehicles, or used at seasonal/temporary sites, unlike fixed wired connections.​</w:t>
      </w:r>
    </w:p>
    <w:p w14:paraId="004F9071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</w:pPr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 xml:space="preserve">Shortcomings and risks of </w:t>
      </w:r>
      <w:proofErr w:type="spellStart"/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>Starlink</w:t>
      </w:r>
      <w:proofErr w:type="spellEnd"/>
    </w:p>
    <w:p w14:paraId="0764E112" w14:textId="77777777" w:rsidR="00E13225" w:rsidRPr="00E13225" w:rsidRDefault="00E13225" w:rsidP="00E13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>Weather sensitivity (rain fade): Using Ku/Ka bands means heavy rain or dense storm clouds can cause slowdowns, packet loss, or brief outages; this is less severe than traditional GEO but still noticeable for critical real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time use.​</w:t>
      </w:r>
    </w:p>
    <w:p w14:paraId="441B34D9" w14:textId="77777777" w:rsidR="00E13225" w:rsidRPr="00E13225" w:rsidRDefault="00E13225" w:rsidP="00E13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>Less consistent than good fiber/cable: Even in clear weather, latency jitter and occasional brief dropouts are more common than on quality terrestrial fiber, which can be a problem for competitive gaming or very latency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sensitive workloads.​</w:t>
      </w:r>
    </w:p>
    <w:p w14:paraId="62C751B8" w14:textId="77777777" w:rsidR="00E13225" w:rsidRPr="00E13225" w:rsidRDefault="00E13225" w:rsidP="00E1322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lastRenderedPageBreak/>
        <w:t xml:space="preserve">Data management and congestion: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has implemented various traffic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management and soft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cap policies; at busy times, users can see throttling or slower speeds versus advertised peak performance.​</w:t>
      </w:r>
    </w:p>
    <w:p w14:paraId="1396FC27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</w:pPr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 xml:space="preserve">Using </w:t>
      </w:r>
      <w:proofErr w:type="spellStart"/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>Starlink</w:t>
      </w:r>
      <w:proofErr w:type="spellEnd"/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 xml:space="preserve"> as primary vs backup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018"/>
        <w:gridCol w:w="4814"/>
      </w:tblGrid>
      <w:tr w:rsidR="00E13225" w:rsidRPr="00E13225" w14:paraId="2E746D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5424C2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12EFFC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1322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Starlink</w:t>
            </w:r>
            <w:proofErr w:type="spellEnd"/>
            <w:r w:rsidRPr="00E1322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as primary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8D514B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1322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Starlink</w:t>
            </w:r>
            <w:proofErr w:type="spellEnd"/>
            <w:r w:rsidRPr="00E13225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as backup</w:t>
            </w:r>
          </w:p>
        </w:tc>
      </w:tr>
      <w:tr w:rsidR="00E13225" w:rsidRPr="00E13225" w14:paraId="2D593E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9238FB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Rural / no wired 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A0C162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Often the best available choice.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27C264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Less relevant; usually becomes de</w:t>
            </w: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facto primary. ​</w:t>
            </w:r>
          </w:p>
        </w:tc>
      </w:tr>
      <w:tr w:rsidR="00E13225" w:rsidRPr="00E13225" w14:paraId="1C198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BEF1D0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Urban with fiber/cable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4F9F70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Usually worse than fiber for latency/jitter.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A47497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Strong independent failover path. ​</w:t>
            </w:r>
          </w:p>
        </w:tc>
      </w:tr>
      <w:tr w:rsidR="00E13225" w:rsidRPr="00E13225" w14:paraId="6D299F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DF12E5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Mission</w:t>
            </w: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critical uptime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E4A7FF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Risk from weather and brief dropouts.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0D9C14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Excellent alongside fiber/5G in multi</w:t>
            </w: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WAN setup. ​</w:t>
            </w:r>
          </w:p>
        </w:tc>
      </w:tr>
      <w:tr w:rsidR="00E13225" w:rsidRPr="00E13225" w14:paraId="2F4F7B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CC8179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Mobile / temporary 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8FF005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Very attractive, easy to move. 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F7F3C4" w14:textId="77777777" w:rsidR="00E13225" w:rsidRPr="00E13225" w:rsidRDefault="00E13225" w:rsidP="00E13225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E13225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N/A (it is primary by design in the field). ​</w:t>
            </w:r>
          </w:p>
        </w:tc>
      </w:tr>
    </w:tbl>
    <w:p w14:paraId="17324035" w14:textId="77777777" w:rsidR="00E13225" w:rsidRPr="00E13225" w:rsidRDefault="00E13225" w:rsidP="00E132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</w:pPr>
      <w:r w:rsidRPr="00E13225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14:ligatures w14:val="none"/>
        </w:rPr>
        <w:t>Practical guidance</w:t>
      </w:r>
    </w:p>
    <w:p w14:paraId="7DD5E7B9" w14:textId="77777777" w:rsidR="00E13225" w:rsidRPr="00E13225" w:rsidRDefault="00E13225" w:rsidP="00E1322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Use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as primary only if your alternatives are poor: e.g., long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loop DSL, oversold WISP, or nothing at all.​</w:t>
      </w:r>
    </w:p>
    <w:p w14:paraId="1227A66F" w14:textId="77777777" w:rsidR="00E13225" w:rsidRPr="00E13225" w:rsidRDefault="00E13225" w:rsidP="00E13225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hAnsi="Segoe UI" w:cs="Segoe UI"/>
          <w:spacing w:val="1"/>
          <w:kern w:val="0"/>
          <w14:ligatures w14:val="none"/>
        </w:rPr>
      </w:pPr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Use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 xml:space="preserve"> as backup if you already have good fiber/cable: pair it with a multi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 xml:space="preserve">WAN router (or 5G + </w:t>
      </w:r>
      <w:proofErr w:type="spellStart"/>
      <w:r w:rsidRPr="00E13225">
        <w:rPr>
          <w:rFonts w:ascii="Segoe UI" w:hAnsi="Segoe UI" w:cs="Segoe UI"/>
          <w:spacing w:val="1"/>
          <w:kern w:val="0"/>
          <w14:ligatures w14:val="none"/>
        </w:rPr>
        <w:t>Starlink</w:t>
      </w:r>
      <w:proofErr w:type="spellEnd"/>
      <w:r w:rsidRPr="00E13225">
        <w:rPr>
          <w:rFonts w:ascii="Segoe UI" w:hAnsi="Segoe UI" w:cs="Segoe UI"/>
          <w:spacing w:val="1"/>
          <w:kern w:val="0"/>
          <w14:ligatures w14:val="none"/>
        </w:rPr>
        <w:t>) so failover and load</w:t>
      </w:r>
      <w:r w:rsidRPr="00E13225">
        <w:rPr>
          <w:rFonts w:ascii="Segoe UI" w:hAnsi="Segoe UI" w:cs="Segoe UI"/>
          <w:spacing w:val="1"/>
          <w:kern w:val="0"/>
          <w14:ligatures w14:val="none"/>
        </w:rPr>
        <w:noBreakHyphen/>
        <w:t>balancing are automatic; this gives you true path diversity that a second circuit on the same poles cannot.</w:t>
      </w:r>
    </w:p>
    <w:p w14:paraId="00527B38" w14:textId="77777777" w:rsidR="00EE52B1" w:rsidRDefault="00EE52B1"/>
    <w:sectPr w:rsidR="00EE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A5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C1B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936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4149">
    <w:abstractNumId w:val="2"/>
  </w:num>
  <w:num w:numId="2" w16cid:durableId="479418361">
    <w:abstractNumId w:val="0"/>
  </w:num>
  <w:num w:numId="3" w16cid:durableId="1918250064">
    <w:abstractNumId w:val="1"/>
  </w:num>
  <w:num w:numId="4" w16cid:durableId="3941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B1"/>
    <w:rsid w:val="00E13225"/>
    <w:rsid w:val="00E56EAC"/>
    <w:rsid w:val="00EE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3EE9B"/>
  <w15:chartTrackingRefBased/>
  <w15:docId w15:val="{202BB9E0-E2EB-884D-BBB0-F07842A5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B1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E1322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13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Schaff, Cameron (Student)</dc:creator>
  <cp:keywords/>
  <dc:description/>
  <cp:lastModifiedBy>Schaff, Cameron (Student)</cp:lastModifiedBy>
  <cp:revision>3</cp:revision>
  <dcterms:created xsi:type="dcterms:W3CDTF">2025-12-02T22:10:00Z</dcterms:created>
  <dcterms:modified xsi:type="dcterms:W3CDTF">2025-12-02T22:15:00Z</dcterms:modified>
</cp:coreProperties>
</file>