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38" w:rsidRDefault="00E25038" w:rsidP="00FB60F3">
      <w:pPr>
        <w:jc w:val="center"/>
        <w:rPr>
          <w:rFonts w:hint="eastAsia"/>
          <w:b/>
          <w:sz w:val="32"/>
          <w:szCs w:val="32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您已经成功投稿《中国标准化》杂志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文章编号：</w:t>
      </w:r>
      <w:r w:rsidRPr="002F27C1">
        <w:rPr>
          <w:rFonts w:ascii="Arial" w:hAnsi="Arial" w:cs="Arial"/>
          <w:color w:val="000000"/>
          <w:szCs w:val="21"/>
          <w:shd w:val="clear" w:color="auto" w:fill="FFFFFF"/>
        </w:rPr>
        <w:t>GJ20190508006885,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请牢记该编号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您可以通过该编号查询稿件审核信息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.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稿件审核期间请勿一稿多投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我们将在三个工作日左右以电话和邮件通知您初步审核结果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若一周内没接到通知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,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请自行处理文章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.</w:t>
      </w:r>
    </w:p>
    <w:p w:rsidR="002A561C" w:rsidRDefault="00FB60F3" w:rsidP="00FB60F3">
      <w:pPr>
        <w:jc w:val="center"/>
        <w:rPr>
          <w:b/>
          <w:sz w:val="24"/>
          <w:szCs w:val="24"/>
        </w:rPr>
      </w:pPr>
      <w:r w:rsidRPr="00FB60F3">
        <w:rPr>
          <w:rFonts w:hint="eastAsia"/>
          <w:b/>
          <w:sz w:val="32"/>
          <w:szCs w:val="32"/>
        </w:rPr>
        <w:t>两个国家标准</w:t>
      </w:r>
      <w:r w:rsidR="00CF1BE5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GB/T10357</w:t>
      </w:r>
      <w:r w:rsidR="00CF1BE5">
        <w:rPr>
          <w:rFonts w:ascii="Tahoma" w:eastAsia="宋体" w:hAnsi="Tahoma" w:cs="Tahoma"/>
          <w:color w:val="2A2A2A"/>
          <w:kern w:val="0"/>
          <w:sz w:val="24"/>
          <w:szCs w:val="24"/>
        </w:rPr>
        <w:t>和</w:t>
      </w:r>
      <w:r w:rsidR="00CF1BE5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22708</w:t>
      </w:r>
      <w:r w:rsidRPr="00FB60F3">
        <w:rPr>
          <w:rFonts w:hint="eastAsia"/>
          <w:b/>
          <w:sz w:val="32"/>
          <w:szCs w:val="32"/>
        </w:rPr>
        <w:t>定名探讨</w:t>
      </w:r>
    </w:p>
    <w:p w:rsidR="003A4FC4" w:rsidRDefault="003A4FC4" w:rsidP="003A4FC4">
      <w:pPr>
        <w:ind w:firstLineChars="100" w:firstLine="241"/>
        <w:rPr>
          <w:b/>
          <w:sz w:val="24"/>
          <w:szCs w:val="24"/>
        </w:rPr>
      </w:pPr>
      <w:r w:rsidRPr="003A4FC4">
        <w:rPr>
          <w:b/>
          <w:sz w:val="24"/>
          <w:szCs w:val="24"/>
        </w:rPr>
        <w:t>Discussion on the designation of two national standards GB/T10357 and 22708</w:t>
      </w:r>
    </w:p>
    <w:p w:rsidR="003A4FC4" w:rsidRDefault="003A4FC4" w:rsidP="003A4FC4">
      <w:pPr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赵中平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t>(</w:t>
      </w:r>
      <w:r w:rsidRPr="00EE620F">
        <w:rPr>
          <w:rFonts w:hint="eastAsia"/>
          <w:color w:val="333333"/>
          <w:sz w:val="18"/>
          <w:szCs w:val="18"/>
        </w:rPr>
        <w:t>国家</w:t>
      </w:r>
      <w:r w:rsidRPr="00EE620F">
        <w:rPr>
          <w:color w:val="333333"/>
          <w:sz w:val="18"/>
          <w:szCs w:val="18"/>
        </w:rPr>
        <w:t>电投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上海发电设备成套设计研究院有限</w:t>
      </w:r>
      <w:r w:rsidRPr="009331CD">
        <w:rPr>
          <w:rFonts w:hint="eastAsia"/>
          <w:sz w:val="18"/>
          <w:szCs w:val="18"/>
        </w:rPr>
        <w:t>责任</w:t>
      </w:r>
      <w:r>
        <w:rPr>
          <w:rFonts w:hint="eastAsia"/>
          <w:color w:val="333333"/>
          <w:sz w:val="18"/>
          <w:szCs w:val="18"/>
        </w:rPr>
        <w:t>公司，上海，</w:t>
      </w:r>
      <w:r>
        <w:rPr>
          <w:color w:val="333333"/>
          <w:sz w:val="18"/>
          <w:szCs w:val="18"/>
        </w:rPr>
        <w:t>200240)</w:t>
      </w:r>
    </w:p>
    <w:p w:rsidR="00D07610" w:rsidRDefault="00D07610" w:rsidP="00D07610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摘要：探讨两个国家标准的定名，建议</w:t>
      </w:r>
      <w:r w:rsidRPr="00D07610">
        <w:rPr>
          <w:color w:val="333333"/>
          <w:sz w:val="18"/>
          <w:szCs w:val="18"/>
        </w:rPr>
        <w:t>GB/T10357</w:t>
      </w:r>
      <w:r>
        <w:rPr>
          <w:rFonts w:hint="eastAsia"/>
          <w:color w:val="333333"/>
          <w:sz w:val="18"/>
          <w:szCs w:val="18"/>
        </w:rPr>
        <w:t>改为</w:t>
      </w:r>
      <w:r w:rsidRPr="00D07610">
        <w:rPr>
          <w:color w:val="333333"/>
          <w:sz w:val="18"/>
          <w:szCs w:val="18"/>
        </w:rPr>
        <w:t>《家具</w:t>
      </w:r>
      <w:r>
        <w:rPr>
          <w:rFonts w:hint="eastAsia"/>
          <w:color w:val="333333"/>
          <w:sz w:val="18"/>
          <w:szCs w:val="18"/>
        </w:rPr>
        <w:t>机械</w:t>
      </w:r>
      <w:r w:rsidRPr="00D07610">
        <w:rPr>
          <w:color w:val="333333"/>
          <w:sz w:val="18"/>
          <w:szCs w:val="18"/>
        </w:rPr>
        <w:t>性能试验》</w:t>
      </w:r>
      <w:r>
        <w:rPr>
          <w:rFonts w:hint="eastAsia"/>
          <w:color w:val="333333"/>
          <w:sz w:val="18"/>
          <w:szCs w:val="18"/>
        </w:rPr>
        <w:t>；</w:t>
      </w:r>
      <w:r w:rsidRPr="00D07610">
        <w:rPr>
          <w:color w:val="333333"/>
          <w:sz w:val="18"/>
          <w:szCs w:val="18"/>
        </w:rPr>
        <w:t>GB/T 22708</w:t>
      </w:r>
      <w:r w:rsidRPr="00D07610">
        <w:rPr>
          <w:color w:val="333333"/>
          <w:sz w:val="18"/>
          <w:szCs w:val="18"/>
        </w:rPr>
        <w:t>定名</w:t>
      </w:r>
      <w:r w:rsidRPr="00D07610">
        <w:rPr>
          <w:rFonts w:hint="eastAsia"/>
          <w:color w:val="333333"/>
          <w:sz w:val="18"/>
          <w:szCs w:val="18"/>
        </w:rPr>
        <w:t>《</w:t>
      </w:r>
      <w:r w:rsidRPr="00D07610">
        <w:rPr>
          <w:color w:val="333333"/>
          <w:sz w:val="18"/>
          <w:szCs w:val="18"/>
        </w:rPr>
        <w:t>绝缘子串元件的热</w:t>
      </w:r>
      <w:r w:rsidRPr="00D07610">
        <w:rPr>
          <w:rFonts w:hint="eastAsia"/>
          <w:color w:val="333333"/>
          <w:sz w:val="18"/>
          <w:szCs w:val="18"/>
        </w:rPr>
        <w:t>机械性能</w:t>
      </w:r>
      <w:r w:rsidRPr="00D07610">
        <w:rPr>
          <w:color w:val="333333"/>
          <w:sz w:val="18"/>
          <w:szCs w:val="18"/>
        </w:rPr>
        <w:t>和机械性能试验</w:t>
      </w:r>
      <w:r w:rsidRPr="00D07610">
        <w:rPr>
          <w:rFonts w:hint="eastAsia"/>
          <w:color w:val="333333"/>
          <w:sz w:val="18"/>
          <w:szCs w:val="18"/>
        </w:rPr>
        <w:t>》</w:t>
      </w:r>
    </w:p>
    <w:p w:rsidR="00D07610" w:rsidRDefault="00D07610" w:rsidP="00D07610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关键词：</w:t>
      </w:r>
      <w:r w:rsidR="00085C78">
        <w:rPr>
          <w:rFonts w:hint="eastAsia"/>
          <w:color w:val="333333"/>
          <w:sz w:val="18"/>
          <w:szCs w:val="18"/>
        </w:rPr>
        <w:t>国家标准，家具，机械性能</w:t>
      </w:r>
    </w:p>
    <w:p w:rsidR="00D07610" w:rsidRDefault="00D07610" w:rsidP="00D07610">
      <w:pP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</w:pPr>
      <w:r w:rsidRPr="00D07610"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> </w:t>
      </w:r>
      <w:hyperlink r:id="rId8" w:history="1">
        <w:r w:rsidRPr="00D07610">
          <w:rPr>
            <w:rStyle w:val="transsent"/>
            <w:rFonts w:ascii="Arial" w:hAnsi="Arial" w:cs="Arial"/>
            <w:color w:val="333333"/>
            <w:sz w:val="15"/>
            <w:szCs w:val="15"/>
            <w:shd w:val="clear" w:color="auto" w:fill="F7F8FA"/>
          </w:rPr>
          <w:t>abstract</w:t>
        </w:r>
      </w:hyperlink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：</w:t>
      </w:r>
      <w:r w:rsidRPr="00D07610">
        <w:rPr>
          <w:rFonts w:ascii="Arial" w:hAnsi="Arial" w:cs="Arial"/>
          <w:color w:val="333333"/>
          <w:sz w:val="15"/>
          <w:szCs w:val="15"/>
          <w:shd w:val="clear" w:color="auto" w:fill="F7F8FA"/>
        </w:rPr>
        <w:t> </w:t>
      </w:r>
      <w: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 xml:space="preserve">To discuss the nomenclature of the two national standards, it is suggested to change GB/T10357 to 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《</w:t>
      </w:r>
      <w:proofErr w:type="spellStart"/>
      <w: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>urniture</w:t>
      </w:r>
      <w:proofErr w:type="spellEnd"/>
      <w: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 xml:space="preserve"> mechanical properties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 xml:space="preserve"> </w:t>
      </w:r>
      <w: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>test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》</w:t>
      </w:r>
      <w:r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>;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 xml:space="preserve"> </w:t>
      </w:r>
      <w:r w:rsidRPr="00D07610"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 xml:space="preserve">GB/T 22708 designation 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《</w:t>
      </w:r>
      <w:r w:rsidRPr="00D07610">
        <w:rPr>
          <w:rStyle w:val="transsent"/>
          <w:rFonts w:ascii="Arial" w:hAnsi="Arial" w:cs="Arial"/>
          <w:color w:val="333333"/>
          <w:sz w:val="15"/>
          <w:szCs w:val="15"/>
          <w:shd w:val="clear" w:color="auto" w:fill="F7F8FA"/>
        </w:rPr>
        <w:t>Thermal-mechanical performance test and mechanical performance test on string insulator units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》</w:t>
      </w:r>
      <w:r>
        <w:rPr>
          <w:rStyle w:val="transsent"/>
          <w:rFonts w:ascii="Arial" w:hAnsi="Arial" w:cs="Arial" w:hint="eastAsia"/>
          <w:color w:val="333333"/>
          <w:sz w:val="15"/>
          <w:szCs w:val="15"/>
          <w:shd w:val="clear" w:color="auto" w:fill="F7F8FA"/>
        </w:rPr>
        <w:t>.</w:t>
      </w:r>
    </w:p>
    <w:p w:rsidR="00085C78" w:rsidRPr="00085C78" w:rsidRDefault="00085C78" w:rsidP="00085C78">
      <w:pPr>
        <w:rPr>
          <w:rFonts w:ascii="Arial" w:hAnsi="Arial" w:cs="Arial"/>
          <w:color w:val="333333"/>
          <w:sz w:val="15"/>
          <w:szCs w:val="15"/>
          <w:shd w:val="clear" w:color="auto" w:fill="F7F8FA"/>
        </w:rPr>
      </w:pPr>
      <w:proofErr w:type="gramStart"/>
      <w:r>
        <w:rPr>
          <w:rFonts w:ascii="Arial" w:hAnsi="Arial" w:cs="Arial" w:hint="eastAsia"/>
          <w:color w:val="333333"/>
          <w:sz w:val="15"/>
          <w:szCs w:val="15"/>
          <w:shd w:val="clear" w:color="auto" w:fill="F7F8FA"/>
        </w:rPr>
        <w:t>k</w:t>
      </w:r>
      <w:r w:rsidRPr="00085C78">
        <w:rPr>
          <w:rFonts w:ascii="Arial" w:hAnsi="Arial" w:cs="Arial"/>
          <w:color w:val="333333"/>
          <w:sz w:val="15"/>
          <w:szCs w:val="15"/>
          <w:shd w:val="clear" w:color="auto" w:fill="F7F8FA"/>
        </w:rPr>
        <w:t>ey</w:t>
      </w:r>
      <w:proofErr w:type="gramEnd"/>
      <w:r w:rsidRPr="00085C78">
        <w:rPr>
          <w:rFonts w:ascii="Arial" w:hAnsi="Arial" w:cs="Arial"/>
          <w:color w:val="333333"/>
          <w:sz w:val="15"/>
          <w:szCs w:val="15"/>
          <w:shd w:val="clear" w:color="auto" w:fill="F7F8FA"/>
        </w:rPr>
        <w:t xml:space="preserve"> words: national standard, furniture, mechanical properties</w:t>
      </w:r>
    </w:p>
    <w:p w:rsidR="00FC37B7" w:rsidRPr="00A029E0" w:rsidRDefault="00CF1BE5" w:rsidP="00085C78">
      <w:pPr>
        <w:spacing w:line="360" w:lineRule="auto"/>
        <w:ind w:firstLineChars="200" w:firstLine="480"/>
        <w:rPr>
          <w:rFonts w:ascii="Tahoma" w:eastAsia="宋体" w:hAnsi="Tahoma" w:cs="Tahoma"/>
          <w:color w:val="2A2A2A"/>
          <w:kern w:val="0"/>
          <w:sz w:val="24"/>
          <w:szCs w:val="24"/>
        </w:rPr>
      </w:pPr>
      <w:proofErr w:type="gramStart"/>
      <w:r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一</w:t>
      </w:r>
      <w:proofErr w:type="gramEnd"/>
      <w:r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．</w:t>
      </w:r>
      <w:r w:rsidR="00C404A0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 xml:space="preserve"> 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GB/T10357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.1~8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《家具力学性能试验》分为八个部分</w:t>
      </w:r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proofErr w:type="gramStart"/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包括桌类</w:t>
      </w:r>
      <w:proofErr w:type="gramEnd"/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椅凳类</w:t>
      </w:r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柜类</w:t>
      </w:r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单层床等的强度</w:t>
      </w:r>
      <w:r w:rsidR="0058277E" w:rsidRPr="00FB60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58277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耐久性和稳定性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初版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采用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ISO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相关标准，但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ISO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各类家具是分别单个编制的，并没有总的名称。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2013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年版参照了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ISO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和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EN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标准，它们的标题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只是“家具”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没有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出现“力学性能”名词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。我国将八类家具试验标准合在一个编号中便于查找</w:t>
      </w:r>
      <w:r w:rsidR="00F236E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，很实用，</w:t>
      </w:r>
      <w:r w:rsidR="0058277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但总标题定名“家具力学性能试验”值得商讨，</w:t>
      </w:r>
      <w:r w:rsidR="006B52E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按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实际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内涵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还是称机械性能为宜。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1.</w:t>
      </w:r>
      <w:r w:rsidR="00651305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从试验内容看</w:t>
      </w:r>
      <w:r w:rsidR="00C14BCD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如</w:t>
      </w:r>
      <w:proofErr w:type="gramStart"/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台面绕度试验</w:t>
      </w:r>
      <w:proofErr w:type="gramEnd"/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FC37B7" w:rsidRPr="007A04A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跌落验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7A04A3" w:rsidRPr="007A04A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拉门试验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AD60D9" w:rsidRPr="00AD60D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拉门猛开试验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proofErr w:type="gramStart"/>
      <w:r w:rsidR="00CB7EF1" w:rsidRPr="00CB7EF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卷门猛关试验</w:t>
      </w:r>
      <w:proofErr w:type="gramEnd"/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7A04A3" w:rsidRPr="007A04A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抽屉试验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、</w:t>
      </w:r>
      <w:r w:rsidR="007A04A3" w:rsidRPr="007A04A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倾翻试验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等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都是零部件</w:t>
      </w:r>
      <w:r w:rsidR="00C14BCD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利用加载方法进行的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机械试验；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2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.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从试验</w:t>
      </w:r>
      <w:r w:rsid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结果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和评定看，如</w:t>
      </w:r>
      <w:r w:rsidR="00FC37B7" w:rsidRPr="00FC37B7">
        <w:rPr>
          <w:rFonts w:ascii="Tahoma" w:eastAsia="宋体" w:hAnsi="Tahoma" w:cs="Tahoma" w:hint="eastAsia"/>
          <w:color w:val="2A2A2A"/>
          <w:kern w:val="0"/>
        </w:rPr>
        <w:t>a.</w:t>
      </w:r>
      <w:r w:rsidR="00FC37B7" w:rsidRP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零、部件是否断裂或豁裂</w:t>
      </w:r>
      <w:r w:rsidR="008E77F3" w:rsidRP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；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b.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用手</w:t>
      </w:r>
      <w:proofErr w:type="gramStart"/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撇压某些</w:t>
      </w:r>
      <w:proofErr w:type="gramEnd"/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应为牢固的部件是否出现永久性松动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；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c.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零、部件是否出现严重影响使用功能的磨损或变形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；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d.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五金连接件是否出现松动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；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e.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活动部件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(</w:t>
      </w:r>
      <w:proofErr w:type="gramStart"/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包括门夹装置</w:t>
      </w:r>
      <w:proofErr w:type="gramEnd"/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)</w:t>
      </w:r>
      <w:r w:rsidR="00FC37B7" w:rsidRPr="00FC37B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的开关是否灵便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；还有</w:t>
      </w:r>
      <w:r w:rsidR="00180AC4">
        <w:rPr>
          <w:rFonts w:ascii="Tahoma" w:eastAsia="宋体" w:hAnsi="Tahoma" w:cs="Tahoma"/>
          <w:color w:val="2A2A2A"/>
          <w:kern w:val="0"/>
          <w:sz w:val="24"/>
          <w:szCs w:val="24"/>
        </w:rPr>
        <w:t>试验时试件是否有噪声等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这些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性能</w:t>
      </w:r>
      <w:r w:rsidR="008E77F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都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不是力学参数，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与力学没有直接关系，而是结构件的机械性能。</w:t>
      </w:r>
      <w:r w:rsidR="00180AC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3.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C14BCD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从</w:t>
      </w:r>
      <w:r w:rsidR="00820BAE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GB/T10357</w:t>
      </w:r>
      <w:r w:rsidR="00820BAE">
        <w:rPr>
          <w:rFonts w:ascii="Tahoma" w:eastAsia="宋体" w:hAnsi="Tahoma" w:cs="Tahoma"/>
          <w:color w:val="2A2A2A"/>
          <w:kern w:val="0"/>
          <w:sz w:val="24"/>
          <w:szCs w:val="24"/>
        </w:rPr>
        <w:t>参照的</w:t>
      </w:r>
      <w:r w:rsidR="00820BA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EN</w:t>
      </w:r>
      <w:r w:rsidR="00820BA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论证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。如</w:t>
      </w:r>
      <w:r w:rsidR="00820BAE" w:rsidRPr="00820BA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BS EN 527-2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《</w:t>
      </w:r>
      <w:proofErr w:type="spellStart"/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Officefurniture</w:t>
      </w:r>
      <w:proofErr w:type="spellEnd"/>
      <w:r w:rsidR="00E85457" w:rsidRPr="00E85457">
        <w:rPr>
          <w:rFonts w:ascii="宋体" w:eastAsia="宋体" w:hAnsi="宋体" w:cs="Tahoma"/>
          <w:color w:val="2A2A2A"/>
          <w:kern w:val="0"/>
          <w:sz w:val="24"/>
          <w:szCs w:val="24"/>
        </w:rPr>
        <w:t>…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Mechanical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safety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requirements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》定名“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家具</w:t>
      </w:r>
      <w:r w:rsidR="005735AB" w:rsidRPr="00E85457">
        <w:rPr>
          <w:rFonts w:ascii="宋体" w:eastAsia="宋体" w:hAnsi="宋体" w:cs="Tahoma"/>
          <w:color w:val="2A2A2A"/>
          <w:kern w:val="0"/>
          <w:sz w:val="24"/>
          <w:szCs w:val="24"/>
        </w:rPr>
        <w:t>…</w:t>
      </w:r>
      <w:r w:rsid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机械安全要求”；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BS EN 527-3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《</w:t>
      </w:r>
      <w:proofErr w:type="spellStart"/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Officefurniture</w:t>
      </w:r>
      <w:proofErr w:type="spellEnd"/>
      <w:r w:rsidR="001A160C" w:rsidRPr="00E85457">
        <w:rPr>
          <w:rFonts w:ascii="宋体" w:eastAsia="宋体" w:hAnsi="宋体" w:cs="Tahoma"/>
          <w:color w:val="2A2A2A"/>
          <w:kern w:val="0"/>
          <w:sz w:val="24"/>
          <w:szCs w:val="24"/>
        </w:rPr>
        <w:t>…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the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determination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of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the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stability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and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the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C24D83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 xml:space="preserve">mechanical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strength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of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the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85457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structure</w:t>
      </w:r>
      <w:r w:rsidR="00E85457" w:rsidRPr="00E8545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》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定名“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家具</w:t>
      </w:r>
      <w:r w:rsidR="005735AB" w:rsidRPr="00E85457">
        <w:rPr>
          <w:rFonts w:ascii="宋体" w:eastAsia="宋体" w:hAnsi="宋体" w:cs="Tahoma"/>
          <w:color w:val="2A2A2A"/>
          <w:kern w:val="0"/>
          <w:sz w:val="24"/>
          <w:szCs w:val="24"/>
        </w:rPr>
        <w:t>…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结构稳定性和机械强度测定”</w:t>
      </w:r>
      <w:r w:rsidR="00C404A0" w:rsidRPr="00C404A0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C404A0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这</w:t>
      </w:r>
      <w:r w:rsidR="00C404A0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机械安全性和机械强度包含了</w:t>
      </w:r>
      <w:r w:rsidR="005735AB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家具</w:t>
      </w:r>
      <w:r w:rsidR="00C404A0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主要的性能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C14BCD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就是机械性能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这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也</w:t>
      </w:r>
      <w:r w:rsidR="001A160C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说明</w:t>
      </w:r>
      <w:r w:rsidR="00C24D8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家具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可看作静止的机械</w:t>
      </w:r>
      <w:r w:rsidR="00C24D8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4.</w:t>
      </w:r>
      <w:r w:rsidR="00C24D8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同时，中文“机械”作定语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时的意义与</w:t>
      </w:r>
      <w:r w:rsidR="000C6559" w:rsidRPr="00E85457">
        <w:rPr>
          <w:rFonts w:ascii="Tahoma" w:eastAsia="宋体" w:hAnsi="Tahoma" w:cs="Tahoma"/>
          <w:color w:val="2A2A2A"/>
          <w:kern w:val="0"/>
          <w:sz w:val="24"/>
          <w:szCs w:val="24"/>
        </w:rPr>
        <w:t>mechanical</w:t>
      </w:r>
      <w:r w:rsidR="000C6559">
        <w:rPr>
          <w:rFonts w:ascii="Tahoma" w:eastAsia="宋体" w:hAnsi="Tahoma" w:cs="Tahoma"/>
          <w:color w:val="2A2A2A"/>
          <w:kern w:val="0"/>
          <w:sz w:val="24"/>
          <w:szCs w:val="24"/>
        </w:rPr>
        <w:t>是一一对应的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0C6559">
        <w:rPr>
          <w:rFonts w:ascii="Tahoma" w:eastAsia="宋体" w:hAnsi="Tahoma" w:cs="Tahoma"/>
          <w:color w:val="2A2A2A"/>
          <w:kern w:val="0"/>
          <w:sz w:val="24"/>
          <w:szCs w:val="24"/>
        </w:rPr>
        <w:t>具有与力的作用或力学有关的意思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[1]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。为此建议</w:t>
      </w:r>
      <w:r w:rsidR="000C6559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GB/T10357</w:t>
      </w:r>
      <w:r w:rsidR="000C6559">
        <w:rPr>
          <w:rFonts w:ascii="Tahoma" w:eastAsia="宋体" w:hAnsi="Tahoma" w:cs="Tahoma"/>
          <w:color w:val="2A2A2A"/>
          <w:kern w:val="0"/>
          <w:sz w:val="24"/>
          <w:szCs w:val="24"/>
        </w:rPr>
        <w:t>定名</w:t>
      </w:r>
      <w:r w:rsidR="000C6559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《家具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</w:t>
      </w:r>
      <w:r w:rsidR="000C6559" w:rsidRPr="00FB60F3">
        <w:rPr>
          <w:rFonts w:ascii="Tahoma" w:eastAsia="宋体" w:hAnsi="Tahoma" w:cs="Tahoma"/>
          <w:color w:val="2A2A2A"/>
          <w:kern w:val="0"/>
          <w:sz w:val="24"/>
          <w:szCs w:val="24"/>
        </w:rPr>
        <w:t>性能试验》</w:t>
      </w:r>
      <w:r w:rsidR="000C6559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</w:t>
      </w:r>
    </w:p>
    <w:p w:rsidR="00FB60F3" w:rsidRPr="00EA1491" w:rsidRDefault="00CF1BE5" w:rsidP="00085C78">
      <w:pPr>
        <w:spacing w:line="360" w:lineRule="auto"/>
        <w:ind w:firstLineChars="200" w:firstLine="480"/>
        <w:rPr>
          <w:rFonts w:ascii="Tahoma" w:eastAsia="宋体" w:hAnsi="Tahoma" w:cs="Tahoma"/>
          <w:color w:val="2A2A2A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二．</w:t>
      </w:r>
      <w:r w:rsidR="00C151B2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GB/T 22708</w:t>
      </w:r>
      <w:r w:rsidR="00C151B2">
        <w:rPr>
          <w:rFonts w:ascii="Tahoma" w:eastAsia="宋体" w:hAnsi="Tahoma" w:cs="Tahoma"/>
          <w:color w:val="2A2A2A"/>
          <w:kern w:val="0"/>
          <w:sz w:val="24"/>
          <w:szCs w:val="24"/>
        </w:rPr>
        <w:t>由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国际电工标准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IEC/TR 60575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《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Thermal-mechanical performance test and mechanical performance test on string insulator units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 xml:space="preserve"> 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》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lastRenderedPageBreak/>
        <w:t>转换</w:t>
      </w:r>
      <w:r w:rsidR="00C151B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而来，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定名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《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绝缘子串元件的热机和机械性能试验</w:t>
      </w:r>
      <w:r w:rsidR="00EA1491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》。</w:t>
      </w:r>
      <w:r w:rsidR="00C151B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其中“热机性能”用词</w:t>
      </w:r>
      <w:r w:rsidR="00E2082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似乎并不</w:t>
      </w:r>
      <w:r w:rsidR="00C151B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恰当。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热机是指各种利用内能做功的机械</w:t>
      </w:r>
      <w:r w:rsidR="00C151B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，如</w:t>
      </w:r>
      <w:r w:rsidR="00EA14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蒸汽机、汽轮机、内燃机</w:t>
      </w:r>
      <w:r w:rsidR="004F7BCE">
        <w:rPr>
          <w:rFonts w:ascii="Tahoma" w:eastAsia="宋体" w:hAnsi="Tahoma" w:cs="Tahoma"/>
          <w:color w:val="2A2A2A"/>
          <w:kern w:val="0"/>
          <w:sz w:val="24"/>
          <w:szCs w:val="24"/>
        </w:rPr>
        <w:t>等</w:t>
      </w:r>
      <w:r w:rsidR="00065516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065516">
        <w:rPr>
          <w:rFonts w:ascii="Tahoma" w:eastAsia="宋体" w:hAnsi="Tahoma" w:cs="Tahoma"/>
          <w:color w:val="2A2A2A"/>
          <w:kern w:val="0"/>
          <w:sz w:val="24"/>
          <w:szCs w:val="24"/>
        </w:rPr>
        <w:t>热机的性能主要是</w:t>
      </w:r>
      <w:r w:rsidR="00065516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效率、</w:t>
      </w:r>
      <w:r w:rsidR="00F54794">
        <w:rPr>
          <w:rFonts w:ascii="Tahoma" w:eastAsia="宋体" w:hAnsi="Tahoma" w:cs="Tahoma"/>
          <w:color w:val="2A2A2A"/>
          <w:kern w:val="0"/>
          <w:sz w:val="24"/>
          <w:szCs w:val="24"/>
        </w:rPr>
        <w:t>功率和转速等</w:t>
      </w:r>
      <w:r w:rsidR="00F5479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C151B2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与该标准的内容</w:t>
      </w:r>
      <w:r w:rsidR="00E2082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（</w:t>
      </w:r>
      <w:r w:rsidR="00C151B2">
        <w:rPr>
          <w:rFonts w:ascii="Tahoma" w:eastAsia="宋体" w:hAnsi="Tahoma" w:cs="Tahoma"/>
          <w:color w:val="2A2A2A"/>
          <w:kern w:val="0"/>
          <w:sz w:val="24"/>
          <w:szCs w:val="24"/>
        </w:rPr>
        <w:t>规定负荷下的</w:t>
      </w:r>
      <w:r w:rsidR="000260FF">
        <w:rPr>
          <w:rFonts w:ascii="Tahoma" w:eastAsia="宋体" w:hAnsi="Tahoma" w:cs="Tahoma"/>
          <w:color w:val="2A2A2A"/>
          <w:kern w:val="0"/>
          <w:sz w:val="24"/>
          <w:szCs w:val="24"/>
        </w:rPr>
        <w:t>热循环试验</w:t>
      </w:r>
      <w:r w:rsidR="00E2082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）完全不同</w:t>
      </w:r>
      <w:r w:rsidR="000115C7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E20824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它</w:t>
      </w:r>
      <w:r w:rsid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与国家术语标准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GB/T10623</w:t>
      </w:r>
      <w:r w:rsid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和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国家军工标准</w:t>
      </w:r>
      <w:r w:rsidR="000260FF" w:rsidRPr="000260FF">
        <w:rPr>
          <w:rFonts w:ascii="Tahoma" w:eastAsia="宋体" w:hAnsi="Tahoma" w:cs="Tahoma"/>
          <w:bCs/>
          <w:color w:val="2A2A2A"/>
          <w:kern w:val="0"/>
          <w:sz w:val="24"/>
          <w:szCs w:val="24"/>
        </w:rPr>
        <w:t>GJB</w:t>
      </w:r>
      <w:r w:rsidR="000260FF" w:rsidRPr="000260FF">
        <w:rPr>
          <w:rFonts w:ascii="Tahoma" w:eastAsia="宋体" w:hAnsi="Tahoma" w:cs="Tahoma" w:hint="eastAsia"/>
          <w:bCs/>
          <w:color w:val="2A2A2A"/>
          <w:kern w:val="0"/>
          <w:sz w:val="24"/>
          <w:szCs w:val="24"/>
        </w:rPr>
        <w:t xml:space="preserve"> </w:t>
      </w:r>
      <w:r w:rsidR="000260FF" w:rsidRPr="000260FF">
        <w:rPr>
          <w:rFonts w:ascii="Tahoma" w:eastAsia="宋体" w:hAnsi="Tahoma" w:cs="Tahoma"/>
          <w:bCs/>
          <w:color w:val="2A2A2A"/>
          <w:kern w:val="0"/>
          <w:sz w:val="24"/>
          <w:szCs w:val="24"/>
        </w:rPr>
        <w:t>6213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中的</w:t>
      </w:r>
      <w:proofErr w:type="spellStart"/>
      <w:r w:rsidR="000260FF" w:rsidRPr="000260FF">
        <w:rPr>
          <w:rFonts w:ascii="Tahoma" w:eastAsia="宋体" w:hAnsi="Tahoma" w:cs="Tahoma"/>
          <w:color w:val="2A2A2A"/>
          <w:kern w:val="0"/>
          <w:sz w:val="24"/>
          <w:szCs w:val="24"/>
        </w:rPr>
        <w:t>Thermomechanical</w:t>
      </w:r>
      <w:proofErr w:type="spellEnd"/>
      <w:r w:rsidR="000260FF" w:rsidRPr="000260FF">
        <w:rPr>
          <w:rFonts w:ascii="Tahoma" w:eastAsia="宋体" w:hAnsi="Tahoma" w:cs="Tahoma"/>
          <w:color w:val="2A2A2A"/>
          <w:kern w:val="0"/>
          <w:sz w:val="24"/>
          <w:szCs w:val="24"/>
        </w:rPr>
        <w:t xml:space="preserve"> Fatigue Testing</w:t>
      </w:r>
      <w:r w:rsid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（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热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疲劳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试验</w:t>
      </w:r>
      <w:r w:rsid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）类似</w:t>
      </w:r>
      <w:r w:rsidR="000260FF" w:rsidRPr="000260FF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，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建议</w:t>
      </w:r>
      <w:r w:rsidR="004F7BCE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GB/T 22708</w:t>
      </w:r>
      <w:r w:rsidR="004F7BCE">
        <w:rPr>
          <w:rFonts w:ascii="Tahoma" w:eastAsia="宋体" w:hAnsi="Tahoma" w:cs="Tahoma"/>
          <w:color w:val="2A2A2A"/>
          <w:kern w:val="0"/>
          <w:sz w:val="24"/>
          <w:szCs w:val="24"/>
        </w:rPr>
        <w:t>定名</w:t>
      </w:r>
      <w:r w:rsidR="004F7BCE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《</w:t>
      </w:r>
      <w:r w:rsidR="00A93991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绝缘子串元件的</w:t>
      </w:r>
      <w:r w:rsidR="004F7BCE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热</w:t>
      </w:r>
      <w:r w:rsidR="004F7BCE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机械性能</w:t>
      </w:r>
      <w:r w:rsidR="004F7BCE" w:rsidRPr="00EA1491">
        <w:rPr>
          <w:rFonts w:ascii="Tahoma" w:eastAsia="宋体" w:hAnsi="Tahoma" w:cs="Tahoma"/>
          <w:color w:val="2A2A2A"/>
          <w:kern w:val="0"/>
          <w:sz w:val="24"/>
          <w:szCs w:val="24"/>
        </w:rPr>
        <w:t>和机械性能试验</w:t>
      </w:r>
      <w:r w:rsidR="004F7BCE" w:rsidRPr="00EA1491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》</w:t>
      </w:r>
      <w:r w:rsidR="00537F33">
        <w:rPr>
          <w:rFonts w:ascii="Tahoma" w:eastAsia="宋体" w:hAnsi="Tahoma" w:cs="Tahoma" w:hint="eastAsia"/>
          <w:color w:val="2A2A2A"/>
          <w:kern w:val="0"/>
          <w:sz w:val="24"/>
          <w:szCs w:val="24"/>
        </w:rPr>
        <w:t>。</w:t>
      </w:r>
    </w:p>
    <w:p w:rsidR="00934FCB" w:rsidRDefault="00934FCB" w:rsidP="00934FCB">
      <w:pPr>
        <w:spacing w:line="360" w:lineRule="auto"/>
        <w:rPr>
          <w:rFonts w:ascii="Tahoma" w:eastAsia="宋体" w:hAnsi="Tahoma" w:cs="Tahoma"/>
          <w:color w:val="2A2A2A"/>
          <w:kern w:val="0"/>
          <w:sz w:val="18"/>
          <w:szCs w:val="18"/>
        </w:rPr>
      </w:pPr>
      <w:r w:rsidRPr="003A4FC4">
        <w:rPr>
          <w:rFonts w:ascii="Tahoma" w:eastAsia="宋体" w:hAnsi="Tahoma" w:cs="Tahoma"/>
          <w:color w:val="2A2A2A"/>
          <w:kern w:val="0"/>
          <w:sz w:val="18"/>
          <w:szCs w:val="18"/>
        </w:rPr>
        <w:t>参考资料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：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[1</w:t>
      </w:r>
      <w:r w:rsidR="003A4FC4" w:rsidRPr="003A4FC4">
        <w:rPr>
          <w:rFonts w:ascii="Tahoma" w:eastAsia="宋体" w:hAnsi="Tahoma" w:cs="Tahoma"/>
          <w:color w:val="2A2A2A"/>
          <w:kern w:val="0"/>
          <w:sz w:val="18"/>
          <w:szCs w:val="18"/>
        </w:rPr>
        <w:t>]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 xml:space="preserve"> 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赵中平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 xml:space="preserve"> </w:t>
      </w:r>
      <w:r w:rsidRPr="003A4FC4">
        <w:rPr>
          <w:rFonts w:ascii="Tahoma" w:eastAsia="宋体" w:hAnsi="Tahoma" w:cs="Tahoma"/>
          <w:color w:val="2A2A2A"/>
          <w:kern w:val="0"/>
          <w:sz w:val="18"/>
          <w:szCs w:val="18"/>
        </w:rPr>
        <w:t>周蔷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 xml:space="preserve">. 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杂议由‘机械’组成的科技术语的定名</w:t>
      </w:r>
      <w:r w:rsidRPr="003A4FC4">
        <w:rPr>
          <w:rFonts w:ascii="Tahoma" w:eastAsia="宋体" w:hAnsi="Tahoma" w:cs="Tahoma"/>
          <w:color w:val="2A2A2A"/>
          <w:kern w:val="0"/>
          <w:sz w:val="18"/>
          <w:szCs w:val="18"/>
        </w:rPr>
        <w:t>[J].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中国科技术语，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 xml:space="preserve"> 2018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（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3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）：</w:t>
      </w:r>
      <w:r w:rsidRPr="003A4FC4">
        <w:rPr>
          <w:rFonts w:ascii="Tahoma" w:eastAsia="宋体" w:hAnsi="Tahoma" w:cs="Tahoma" w:hint="eastAsia"/>
          <w:color w:val="2A2A2A"/>
          <w:kern w:val="0"/>
          <w:sz w:val="18"/>
          <w:szCs w:val="18"/>
        </w:rPr>
        <w:t>54-56</w:t>
      </w:r>
    </w:p>
    <w:p w:rsidR="00917F24" w:rsidRDefault="00917F24" w:rsidP="003A4FC4">
      <w:pPr>
        <w:rPr>
          <w:color w:val="333333"/>
          <w:sz w:val="18"/>
          <w:szCs w:val="18"/>
        </w:rPr>
      </w:pPr>
    </w:p>
    <w:p w:rsidR="00917F24" w:rsidRDefault="00917F24" w:rsidP="003A4FC4">
      <w:pPr>
        <w:rPr>
          <w:color w:val="333333"/>
          <w:sz w:val="18"/>
          <w:szCs w:val="18"/>
        </w:rPr>
      </w:pPr>
    </w:p>
    <w:p w:rsidR="003A4FC4" w:rsidRDefault="003A4FC4" w:rsidP="003A4FC4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作者简介：赵中平</w:t>
      </w:r>
      <w:r>
        <w:rPr>
          <w:color w:val="333333"/>
          <w:sz w:val="18"/>
          <w:szCs w:val="18"/>
        </w:rPr>
        <w:t>(1941</w:t>
      </w:r>
      <w:r>
        <w:rPr>
          <w:rFonts w:hint="eastAsia"/>
          <w:color w:val="333333"/>
          <w:sz w:val="18"/>
          <w:szCs w:val="18"/>
        </w:rPr>
        <w:t>—</w:t>
      </w:r>
      <w:r>
        <w:rPr>
          <w:color w:val="333333"/>
          <w:sz w:val="18"/>
          <w:szCs w:val="18"/>
        </w:rPr>
        <w:t>),</w:t>
      </w:r>
      <w:r>
        <w:rPr>
          <w:rFonts w:hint="eastAsia"/>
          <w:color w:val="333333"/>
          <w:sz w:val="18"/>
          <w:szCs w:val="18"/>
        </w:rPr>
        <w:t>男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江苏无锡人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教授级高工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研究方向为电站金属材料试验研究。</w:t>
      </w:r>
      <w:r>
        <w:rPr>
          <w:color w:val="333333"/>
          <w:sz w:val="18"/>
          <w:szCs w:val="18"/>
        </w:rPr>
        <w:t xml:space="preserve"> </w:t>
      </w:r>
    </w:p>
    <w:p w:rsidR="003A4FC4" w:rsidRDefault="003A4FC4" w:rsidP="003A4FC4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通信方式</w:t>
      </w:r>
      <w:r>
        <w:rPr>
          <w:color w:val="333333"/>
          <w:sz w:val="18"/>
          <w:szCs w:val="18"/>
        </w:rPr>
        <w:t>:zhaozhongping06@ aliyun.com</w:t>
      </w:r>
      <w:r>
        <w:rPr>
          <w:rFonts w:hint="eastAsia"/>
          <w:color w:val="333333"/>
          <w:sz w:val="18"/>
          <w:szCs w:val="18"/>
        </w:rPr>
        <w:t>。</w:t>
      </w:r>
    </w:p>
    <w:p w:rsidR="003A4FC4" w:rsidRDefault="003A4FC4" w:rsidP="003A4FC4">
      <w:pPr>
        <w:rPr>
          <w:sz w:val="18"/>
        </w:rPr>
      </w:pPr>
      <w:r>
        <w:rPr>
          <w:rFonts w:hint="eastAsia"/>
          <w:sz w:val="18"/>
        </w:rPr>
        <w:t>通信地址：</w:t>
      </w:r>
      <w:r>
        <w:rPr>
          <w:sz w:val="18"/>
        </w:rPr>
        <w:t xml:space="preserve"> </w:t>
      </w:r>
      <w:r>
        <w:rPr>
          <w:rFonts w:hint="eastAsia"/>
          <w:sz w:val="18"/>
        </w:rPr>
        <w:t>国家电投</w:t>
      </w:r>
      <w:r>
        <w:rPr>
          <w:sz w:val="18"/>
        </w:rPr>
        <w:t xml:space="preserve"> </w:t>
      </w:r>
      <w:r>
        <w:rPr>
          <w:rFonts w:hint="eastAsia"/>
          <w:sz w:val="18"/>
        </w:rPr>
        <w:t>上海发电设备成套设计研究院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上海市闵行区剑川路</w:t>
      </w:r>
      <w:r>
        <w:rPr>
          <w:sz w:val="18"/>
        </w:rPr>
        <w:t>1115</w:t>
      </w:r>
      <w:r>
        <w:rPr>
          <w:rFonts w:hint="eastAsia"/>
          <w:sz w:val="18"/>
        </w:rPr>
        <w:t>号</w:t>
      </w:r>
      <w:r>
        <w:rPr>
          <w:sz w:val="18"/>
        </w:rPr>
        <w:t xml:space="preserve"> </w:t>
      </w:r>
      <w:r>
        <w:rPr>
          <w:rFonts w:hint="eastAsia"/>
          <w:sz w:val="18"/>
        </w:rPr>
        <w:t>邮编</w:t>
      </w:r>
      <w:r>
        <w:rPr>
          <w:sz w:val="18"/>
        </w:rPr>
        <w:t>200240</w:t>
      </w:r>
    </w:p>
    <w:sectPr w:rsidR="003A4FC4" w:rsidSect="002A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B14" w:rsidRDefault="00391B14" w:rsidP="00FB60F3">
      <w:r>
        <w:separator/>
      </w:r>
    </w:p>
  </w:endnote>
  <w:endnote w:type="continuationSeparator" w:id="0">
    <w:p w:rsidR="00391B14" w:rsidRDefault="00391B14" w:rsidP="00FB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B14" w:rsidRDefault="00391B14" w:rsidP="00FB60F3">
      <w:r>
        <w:separator/>
      </w:r>
    </w:p>
  </w:footnote>
  <w:footnote w:type="continuationSeparator" w:id="0">
    <w:p w:rsidR="00391B14" w:rsidRDefault="00391B14" w:rsidP="00FB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3138F"/>
    <w:multiLevelType w:val="multilevel"/>
    <w:tmpl w:val="1892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B4D32"/>
    <w:multiLevelType w:val="multilevel"/>
    <w:tmpl w:val="6C6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0F3"/>
    <w:rsid w:val="000115C7"/>
    <w:rsid w:val="000138D8"/>
    <w:rsid w:val="000260FF"/>
    <w:rsid w:val="00065516"/>
    <w:rsid w:val="00085C78"/>
    <w:rsid w:val="000A5590"/>
    <w:rsid w:val="000C6559"/>
    <w:rsid w:val="00180AC4"/>
    <w:rsid w:val="001A160C"/>
    <w:rsid w:val="0023093C"/>
    <w:rsid w:val="002830F0"/>
    <w:rsid w:val="002A561C"/>
    <w:rsid w:val="002F27C1"/>
    <w:rsid w:val="00391B14"/>
    <w:rsid w:val="00397092"/>
    <w:rsid w:val="003A4FC4"/>
    <w:rsid w:val="00403CCA"/>
    <w:rsid w:val="00423EB7"/>
    <w:rsid w:val="00462099"/>
    <w:rsid w:val="004F7BCE"/>
    <w:rsid w:val="00537F33"/>
    <w:rsid w:val="005735AB"/>
    <w:rsid w:val="0058277E"/>
    <w:rsid w:val="005C7617"/>
    <w:rsid w:val="005D3A71"/>
    <w:rsid w:val="00651305"/>
    <w:rsid w:val="006B52E2"/>
    <w:rsid w:val="006C093C"/>
    <w:rsid w:val="00791A40"/>
    <w:rsid w:val="007A04A3"/>
    <w:rsid w:val="00820BAE"/>
    <w:rsid w:val="008930A1"/>
    <w:rsid w:val="008E3D26"/>
    <w:rsid w:val="008E77F3"/>
    <w:rsid w:val="00917F24"/>
    <w:rsid w:val="00934FCB"/>
    <w:rsid w:val="009562DF"/>
    <w:rsid w:val="00A029E0"/>
    <w:rsid w:val="00A16856"/>
    <w:rsid w:val="00A3079C"/>
    <w:rsid w:val="00A80846"/>
    <w:rsid w:val="00A93991"/>
    <w:rsid w:val="00AB3A27"/>
    <w:rsid w:val="00AD60D9"/>
    <w:rsid w:val="00AE4A1A"/>
    <w:rsid w:val="00AF42F6"/>
    <w:rsid w:val="00C14BCD"/>
    <w:rsid w:val="00C151B2"/>
    <w:rsid w:val="00C24D83"/>
    <w:rsid w:val="00C404A0"/>
    <w:rsid w:val="00C60FBD"/>
    <w:rsid w:val="00C642A0"/>
    <w:rsid w:val="00C869C7"/>
    <w:rsid w:val="00CB7EF1"/>
    <w:rsid w:val="00CF1BE5"/>
    <w:rsid w:val="00D07610"/>
    <w:rsid w:val="00DF0578"/>
    <w:rsid w:val="00E20824"/>
    <w:rsid w:val="00E25038"/>
    <w:rsid w:val="00E55796"/>
    <w:rsid w:val="00E85457"/>
    <w:rsid w:val="00EA1491"/>
    <w:rsid w:val="00EC64CF"/>
    <w:rsid w:val="00F1689D"/>
    <w:rsid w:val="00F236E4"/>
    <w:rsid w:val="00F431BD"/>
    <w:rsid w:val="00F54794"/>
    <w:rsid w:val="00F87EAB"/>
    <w:rsid w:val="00FB60F3"/>
    <w:rsid w:val="00FC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0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0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04A3"/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A1491"/>
    <w:rPr>
      <w:i/>
      <w:iCs/>
    </w:rPr>
  </w:style>
  <w:style w:type="character" w:styleId="a7">
    <w:name w:val="Hyperlink"/>
    <w:basedOn w:val="a0"/>
    <w:uiPriority w:val="99"/>
    <w:unhideWhenUsed/>
    <w:rsid w:val="000260FF"/>
    <w:rPr>
      <w:color w:val="0000FF" w:themeColor="hyperlink"/>
      <w:u w:val="single"/>
    </w:rPr>
  </w:style>
  <w:style w:type="character" w:customStyle="1" w:styleId="transsent">
    <w:name w:val="transsent"/>
    <w:basedOn w:val="a0"/>
    <w:rsid w:val="00D07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1D0FA-8D4E-4727-A35B-7BBB5217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21</cp:revision>
  <dcterms:created xsi:type="dcterms:W3CDTF">2019-04-28T12:32:00Z</dcterms:created>
  <dcterms:modified xsi:type="dcterms:W3CDTF">2019-05-08T12:01:00Z</dcterms:modified>
</cp:coreProperties>
</file>