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9" w:firstLineChars="100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云南汉族民歌的艺术特色</w:t>
      </w:r>
    </w:p>
    <w:p>
      <w:pPr>
        <w:ind w:firstLine="2310" w:firstLineChars="1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贺 巧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摘要：云南汉族民歌来源于生活并反映社会生活的各个方面，如云南的自然景观、地理风貌、云南特有的民俗风情等；同时，它也是人们对追求自由、幸福、爱情等本能情感的抒发。它一般采用对唱形式，句式整齐，押韵、平仄不严，一般每首四句，一句七字，运用比喻、夸张、双关等多种修辞手法。我们要发扬艺术特色，发展云南汉族民歌，让云南汉族民歌这一奇葩绽放得更加绚丽多姿，灿烂夺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关键词：云南</w:t>
      </w:r>
      <w:r>
        <w:rPr>
          <w:rFonts w:hint="eastAsia"/>
          <w:lang w:val="en-US" w:eastAsia="zh-CN"/>
        </w:rPr>
        <w:t xml:space="preserve">    汉族民歌    风俗民情    艺术特色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作者简介：贺巧 广东省吴川市第三中学 邮编524500</w:t>
      </w:r>
    </w:p>
    <w:p>
      <w:pPr>
        <w:numPr>
          <w:ilvl w:val="0"/>
          <w:numId w:val="0"/>
        </w:numPr>
        <w:ind w:leftChars="0" w:firstLine="1470" w:firstLineChars="7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高中语文教师 中学一级  电话13729023001  邮箱731792241qq.com</w:t>
      </w:r>
    </w:p>
    <w:p>
      <w:pPr>
        <w:ind w:firstLine="1470" w:firstLineChars="7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云南汉族民歌概况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云南是一个多民族的聚居地，在各民族人民生活中，民歌占有特别重要的地位。云南汉族民歌概括为山歌、小调、劳动歌曲、舞蹈歌曲四大类。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歌即流传于高原、山陵地区，人们在行路、砍柴、放牧或民间歌会上为自娱而唱的节奏自由、旋律悠长的民歌。受演唱的环境影响，形成这类民歌大都比较自由、舒展、高昂、奔放的特点。小调也叫生活小曲，这类民歌大多有较固定的传统唱词，如《小裹脚》《寡妇调》《打戒指》《祝英台》《和婚调》《卖货郎》等。劳动歌曲包括伴随着特定的劳动生产唱的山歌；在集体劳动中起鼓舞情绪，减轻疲劳，协调动作作用的劳动号子；一律由专职歌手在田间伴随劳动过程即兴演唱的歌曲。舞蹈歌曲通常有鲜明的舞蹈节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云南汉族民歌的艺术特色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从内容上看，云南汉族民歌反映社会生活的各个方面，抒发本能的情感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反映云南独特的自然景观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南自然景观独特，人们对自己生息劳作的环境充满深厚的情感，他们从每座山、每条河、每棵树、每块石头上展开幻想的彩翼。“高山点豆豆叶黄”中的“高山”，“凉山包谷亮铮铮”的“凉山”，“崖上砍柴不用刀”的“崖上”等都表现了云南特殊的地理地貌特征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南冬天气候寒冷，“小小火塘四堆灰，你会唱歌你莫推。”用石头建造的供取暖、加工食物的火塘是每个家庭不可缺少的设备。“小小花萝四角篾，害我一天背到黑。”唱出了云南因为地形地势造成的特有的运输方式：运东西除用骡子外就靠人背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反映云南独特的风俗民情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高山点豆豆叶黄，推个豆腐等情郎，小郎不吃白豆腐，要吃油炸二面黄。”这首山歌反映了云南人民的饮食习俗，人们最喜欢的是将炸得两面金黄的豆腐沾着干辣椒面吃。“包谷饭来亮铮铮，小磨磨来甑子蒸。”在一些农村地区现在仍然用石磨磨面，因为水稻少，所以人们将玉米面掺着一些大米用木做的甑子蒸熟作为主食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南一些地方还保留着古代婚礼的习俗。如小调中的《小裹脚》：“爹爹出来说一声，四个轿夫听原因，上坡下坎慢慢走，我的姑娘年纪轻。”娶亲用花轿，明清江南已用，称“肩舆”。“一进婆家头道门，香花蜡烛闹沉沉，二进婆家二道门，公婆大人笑盈盈。”新娘来到婆家三日，有拜家庙拜舅姑之礼，拜舅姑时新媳妇要带着自己的女工制品如枕头、布鞋之类，进献给舅姑。婚后三日或九日，新婚夫妇相偕去女方家探望岳父母，这种礼节在明朝称为“回鸾”或“转马”，清朝称为“回门”。云南大理等地有些农村的婚礼还沿袭此风俗，“爹爹望见姑娘来，忙把书箱抱起来，妈妈望见姑娘来，针线提箩提起来。”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南汉族民歌对葬礼习俗也有反映，这集中体现在“孝歌”里。“堂王打马出城东，十处观花九处红，早上观花红似火，晚上观花花不红。”早上还一家人其乐融融，晚上却天人永隔，这种悲痛，让人欲哭无泪。“灵前点灯冒青烟，老人老了不能言，三天不吃阳间饭，望见儿女哭哀哀。”歌者从老人的角度看儿女悲伤的情景，它的本意则是活着的人对老人的不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3、抒发人们本能的情感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云南汉族民歌中，情歌的内容十分丰富。“哪天拿鱼来下酒，哪天等郞来当家。”“等郞来当家”表现了少女对爱情的渴望。“不得唱歌妹莫气，细水流长慢慢的。”用“细水流长”来表达长相厮守的誓言，让人听之可信。“青天汪汪打大雷，一天望妹十二回。”快要下雨了，妻子却还没有回家，丈夫焦急不安地守望。“郞拔洋芋搓破手，郞不心疼妹心疼。”日常劳作虽然辛苦，但二人的相互关心却让人心里十分温暖。“铜盆烂了斤两在，哪个时常在难中。”坚定乐观的生活态度让他们并不充裕的物质生活多姿多彩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从形式上看，云南汉族民歌是诗与乐的结合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对唱是云南汉族民歌演唱的主要形式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唱的一问一答中，所涉及的内容都是相关的，如孝歌中有问“什么穿青又穿白？什么穿的一锭墨？什么穿的式样紧？什么穿的绿豆色？”，而答的则是“喜鹊穿青又穿白，老鸦穿的一锭墨，金鸡穿的式样紧，鹦哥穿的豆绿色。”这种即兴发挥的问答，体现了劳动人民的聪明才智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多种修辞手法的运用使云南汉族民歌更加生动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中人们多用身边事物作喻“抬头望见天又高，低头望见嫩绕绕，好比后檐嫩韭菜，人人见了割一刀。”韭菜是平常百姓家中常见的蔬菜，用韭菜的“嫩”比喻小妹的年轻漂亮。“倒钩刺来倒钩钩，叫你莫钩你要钩。”这首歌用双关的手法，是路边的刺钩人，更是男女主人公被相互的心勾住了。“隔河望见大麦黄，割掉大麦种高粱，好吃不过高粱酒，好玩不过情意郞。”前三句用铺陈的手法实际是为最后一句做铺垫：姑娘的意中人应该是个“情意郞”。其他如顶真、对偶手法在民歌中也用得较多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发扬艺术特色，发展云南汉族民歌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南汉族民歌不仅是丰富多彩的文学艺术宝库，同时也为研究云南的社会、历史、风俗民情提供了宝贵的资料。我们可运用现有的民歌素材创作通俗歌曲，或者利用民歌素材创作儿童歌谣，使之朗朗上口易于传唱。我们要结合时代特点发展云南汉族民歌，发扬云南汉族民歌的艺术特色，大胆突破创新，将云南汉族民歌推向一个新的层次，使云南汉族民歌这一奇葩绽放得更加绚丽多姿，灿烂夺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【1】丁韬. 西南少数民族传统设计中的边缘化问题. 云南师范大学学报2004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【2】吴洪英. 形形色色的礼仪与禁忌. 中央民族大学出版社1999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【3】赵世瑜. 眼光向下的革命——中国现代民俗学思想史论. 北京师范大学出版社1999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【4】李大龙. 斑驳陆离的婚俗. 中央民族大学出版社1999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【5】郑小江. 中国死亡文化大观. 百花州文艺出版社1995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D180"/>
    <w:multiLevelType w:val="singleLevel"/>
    <w:tmpl w:val="126DD18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F6E6D9C"/>
    <w:multiLevelType w:val="singleLevel"/>
    <w:tmpl w:val="1F6E6D9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0FDF278"/>
    <w:multiLevelType w:val="singleLevel"/>
    <w:tmpl w:val="30FDF2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B7EB5E3"/>
    <w:multiLevelType w:val="singleLevel"/>
    <w:tmpl w:val="3B7EB5E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1CE1"/>
    <w:rsid w:val="05B604F5"/>
    <w:rsid w:val="07F316EF"/>
    <w:rsid w:val="083660DE"/>
    <w:rsid w:val="19885A06"/>
    <w:rsid w:val="1C252741"/>
    <w:rsid w:val="22E74919"/>
    <w:rsid w:val="233923A4"/>
    <w:rsid w:val="23D70823"/>
    <w:rsid w:val="2C3C7F71"/>
    <w:rsid w:val="2DDB3A85"/>
    <w:rsid w:val="3831193D"/>
    <w:rsid w:val="39D60AF4"/>
    <w:rsid w:val="3C7F694F"/>
    <w:rsid w:val="418C1E25"/>
    <w:rsid w:val="43456D99"/>
    <w:rsid w:val="4CAC736B"/>
    <w:rsid w:val="56B01E7E"/>
    <w:rsid w:val="56D23B2E"/>
    <w:rsid w:val="58836743"/>
    <w:rsid w:val="60C034A0"/>
    <w:rsid w:val="68D46612"/>
    <w:rsid w:val="6D1B50E5"/>
    <w:rsid w:val="78857E77"/>
    <w:rsid w:val="79D2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2019-05-09T14:12:38Z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