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乐写 临写 活写</w:t>
      </w: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——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浅析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小学高年级写字教学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的策略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ind w:firstLine="3640" w:firstLineChars="1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张国凤 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(肥东经济开发区中心学校 安徽合肥 231600)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摘要：小学高年级学生写字能力培养非常重要。教学中采用激兴趣，促热情；遵规律，写规范；增趣味，破难点；树意识，提速度的写字教学策略，来提高学生写字能力。 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关键词 写字教学  乐写  临写  活写 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小学阶段的重要任务之一，是培养学生良好的写字习惯。《语文课程标准》对小学第三学段写字教学提出更高的要求。由于高年级语文老师重视学生的成绩，忽视了学生的写字质量。大部分学生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自己也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放松了书写要求，书写存在很多问题。为了改变这种现状，我在写字教学中运用以下策略，帮助学生提高书写质量。</w:t>
      </w:r>
    </w:p>
    <w:p>
      <w:pPr>
        <w:numPr>
          <w:ilvl w:val="0"/>
          <w:numId w:val="1"/>
        </w:num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激兴趣，促热情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兴趣是最好的老师。只有增强学生写字兴趣，激发学生写字热情，他们才乐于写字。我在平时的写字教学中的具体做法是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>
      <w:pPr>
        <w:numPr>
          <w:ilvl w:val="0"/>
          <w:numId w:val="2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由“谜”引趣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高年级学生的理解能力已经很强了，我从汉字的趣味入口，开展一系列猜字谜活动。比如，脸上带皱纹的女人（打一字）这个字谜，学生经过思考后，有的说是“婆”字，有的说是“奶”字，我告诉同学们这俩字都符合谜面的意思。大家对此项活动乐此不彼，热情很高，不知不觉吸引学生书写兴趣。  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创“境”生趣。 </w:t>
      </w:r>
    </w:p>
    <w:p>
      <w:pPr>
        <w:numPr>
          <w:ilvl w:val="0"/>
          <w:numId w:val="0"/>
        </w:numPr>
        <w:ind w:leftChars="20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老师通过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开展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活动创设写字的情景，让学生获得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被表扬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体验，调动学生写字的积极性。现在网络非常发达，班级都建了家长群，每个星期在家长群上举行作业展览活动，由老师和家长进行投票，评出优秀、良好、合格、待合格四个等次，在班级雏鹰争章表“书写工整”栏中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贴上评选的荣誉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，学生看到自己的书写评价，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享受着被夸奖的乐趣，写字的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自信心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更强了。有待进步的同学更是不服输，写好字的信心更坚定了。形成了你追我赶的局面，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他们对写字的兴趣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越发浓厚了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。整个班级形成良好的写字氛围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家长和老师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学生一道在思想上重视了习字，也就有了锲而不舍把字写好的想法与动力。学生愿意积极主动地练字，不会提笔生厌，快乐写字的习惯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慢慢形成了。 </w:t>
      </w:r>
    </w:p>
    <w:p>
      <w:pPr>
        <w:numPr>
          <w:ilvl w:val="0"/>
          <w:numId w:val="1"/>
        </w:numPr>
        <w:ind w:left="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遵规律，促规范 </w:t>
      </w:r>
    </w:p>
    <w:p>
      <w:pPr>
        <w:numPr>
          <w:ilvl w:val="0"/>
          <w:numId w:val="0"/>
        </w:numPr>
        <w:ind w:leftChars="30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汉字书写是有规可循，要想写出工整、规范、美观的汉字，就必须遵循规律，循序渐进。 </w:t>
      </w:r>
    </w:p>
    <w:p>
      <w:pPr>
        <w:numPr>
          <w:ilvl w:val="0"/>
          <w:numId w:val="0"/>
        </w:numPr>
        <w:ind w:leftChars="30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（一）齐抓共管，规范写字姿势</w:t>
      </w:r>
    </w:p>
    <w:p>
      <w:pPr>
        <w:numPr>
          <w:ilvl w:val="0"/>
          <w:numId w:val="0"/>
        </w:numPr>
        <w:ind w:leftChars="30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要想写好字，首先是练习“写字的正确姿势”，《写字》书扉页上呈现一幅“正确的写字姿势”的插图，我请同学们对照上面的插图，摆正姿势，要注意“眼睛与书本，胸部与桌沿，握点与笔尖”这三者的距离， 做到“头正、身直、臂开、足安”。我边纠正边示范。训练他们的坐姿和握笔方法，这是写好字的前提。 树立“练字先练姿”的意识。 同时，还请家长和其他科任老师配合督促，保证学生时时刻刻写字姿势正确。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教之以法，温习笔画书写</w:t>
      </w:r>
    </w:p>
    <w:p>
      <w:pPr>
        <w:numPr>
          <w:ilvl w:val="0"/>
          <w:numId w:val="0"/>
        </w:numPr>
        <w:ind w:leftChars="20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要想书写规范工整，必须掌握汉字基本笔画的书写，横平、竖直、点顿、撇尖。比如“横”的写法是，起笔稍重、行笔较轻，收笔略按一下。横画应写成左低右高这样看起来才显得平衡。教师制作汉字笔画书写微课，逐个对汉字笔画书写的运笔规律进行讲解和示范，让学生反复观看、练习。掌握有些笔画在组成汉字的时候，有的形状会略有变化，所以要注意多观察，把笔画形状写准确。 在教学《梅花魂》一课中，我在指导学生书写“秉”字时，首先运用多媒体演示慢镜头播放“秉”字的书写笔顺， 一笔一画学生看得清楚明白。 老师再给学生进行示范写，写在竖中线上的一竖用红色粉笔，给学生以提示，“秉”的两横长短不一，要认真观察，第四笔的横短些，写在横中线上，第六笔的竖写在竖中线上，把握好“秉”字在田字格中的竖中线、横中线这两个主要笔画，整个字就能在田字格中立起来。在指导学生书写时，要逐步分解，保证汉字主笔在田字格中的位置，这个字就平衡、重心就稳、就美观。学生还要掌握汉字的一些结构规律。如在指导学生书写“械、瑰、域”汉字时，“木”、“王、土”作偏旁最后一笔有变化。 教学中要指导学生学会观察每个字汉字之间部首的变化，不断地对照、比较改进，才能写得更好。毕竟是高年级的学生，领悟能力强，加上态度认真，写完后，大家互相欣赏，互相夸奖，成就感特强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大家尝到规范工整书写带给他们的快乐体验。  </w:t>
      </w:r>
    </w:p>
    <w:p>
      <w:pPr>
        <w:numPr>
          <w:ilvl w:val="0"/>
          <w:numId w:val="1"/>
        </w:numPr>
        <w:ind w:left="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增趣味，破难点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写字教学比较枯燥，教师可以利用多种手段进行写字教学，增加写字的趣味性和实效性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。突破写字教学中的难点。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如用多媒体把每课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中笔画复杂的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生字做成动画课件，并配上每笔的名称读音，关键的笔画用红色显示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如“鼎”第六笔是竖折折，大部分学生都掌握不住，我就用红色标注。不少学生容易把“鼎”的偏旁写成与“日”字，我在黑板上画了一个“鼎”，并解释“鼎”在古代是烹煮用的器物，一般是三足两耳，还幽默地说吃饭的时候大家眼睛都看着锅，所以是“目”字旁。通过课件演示，提示关键之处，对易错的笔画做了重要的强调，还让静止的字会动，提示笔画的先后顺序和名称，生字的结构、笔划的走势一目了然。这样寓教寓乐，直观形象，使学生在写字过程中“眼、脑、手、心”并用，笔画就有神，字形就美观了。字就写“活”了。可见利用多种手段使写字教学趣味盎然，突破写字教学中的难点。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树意识，提速度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《新课标》对第三学段提出书写要有一定的速度要求。语文老师要强化学生“提笔即是练字”的意识。日常的各科作业都是练字的好机会。学生慢慢地学习汉字的基本笔画的形状，领悟起笔、行笔和收笔的要领，从而掌握好每个基本笔画的规范写法。学生开始可以写慢点，也要端正、写漂亮。  总之，只要学生熟练掌握书写规律，准确把握笔画在字中的位置，坚持不懈的练习，一定能快速地写出高质量的字。 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写字教学是门艺术，通过教师激趣示范，引导学生乐写、临写、活写，爱上书写汉字。学生的书写能力就一定会提高。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参考文献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1．《写学》董立新 辽宁师范大学出版社2007-11 3．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熊光明，小学生写字教学亟待加强[J]。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作者简介：张国凤（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1972—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），女（汉族），合肥市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肥东经济开发区中心学校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语文教师。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电话 ：18755130198         </w:t>
      </w: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</w:rPr>
        <w:t>3567825032@qq.com</w:t>
      </w:r>
    </w:p>
    <w:bookmarkEnd w:id="0"/>
    <w:p>
      <w:pPr>
        <w:rPr>
          <w:sz w:val="21"/>
          <w:szCs w:val="21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E6198"/>
    <w:multiLevelType w:val="singleLevel"/>
    <w:tmpl w:val="D98E619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7D2AF43"/>
    <w:multiLevelType w:val="singleLevel"/>
    <w:tmpl w:val="07D2AF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F2BDF"/>
    <w:rsid w:val="013F2BDF"/>
    <w:rsid w:val="05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2019-05-19T14:37:00Z</dcterms:created>
  <dc:creator>Administrator</dc:creator>
  <cp:lastModifiedBy>Administrator</cp:lastModifiedBy>
  <dcterms:modified xsi:type="dcterms:W3CDTF">2019-05-20T04:40:08Z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