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中国与新加坡基础教育阶段课程标准比较研究</w:t>
      </w:r>
    </w:p>
    <w:p>
      <w:pPr>
        <w:jc w:val="center"/>
        <w:rPr>
          <w:rFonts w:hint="eastAsia"/>
          <w:sz w:val="32"/>
          <w:szCs w:val="32"/>
          <w:lang w:val="en-US" w:eastAsia="zh-CN"/>
        </w:rPr>
      </w:pPr>
      <w:r>
        <w:rPr>
          <w:rFonts w:hint="eastAsia"/>
          <w:sz w:val="32"/>
          <w:szCs w:val="32"/>
          <w:lang w:val="en-US" w:eastAsia="zh-CN"/>
        </w:rPr>
        <w:t>数学课程与教学论  刘畅</w:t>
      </w:r>
    </w:p>
    <w:p>
      <w:pPr>
        <w:ind w:firstLine="420" w:firstLineChars="200"/>
        <w:jc w:val="both"/>
        <w:rPr>
          <w:rFonts w:hint="eastAsia"/>
          <w:lang w:val="en-US" w:eastAsia="zh-CN"/>
        </w:rPr>
      </w:pPr>
      <w:r>
        <w:rPr>
          <w:rFonts w:hint="eastAsia"/>
          <w:lang w:val="en-US" w:eastAsia="zh-CN"/>
        </w:rPr>
        <w:t>多年来，新加坡的基础教育在TIMSS评估中的成绩突出，中小学的教育在国际上也处于领先的地位，我国与新加坡有着相似的渊源，所以新加坡的教育也为我国的教育提供了参考。尤其近年来，我国和新加坡都在进行新一轮的课程改革，修订数学课程标准，所以在此背景下，对我国和新加坡的数学课程标准进行比较，具有非常明显的现实价值。本研究从两个国家课程标准中抽取其课程目标、课程内容和课程评价三个部分分别进行比较。</w:t>
      </w:r>
    </w:p>
    <w:p>
      <w:pPr>
        <w:ind w:firstLine="420" w:firstLineChars="200"/>
        <w:jc w:val="both"/>
        <w:rPr>
          <w:rFonts w:hint="eastAsia"/>
          <w:lang w:val="en-US" w:eastAsia="zh-CN"/>
        </w:rPr>
      </w:pPr>
      <w:r>
        <w:rPr>
          <w:rFonts w:hint="eastAsia"/>
          <w:lang w:val="en-US" w:eastAsia="zh-CN"/>
        </w:rPr>
        <w:t>1990年新加坡最终形成了以问题解决为中心，概念、技能、过程、态度和元认知五个要素相融合的数学课程框架。2007年新加坡一年内完成了1~4年级的小学数学课程改革，这些成就成功引起了国际上对新加坡数学教育的关注。</w:t>
      </w:r>
    </w:p>
    <w:p>
      <w:pPr>
        <w:numPr>
          <w:ilvl w:val="0"/>
          <w:numId w:val="1"/>
        </w:numPr>
        <w:ind w:firstLine="422" w:firstLineChars="200"/>
        <w:jc w:val="both"/>
        <w:rPr>
          <w:rFonts w:hint="eastAsia"/>
          <w:b/>
          <w:bCs/>
          <w:lang w:val="en-US" w:eastAsia="zh-CN"/>
        </w:rPr>
      </w:pPr>
      <w:r>
        <w:rPr>
          <w:rFonts w:hint="eastAsia"/>
          <w:b/>
          <w:bCs/>
          <w:lang w:val="en-US" w:eastAsia="zh-CN"/>
        </w:rPr>
        <w:t>课程总目标</w:t>
      </w:r>
    </w:p>
    <w:p>
      <w:pPr>
        <w:numPr>
          <w:ilvl w:val="0"/>
          <w:numId w:val="0"/>
        </w:numPr>
        <w:ind w:firstLine="420"/>
        <w:jc w:val="both"/>
        <w:rPr>
          <w:rFonts w:hint="eastAsia"/>
          <w:lang w:val="en-US" w:eastAsia="zh-CN"/>
        </w:rPr>
      </w:pPr>
      <w:r>
        <w:rPr>
          <w:rFonts w:hint="eastAsia"/>
          <w:lang w:val="en-US" w:eastAsia="zh-CN"/>
        </w:rPr>
        <w:t>中国《标准》对课程目标的表述是具有层次的，即把“课程目标”分成“总目标”“总目标的四个具体方面”以及“学段目标”三个部分展开。“总目标”带有全局性、方向性、指导性；“总目标的四个具体方面”，即知识技能、数学思考、问题解决、情感态度这四个方面，也可以称为数学课程的四个具体目标“学段目标”分三个学段叙述，每个学段也按照知识技能、数学思考、问题解决、情感态度这四个具体目标展开。而在新加坡《大纲》中虽然没有明确提出总目标和具体目标的概念，但我们从中找到了相似的内容。因此，为了对比方便，我们将目标分成“总目标”和“具体目标”两部分进行比较。</w:t>
      </w:r>
    </w:p>
    <w:p>
      <w:pPr>
        <w:numPr>
          <w:ilvl w:val="0"/>
          <w:numId w:val="0"/>
        </w:numPr>
        <w:ind w:firstLine="420"/>
        <w:jc w:val="both"/>
        <w:rPr>
          <w:rFonts w:hint="eastAsia"/>
          <w:lang w:val="en-US" w:eastAsia="zh-CN"/>
        </w:rPr>
      </w:pPr>
      <w:r>
        <w:rPr>
          <w:rFonts w:hint="eastAsia"/>
          <w:lang w:val="en-US" w:eastAsia="zh-CN"/>
        </w:rPr>
        <w:drawing>
          <wp:inline distT="0" distB="0" distL="114300" distR="114300">
            <wp:extent cx="5267325" cy="2834640"/>
            <wp:effectExtent l="0" t="0" r="9525" b="3810"/>
            <wp:docPr id="2" name="图片 2" descr="QQ截图2018092617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926175130"/>
                    <pic:cNvPicPr>
                      <a:picLocks noChangeAspect="1"/>
                    </pic:cNvPicPr>
                  </pic:nvPicPr>
                  <pic:blipFill>
                    <a:blip r:embed="rId4"/>
                    <a:stretch>
                      <a:fillRect/>
                    </a:stretch>
                  </pic:blipFill>
                  <pic:spPr>
                    <a:xfrm>
                      <a:off x="0" y="0"/>
                      <a:ext cx="5267325" cy="2834640"/>
                    </a:xfrm>
                    <a:prstGeom prst="rect">
                      <a:avLst/>
                    </a:prstGeom>
                  </pic:spPr>
                </pic:pic>
              </a:graphicData>
            </a:graphic>
          </wp:inline>
        </w:drawing>
      </w:r>
    </w:p>
    <w:p>
      <w:pPr>
        <w:numPr>
          <w:ilvl w:val="0"/>
          <w:numId w:val="0"/>
        </w:numPr>
        <w:ind w:firstLine="420" w:firstLineChars="200"/>
        <w:jc w:val="both"/>
        <w:rPr>
          <w:rFonts w:hint="eastAsia"/>
          <w:lang w:val="en-US" w:eastAsia="zh-CN"/>
        </w:rPr>
      </w:pPr>
      <w:r>
        <w:rPr>
          <w:rFonts w:hint="eastAsia"/>
          <w:lang w:val="en-US" w:eastAsia="zh-CN"/>
        </w:rPr>
        <w:t>中新两国课程总目标的差异：</w:t>
      </w:r>
    </w:p>
    <w:p>
      <w:pPr>
        <w:numPr>
          <w:ilvl w:val="0"/>
          <w:numId w:val="2"/>
        </w:numPr>
        <w:ind w:firstLine="420"/>
        <w:jc w:val="both"/>
        <w:rPr>
          <w:rFonts w:hint="eastAsia"/>
          <w:lang w:val="en-US" w:eastAsia="zh-CN"/>
        </w:rPr>
      </w:pPr>
      <w:r>
        <w:rPr>
          <w:rFonts w:hint="eastAsia"/>
          <w:lang w:val="en-US" w:eastAsia="zh-CN"/>
        </w:rPr>
        <w:t>“四基”的差异。新加坡的课程总目标中并未提出基本活动经验部分。</w:t>
      </w:r>
    </w:p>
    <w:p>
      <w:pPr>
        <w:numPr>
          <w:ilvl w:val="0"/>
          <w:numId w:val="2"/>
        </w:numPr>
        <w:ind w:firstLine="420"/>
        <w:jc w:val="both"/>
        <w:rPr>
          <w:rFonts w:hint="eastAsia"/>
          <w:lang w:val="en-US" w:eastAsia="zh-CN"/>
        </w:rPr>
      </w:pPr>
      <w:r>
        <w:rPr>
          <w:rFonts w:hint="eastAsia"/>
          <w:lang w:val="en-US" w:eastAsia="zh-CN"/>
        </w:rPr>
        <w:t>信息技术要求有所不同。</w:t>
      </w:r>
    </w:p>
    <w:p>
      <w:pPr>
        <w:numPr>
          <w:ilvl w:val="0"/>
          <w:numId w:val="2"/>
        </w:numPr>
        <w:ind w:firstLine="420"/>
        <w:jc w:val="both"/>
        <w:rPr>
          <w:rFonts w:hint="eastAsia"/>
          <w:lang w:val="en-US" w:eastAsia="zh-CN"/>
        </w:rPr>
      </w:pPr>
      <w:r>
        <w:rPr>
          <w:rFonts w:hint="eastAsia"/>
          <w:lang w:val="en-US" w:eastAsia="zh-CN"/>
        </w:rPr>
        <w:t>情感态度培养上的不同。</w:t>
      </w:r>
    </w:p>
    <w:p>
      <w:pPr>
        <w:numPr>
          <w:ilvl w:val="0"/>
          <w:numId w:val="1"/>
        </w:numPr>
        <w:ind w:left="0" w:leftChars="0" w:firstLine="422" w:firstLineChars="200"/>
        <w:jc w:val="both"/>
        <w:rPr>
          <w:rFonts w:hint="eastAsia"/>
          <w:b/>
          <w:bCs/>
          <w:lang w:val="en-US" w:eastAsia="zh-CN"/>
        </w:rPr>
      </w:pPr>
      <w:r>
        <w:rPr>
          <w:rFonts w:hint="eastAsia"/>
          <w:b/>
          <w:bCs/>
          <w:lang w:val="en-US" w:eastAsia="zh-CN"/>
        </w:rPr>
        <w:t>课程具体目标</w:t>
      </w:r>
    </w:p>
    <w:p>
      <w:pPr>
        <w:numPr>
          <w:ilvl w:val="0"/>
          <w:numId w:val="0"/>
        </w:numPr>
        <w:ind w:firstLine="420" w:firstLineChars="200"/>
        <w:jc w:val="both"/>
        <w:rPr>
          <w:rFonts w:hint="eastAsia"/>
          <w:lang w:val="en-US" w:eastAsia="zh-CN"/>
        </w:rPr>
      </w:pPr>
      <w:r>
        <w:rPr>
          <w:rFonts w:hint="eastAsia"/>
          <w:lang w:val="en-US" w:eastAsia="zh-CN"/>
        </w:rPr>
        <w:t>新加坡的数学教学将“发展学生数学问题解决能力”放在数学学习的中心位置，即最终目的。数学的问题解决包括讲数学应用于解决实际工作中的问题、真正的生活中的问题以及数学问题本身。这里的“问题”涉及的范围很广：从常规的数学问题到不熟悉的情境中的问题直至运用有关的数学及其思维过程进行的结论开放的调查等等，并认为问题解决能力的高低取决于五个互相关联的成分——概念、技能、过程、态度和元认知。这五个成分可以看成五个具体目标。</w:t>
      </w:r>
    </w:p>
    <w:p>
      <w:pPr>
        <w:numPr>
          <w:ilvl w:val="0"/>
          <w:numId w:val="0"/>
        </w:numPr>
        <w:jc w:val="both"/>
        <w:rPr>
          <w:rFonts w:hint="eastAsia"/>
          <w:lang w:val="en-US" w:eastAsia="zh-CN"/>
        </w:rPr>
      </w:pPr>
      <w:r>
        <w:rPr>
          <w:rFonts w:hint="eastAsia"/>
          <w:lang w:val="en-US" w:eastAsia="zh-CN"/>
        </w:rPr>
        <w:drawing>
          <wp:inline distT="0" distB="0" distL="114300" distR="114300">
            <wp:extent cx="3449955" cy="2500630"/>
            <wp:effectExtent l="0" t="0" r="17145" b="13970"/>
            <wp:docPr id="3" name="图片 3" descr="QQ截图2018092618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926181032"/>
                    <pic:cNvPicPr>
                      <a:picLocks noChangeAspect="1"/>
                    </pic:cNvPicPr>
                  </pic:nvPicPr>
                  <pic:blipFill>
                    <a:blip r:embed="rId5"/>
                    <a:stretch>
                      <a:fillRect/>
                    </a:stretch>
                  </pic:blipFill>
                  <pic:spPr>
                    <a:xfrm>
                      <a:off x="0" y="0"/>
                      <a:ext cx="3449955" cy="2500630"/>
                    </a:xfrm>
                    <a:prstGeom prst="rect">
                      <a:avLst/>
                    </a:prstGeom>
                  </pic:spPr>
                </pic:pic>
              </a:graphicData>
            </a:graphic>
          </wp:inline>
        </w:drawing>
      </w:r>
      <w:r>
        <w:rPr>
          <w:rFonts w:hint="eastAsia"/>
          <w:lang w:val="en-US" w:eastAsia="zh-CN"/>
        </w:rPr>
        <w:t xml:space="preserve"> </w:t>
      </w:r>
    </w:p>
    <w:p>
      <w:pPr>
        <w:numPr>
          <w:ilvl w:val="0"/>
          <w:numId w:val="0"/>
        </w:numPr>
        <w:ind w:firstLine="420" w:firstLineChars="200"/>
        <w:jc w:val="both"/>
        <w:rPr>
          <w:rFonts w:hint="eastAsia"/>
          <w:lang w:val="en-US" w:eastAsia="zh-CN"/>
        </w:rPr>
      </w:pPr>
      <w:r>
        <w:rPr>
          <w:rFonts w:hint="eastAsia"/>
          <w:lang w:val="en-US" w:eastAsia="zh-CN"/>
        </w:rPr>
        <w:t>中国将总目标分成“知识技能”、“数学思考”、“问题解决”和“情感态度”四个具体方面。知识技能就是我们所说的“双基”。数学思考是指“运用数学方式的理性思维”进行的思考，它培养学生以数学的眼光看世界。问题解决不但是一种教学方式也是学生应该掌握的学习方式和应具备的能力，它并不是计算结果，而是展开数学课程的问题何用用数学去解决的问题。</w:t>
      </w:r>
    </w:p>
    <w:p>
      <w:pPr>
        <w:numPr>
          <w:ilvl w:val="0"/>
          <w:numId w:val="0"/>
        </w:numPr>
        <w:ind w:firstLine="420" w:firstLineChars="200"/>
        <w:jc w:val="both"/>
        <w:rPr>
          <w:rFonts w:hint="eastAsia"/>
          <w:lang w:val="en-US" w:eastAsia="zh-CN"/>
        </w:rPr>
      </w:pPr>
      <w:r>
        <w:rPr>
          <w:rFonts w:hint="eastAsia"/>
          <w:lang w:val="en-US" w:eastAsia="zh-CN"/>
        </w:rPr>
        <w:t>中新两国在总体目标上的差异：</w:t>
      </w:r>
    </w:p>
    <w:p>
      <w:pPr>
        <w:numPr>
          <w:ilvl w:val="0"/>
          <w:numId w:val="3"/>
        </w:numPr>
        <w:ind w:firstLine="420" w:firstLineChars="200"/>
        <w:jc w:val="both"/>
        <w:rPr>
          <w:rFonts w:hint="eastAsia"/>
          <w:lang w:val="en-US" w:eastAsia="zh-CN"/>
        </w:rPr>
      </w:pPr>
      <w:r>
        <w:rPr>
          <w:rFonts w:hint="eastAsia"/>
          <w:lang w:val="en-US" w:eastAsia="zh-CN"/>
        </w:rPr>
        <w:t>中国的“问题解决”与其他三个目标处于并列关系，四个方面同等地位；而新加坡把“问题解决”作为最终目的</w:t>
      </w:r>
    </w:p>
    <w:p>
      <w:pPr>
        <w:numPr>
          <w:ilvl w:val="0"/>
          <w:numId w:val="1"/>
        </w:numPr>
        <w:ind w:left="0" w:leftChars="0" w:firstLine="422" w:firstLineChars="200"/>
        <w:jc w:val="both"/>
        <w:rPr>
          <w:rFonts w:hint="eastAsia"/>
          <w:b/>
          <w:bCs/>
          <w:lang w:val="en-US" w:eastAsia="zh-CN"/>
        </w:rPr>
      </w:pPr>
      <w:r>
        <w:rPr>
          <w:rFonts w:hint="eastAsia"/>
          <w:b/>
          <w:bCs/>
          <w:lang w:val="en-US" w:eastAsia="zh-CN"/>
        </w:rPr>
        <w:t>课程内容</w:t>
      </w:r>
    </w:p>
    <w:p>
      <w:pPr>
        <w:numPr>
          <w:ilvl w:val="0"/>
          <w:numId w:val="0"/>
        </w:numPr>
        <w:ind w:leftChars="200" w:firstLine="420" w:firstLineChars="200"/>
        <w:jc w:val="both"/>
        <w:rPr>
          <w:rFonts w:hint="eastAsia"/>
          <w:b w:val="0"/>
          <w:bCs w:val="0"/>
          <w:lang w:val="en-US" w:eastAsia="zh-CN"/>
        </w:rPr>
      </w:pPr>
      <w:r>
        <w:rPr>
          <w:rFonts w:hint="eastAsia"/>
          <w:b w:val="0"/>
          <w:bCs w:val="0"/>
          <w:lang w:val="en-US" w:eastAsia="zh-CN"/>
        </w:rPr>
        <w:t>我国数学课程内容分为“数与代数”、“图形与几何”、“概率与统计”、“综合实践”四个部分。</w:t>
      </w:r>
    </w:p>
    <w:p>
      <w:pPr>
        <w:numPr>
          <w:ilvl w:val="0"/>
          <w:numId w:val="0"/>
        </w:numPr>
        <w:ind w:leftChars="200" w:firstLine="420" w:firstLineChars="200"/>
        <w:jc w:val="both"/>
        <w:rPr>
          <w:rFonts w:hint="eastAsia"/>
          <w:b w:val="0"/>
          <w:bCs w:val="0"/>
          <w:lang w:val="en-US" w:eastAsia="zh-CN"/>
        </w:rPr>
      </w:pPr>
      <w:r>
        <w:rPr>
          <w:rFonts w:hint="eastAsia"/>
          <w:b w:val="0"/>
          <w:bCs w:val="0"/>
          <w:lang w:val="en-US" w:eastAsia="zh-CN"/>
        </w:rPr>
        <w:t>（一）数与代数部分</w:t>
      </w:r>
    </w:p>
    <w:p>
      <w:pPr>
        <w:numPr>
          <w:ilvl w:val="0"/>
          <w:numId w:val="0"/>
        </w:numPr>
        <w:ind w:leftChars="200"/>
        <w:jc w:val="both"/>
        <w:rPr>
          <w:rFonts w:hint="eastAsia"/>
          <w:b/>
          <w:bCs/>
          <w:lang w:val="en-US" w:eastAsia="zh-CN"/>
        </w:rPr>
      </w:pPr>
      <w:r>
        <w:rPr>
          <w:rFonts w:hint="eastAsia"/>
          <w:b/>
          <w:bCs/>
          <w:lang w:val="en-US" w:eastAsia="zh-CN"/>
        </w:rPr>
        <w:drawing>
          <wp:inline distT="0" distB="0" distL="114300" distR="114300">
            <wp:extent cx="5270500" cy="1666240"/>
            <wp:effectExtent l="0" t="0" r="6350" b="10160"/>
            <wp:docPr id="4" name="图片 4" descr="QQ截图2018092618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926182858"/>
                    <pic:cNvPicPr>
                      <a:picLocks noChangeAspect="1"/>
                    </pic:cNvPicPr>
                  </pic:nvPicPr>
                  <pic:blipFill>
                    <a:blip r:embed="rId6"/>
                    <a:stretch>
                      <a:fillRect/>
                    </a:stretch>
                  </pic:blipFill>
                  <pic:spPr>
                    <a:xfrm>
                      <a:off x="0" y="0"/>
                      <a:ext cx="5270500" cy="1666240"/>
                    </a:xfrm>
                    <a:prstGeom prst="rect">
                      <a:avLst/>
                    </a:prstGeom>
                  </pic:spPr>
                </pic:pic>
              </a:graphicData>
            </a:graphic>
          </wp:inline>
        </w:drawing>
      </w:r>
    </w:p>
    <w:p>
      <w:pPr>
        <w:numPr>
          <w:ilvl w:val="0"/>
          <w:numId w:val="0"/>
        </w:numPr>
        <w:ind w:leftChars="200"/>
        <w:jc w:val="both"/>
        <w:rPr>
          <w:rFonts w:hint="eastAsia"/>
          <w:b w:val="0"/>
          <w:bCs w:val="0"/>
          <w:lang w:val="en-US" w:eastAsia="zh-CN"/>
        </w:rPr>
      </w:pPr>
      <w:r>
        <w:rPr>
          <w:rFonts w:hint="eastAsia"/>
          <w:b w:val="0"/>
          <w:bCs w:val="0"/>
          <w:lang w:val="en-US" w:eastAsia="zh-CN"/>
        </w:rPr>
        <w:t>中新两国内容的差异性：</w:t>
      </w:r>
    </w:p>
    <w:p>
      <w:pPr>
        <w:numPr>
          <w:ilvl w:val="0"/>
          <w:numId w:val="4"/>
        </w:numPr>
        <w:ind w:leftChars="200"/>
        <w:jc w:val="both"/>
        <w:rPr>
          <w:rFonts w:hint="eastAsia"/>
          <w:b w:val="0"/>
          <w:bCs w:val="0"/>
          <w:lang w:val="en-US" w:eastAsia="zh-CN"/>
        </w:rPr>
      </w:pPr>
      <w:r>
        <w:rPr>
          <w:rFonts w:hint="eastAsia"/>
          <w:b w:val="0"/>
          <w:bCs w:val="0"/>
          <w:lang w:val="en-US" w:eastAsia="zh-CN"/>
        </w:rPr>
        <w:t>数的运算部分难度不同。例如：中国高年级学段学生运算部分要掌握分数、小数加减法，三位数乘除两位数，分数、小数乘除法，了解和运用运算律。新加坡高年级学段学生运算部分要掌握两位小数加减法，三位小数乘或除以整十、整百、整千。</w:t>
      </w:r>
    </w:p>
    <w:p>
      <w:pPr>
        <w:numPr>
          <w:ilvl w:val="0"/>
          <w:numId w:val="4"/>
        </w:numPr>
        <w:ind w:leftChars="200"/>
        <w:jc w:val="both"/>
        <w:rPr>
          <w:rFonts w:hint="eastAsia"/>
          <w:b/>
          <w:bCs/>
          <w:lang w:val="en-US" w:eastAsia="zh-CN"/>
        </w:rPr>
      </w:pPr>
      <w:r>
        <w:rPr>
          <w:rFonts w:hint="eastAsia"/>
          <w:b w:val="0"/>
          <w:bCs w:val="0"/>
          <w:lang w:val="en-US" w:eastAsia="zh-CN"/>
        </w:rPr>
        <w:t>最大公因数最小公倍数，质数与合数，运算律，方程，正比例反比例等知识点没有列入新加坡教学大纲范围内。</w:t>
      </w:r>
    </w:p>
    <w:p>
      <w:pPr>
        <w:numPr>
          <w:ilvl w:val="0"/>
          <w:numId w:val="5"/>
        </w:numPr>
        <w:jc w:val="both"/>
        <w:rPr>
          <w:rFonts w:hint="eastAsia"/>
          <w:lang w:val="en-US" w:eastAsia="zh-CN"/>
        </w:rPr>
      </w:pPr>
      <w:r>
        <w:rPr>
          <w:rFonts w:hint="eastAsia"/>
          <w:lang w:val="en-US" w:eastAsia="zh-CN"/>
        </w:rPr>
        <w:t>图形与几何部分</w:t>
      </w:r>
    </w:p>
    <w:p>
      <w:pPr>
        <w:numPr>
          <w:ilvl w:val="0"/>
          <w:numId w:val="0"/>
        </w:numPr>
        <w:jc w:val="both"/>
        <w:rPr>
          <w:rFonts w:hint="eastAsia"/>
          <w:lang w:val="en-US" w:eastAsia="zh-CN"/>
        </w:rPr>
      </w:pPr>
      <w:r>
        <w:rPr>
          <w:rFonts w:hint="eastAsia"/>
          <w:lang w:val="en-US" w:eastAsia="zh-CN"/>
        </w:rPr>
        <w:drawing>
          <wp:inline distT="0" distB="0" distL="114300" distR="114300">
            <wp:extent cx="5269865" cy="3135630"/>
            <wp:effectExtent l="0" t="0" r="6985" b="7620"/>
            <wp:docPr id="5" name="图片 5" descr="QQ截图2018092618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0926185345"/>
                    <pic:cNvPicPr>
                      <a:picLocks noChangeAspect="1"/>
                    </pic:cNvPicPr>
                  </pic:nvPicPr>
                  <pic:blipFill>
                    <a:blip r:embed="rId7"/>
                    <a:stretch>
                      <a:fillRect/>
                    </a:stretch>
                  </pic:blipFill>
                  <pic:spPr>
                    <a:xfrm>
                      <a:off x="0" y="0"/>
                      <a:ext cx="5269865" cy="3135630"/>
                    </a:xfrm>
                    <a:prstGeom prst="rect">
                      <a:avLst/>
                    </a:prstGeom>
                  </pic:spPr>
                </pic:pic>
              </a:graphicData>
            </a:graphic>
          </wp:inline>
        </w:drawing>
      </w:r>
      <w:r>
        <w:rPr>
          <w:rFonts w:hint="eastAsia"/>
          <w:lang w:val="en-US" w:eastAsia="zh-CN"/>
        </w:rPr>
        <w:drawing>
          <wp:inline distT="0" distB="0" distL="114300" distR="114300">
            <wp:extent cx="5268595" cy="2700655"/>
            <wp:effectExtent l="0" t="0" r="8255" b="4445"/>
            <wp:docPr id="6" name="图片 6" descr="QQ截图2018092618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80926185404"/>
                    <pic:cNvPicPr>
                      <a:picLocks noChangeAspect="1"/>
                    </pic:cNvPicPr>
                  </pic:nvPicPr>
                  <pic:blipFill>
                    <a:blip r:embed="rId8"/>
                    <a:stretch>
                      <a:fillRect/>
                    </a:stretch>
                  </pic:blipFill>
                  <pic:spPr>
                    <a:xfrm>
                      <a:off x="0" y="0"/>
                      <a:ext cx="5268595" cy="2700655"/>
                    </a:xfrm>
                    <a:prstGeom prst="rect">
                      <a:avLst/>
                    </a:prstGeom>
                  </pic:spPr>
                </pic:pic>
              </a:graphicData>
            </a:graphic>
          </wp:inline>
        </w:drawing>
      </w:r>
    </w:p>
    <w:p>
      <w:pPr>
        <w:numPr>
          <w:ilvl w:val="0"/>
          <w:numId w:val="6"/>
        </w:numPr>
        <w:ind w:firstLine="420" w:firstLineChars="200"/>
        <w:jc w:val="both"/>
        <w:rPr>
          <w:rFonts w:hint="eastAsia"/>
          <w:lang w:val="en-US" w:eastAsia="zh-CN"/>
        </w:rPr>
      </w:pPr>
      <w:r>
        <w:rPr>
          <w:rFonts w:hint="eastAsia"/>
          <w:lang w:val="en-US" w:eastAsia="zh-CN"/>
        </w:rPr>
        <w:t>中国课程标准将重量单位，时间单位和货币单位等知识点划入“数与代数”内容，而新加坡划入“测量”内容中。</w:t>
      </w:r>
    </w:p>
    <w:p>
      <w:pPr>
        <w:numPr>
          <w:ilvl w:val="0"/>
          <w:numId w:val="6"/>
        </w:numPr>
        <w:ind w:firstLine="420" w:firstLineChars="200"/>
        <w:jc w:val="both"/>
        <w:rPr>
          <w:rFonts w:hint="eastAsia"/>
          <w:lang w:val="en-US" w:eastAsia="zh-CN"/>
        </w:rPr>
      </w:pPr>
      <w:r>
        <w:rPr>
          <w:rFonts w:hint="eastAsia"/>
          <w:lang w:val="en-US" w:eastAsia="zh-CN"/>
        </w:rPr>
        <w:t>中国课程标准中设立了“图形的运动”与“图形的位置”两个部分，而新加坡未设这一部分内容。新加坡只有对称和镶套两个部分。</w:t>
      </w:r>
    </w:p>
    <w:p>
      <w:pPr>
        <w:numPr>
          <w:ilvl w:val="0"/>
          <w:numId w:val="5"/>
        </w:numPr>
        <w:ind w:left="0" w:leftChars="0" w:firstLine="0" w:firstLineChars="0"/>
        <w:jc w:val="both"/>
        <w:rPr>
          <w:rFonts w:hint="eastAsia"/>
          <w:lang w:val="en-US" w:eastAsia="zh-CN"/>
        </w:rPr>
      </w:pPr>
      <w:r>
        <w:rPr>
          <w:rFonts w:hint="eastAsia"/>
          <w:lang w:val="en-US" w:eastAsia="zh-CN"/>
        </w:rPr>
        <w:t>统计与概率</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drawing>
          <wp:inline distT="0" distB="0" distL="114300" distR="114300">
            <wp:extent cx="5274310" cy="3221355"/>
            <wp:effectExtent l="0" t="0" r="2540" b="17145"/>
            <wp:docPr id="9" name="图片 9" descr="QQ截图2018092618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80926185935"/>
                    <pic:cNvPicPr>
                      <a:picLocks noChangeAspect="1"/>
                    </pic:cNvPicPr>
                  </pic:nvPicPr>
                  <pic:blipFill>
                    <a:blip r:embed="rId9"/>
                    <a:stretch>
                      <a:fillRect/>
                    </a:stretch>
                  </pic:blipFill>
                  <pic:spPr>
                    <a:xfrm>
                      <a:off x="0" y="0"/>
                      <a:ext cx="5274310" cy="3221355"/>
                    </a:xfrm>
                    <a:prstGeom prst="rect">
                      <a:avLst/>
                    </a:prstGeom>
                  </pic:spPr>
                </pic:pic>
              </a:graphicData>
            </a:graphic>
          </wp:inline>
        </w:drawing>
      </w:r>
      <w:r>
        <w:rPr>
          <w:rFonts w:hint="eastAsia"/>
          <w:lang w:val="en-US" w:eastAsia="zh-CN"/>
        </w:rPr>
        <w:drawing>
          <wp:inline distT="0" distB="0" distL="114300" distR="114300">
            <wp:extent cx="5269865" cy="2490470"/>
            <wp:effectExtent l="0" t="0" r="6985" b="5080"/>
            <wp:docPr id="8" name="图片 8" descr="QQ截图2018092619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80926190001"/>
                    <pic:cNvPicPr>
                      <a:picLocks noChangeAspect="1"/>
                    </pic:cNvPicPr>
                  </pic:nvPicPr>
                  <pic:blipFill>
                    <a:blip r:embed="rId10"/>
                    <a:stretch>
                      <a:fillRect/>
                    </a:stretch>
                  </pic:blipFill>
                  <pic:spPr>
                    <a:xfrm>
                      <a:off x="0" y="0"/>
                      <a:ext cx="5269865" cy="2490470"/>
                    </a:xfrm>
                    <a:prstGeom prst="rect">
                      <a:avLst/>
                    </a:prstGeom>
                  </pic:spPr>
                </pic:pic>
              </a:graphicData>
            </a:graphic>
          </wp:inline>
        </w:drawing>
      </w:r>
    </w:p>
    <w:p>
      <w:pPr>
        <w:numPr>
          <w:ilvl w:val="0"/>
          <w:numId w:val="7"/>
        </w:numPr>
        <w:ind w:leftChars="0"/>
        <w:jc w:val="both"/>
        <w:rPr>
          <w:rFonts w:hint="eastAsia"/>
          <w:lang w:val="en-US" w:eastAsia="zh-CN"/>
        </w:rPr>
      </w:pPr>
      <w:r>
        <w:rPr>
          <w:rFonts w:hint="eastAsia"/>
          <w:lang w:val="en-US" w:eastAsia="zh-CN"/>
        </w:rPr>
        <w:t>中国使用平均数、众数、中位数三个统计量，新加坡只使用平均数这一个统计量。</w:t>
      </w:r>
    </w:p>
    <w:p>
      <w:pPr>
        <w:numPr>
          <w:ilvl w:val="0"/>
          <w:numId w:val="5"/>
        </w:numPr>
        <w:ind w:left="0" w:leftChars="0" w:firstLine="0" w:firstLineChars="0"/>
        <w:jc w:val="both"/>
        <w:rPr>
          <w:rFonts w:hint="eastAsia"/>
          <w:lang w:val="en-US" w:eastAsia="zh-CN"/>
        </w:rPr>
      </w:pPr>
      <w:r>
        <w:rPr>
          <w:rFonts w:hint="eastAsia"/>
          <w:lang w:val="en-US" w:eastAsia="zh-CN"/>
        </w:rPr>
        <w:t>综合与实践</w:t>
      </w:r>
    </w:p>
    <w:p>
      <w:pPr>
        <w:numPr>
          <w:ilvl w:val="0"/>
          <w:numId w:val="0"/>
        </w:numPr>
        <w:ind w:leftChars="0"/>
        <w:jc w:val="both"/>
        <w:rPr>
          <w:rFonts w:hint="eastAsia"/>
          <w:lang w:val="en-US" w:eastAsia="zh-CN"/>
        </w:rPr>
      </w:pPr>
      <w:r>
        <w:rPr>
          <w:rFonts w:hint="eastAsia"/>
          <w:lang w:val="en-US" w:eastAsia="zh-CN"/>
        </w:rPr>
        <w:drawing>
          <wp:inline distT="0" distB="0" distL="114300" distR="114300">
            <wp:extent cx="5264150" cy="1799590"/>
            <wp:effectExtent l="0" t="0" r="12700" b="10160"/>
            <wp:docPr id="10" name="图片 10" descr="QQ截图2018092619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80926190904"/>
                    <pic:cNvPicPr>
                      <a:picLocks noChangeAspect="1"/>
                    </pic:cNvPicPr>
                  </pic:nvPicPr>
                  <pic:blipFill>
                    <a:blip r:embed="rId11"/>
                    <a:stretch>
                      <a:fillRect/>
                    </a:stretch>
                  </pic:blipFill>
                  <pic:spPr>
                    <a:xfrm>
                      <a:off x="0" y="0"/>
                      <a:ext cx="5264150" cy="1799590"/>
                    </a:xfrm>
                    <a:prstGeom prst="rect">
                      <a:avLst/>
                    </a:prstGeom>
                  </pic:spPr>
                </pic:pic>
              </a:graphicData>
            </a:graphic>
          </wp:inline>
        </w:drawing>
      </w:r>
    </w:p>
    <w:p>
      <w:pPr>
        <w:numPr>
          <w:ilvl w:val="0"/>
          <w:numId w:val="1"/>
        </w:numPr>
        <w:ind w:left="0" w:leftChars="0" w:firstLine="420" w:firstLineChars="200"/>
        <w:jc w:val="both"/>
        <w:rPr>
          <w:rFonts w:hint="eastAsia"/>
          <w:lang w:val="en-US" w:eastAsia="zh-CN"/>
        </w:rPr>
      </w:pPr>
      <w:r>
        <w:rPr>
          <w:rFonts w:hint="eastAsia"/>
          <w:lang w:val="en-US" w:eastAsia="zh-CN"/>
        </w:rPr>
        <w:t>评价</w:t>
      </w:r>
    </w:p>
    <w:p>
      <w:pPr>
        <w:numPr>
          <w:numId w:val="0"/>
        </w:numPr>
        <w:ind w:leftChars="200"/>
        <w:jc w:val="both"/>
        <w:rPr>
          <w:rFonts w:hint="eastAsia"/>
          <w:lang w:val="en-US" w:eastAsia="zh-CN"/>
        </w:rPr>
      </w:pPr>
      <w:r>
        <w:rPr>
          <w:rFonts w:hint="eastAsia"/>
          <w:lang w:val="en-US" w:eastAsia="zh-CN"/>
        </w:rPr>
        <w:drawing>
          <wp:inline distT="0" distB="0" distL="114300" distR="114300">
            <wp:extent cx="5268595" cy="1772285"/>
            <wp:effectExtent l="0" t="0" r="8255" b="18415"/>
            <wp:docPr id="1" name="图片 1" descr="QQ截图2018092619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926194821"/>
                    <pic:cNvPicPr>
                      <a:picLocks noChangeAspect="1"/>
                    </pic:cNvPicPr>
                  </pic:nvPicPr>
                  <pic:blipFill>
                    <a:blip r:embed="rId12"/>
                    <a:stretch>
                      <a:fillRect/>
                    </a:stretch>
                  </pic:blipFill>
                  <pic:spPr>
                    <a:xfrm>
                      <a:off x="0" y="0"/>
                      <a:ext cx="5268595" cy="1772285"/>
                    </a:xfrm>
                    <a:prstGeom prst="rect">
                      <a:avLst/>
                    </a:prstGeom>
                  </pic:spPr>
                </pic:pic>
              </a:graphicData>
            </a:graphic>
          </wp:inline>
        </w:drawing>
      </w:r>
    </w:p>
    <w:p>
      <w:pPr>
        <w:numPr>
          <w:numId w:val="0"/>
        </w:numPr>
        <w:ind w:leftChars="200"/>
        <w:jc w:val="both"/>
        <w:rPr>
          <w:rFonts w:hint="eastAsia"/>
          <w:lang w:val="en-US" w:eastAsia="zh-CN"/>
        </w:rPr>
      </w:pPr>
      <w:r>
        <w:rPr>
          <w:rFonts w:hint="eastAsia"/>
          <w:lang w:val="en-US" w:eastAsia="zh-CN"/>
        </w:rPr>
        <w:t>相同性：</w:t>
      </w:r>
    </w:p>
    <w:p>
      <w:pPr>
        <w:numPr>
          <w:ilvl w:val="0"/>
          <w:numId w:val="8"/>
        </w:numPr>
        <w:ind w:leftChars="200"/>
        <w:jc w:val="both"/>
        <w:rPr>
          <w:rFonts w:hint="eastAsia"/>
          <w:lang w:val="en-US" w:eastAsia="zh-CN"/>
        </w:rPr>
      </w:pPr>
      <w:r>
        <w:rPr>
          <w:rFonts w:hint="eastAsia"/>
          <w:lang w:val="en-US" w:eastAsia="zh-CN"/>
        </w:rPr>
        <w:t>都重视过程性</w:t>
      </w:r>
    </w:p>
    <w:p>
      <w:pPr>
        <w:numPr>
          <w:ilvl w:val="0"/>
          <w:numId w:val="8"/>
        </w:numPr>
        <w:ind w:leftChars="200"/>
        <w:jc w:val="both"/>
        <w:rPr>
          <w:rFonts w:hint="eastAsia"/>
          <w:lang w:val="en-US" w:eastAsia="zh-CN"/>
        </w:rPr>
      </w:pPr>
      <w:r>
        <w:rPr>
          <w:rFonts w:hint="eastAsia"/>
          <w:lang w:val="en-US" w:eastAsia="zh-CN"/>
        </w:rPr>
        <w:t>都重视多元化</w:t>
      </w:r>
    </w:p>
    <w:p>
      <w:pPr>
        <w:numPr>
          <w:numId w:val="0"/>
        </w:numPr>
        <w:jc w:val="both"/>
        <w:rPr>
          <w:rFonts w:hint="eastAsia"/>
          <w:lang w:val="en-US" w:eastAsia="zh-CN"/>
        </w:rPr>
      </w:pPr>
      <w:bookmarkStart w:id="0" w:name="_GoBack"/>
      <w:bookmarkEnd w:id="0"/>
    </w:p>
    <w:p>
      <w:pPr>
        <w:numPr>
          <w:numId w:val="0"/>
        </w:numPr>
        <w:jc w:val="both"/>
        <w:rPr>
          <w:rFonts w:hint="eastAsia"/>
          <w:lang w:val="en-US" w:eastAsia="zh-CN"/>
        </w:rPr>
      </w:pPr>
      <w:r>
        <w:rPr>
          <w:rFonts w:hint="eastAsia"/>
          <w:lang w:val="en-US" w:eastAsia="zh-CN"/>
        </w:rPr>
        <w:t xml:space="preserve">   通过研读和比较中国和新加坡的课程标准，不难发现有很多相似之处，但又各具特点，在不同国情的背景下产生了不同的差异性，两国的数学教育都有其传统性的优点值得我们学习和借鉴，也有需要各自完善的部分，在教学中我们应该以批判的眼光去看待，学习其他国家的长处，以培养全面发展的学生。</w:t>
      </w:r>
    </w:p>
    <w:p>
      <w:pPr>
        <w:numPr>
          <w:numId w:val="0"/>
        </w:numPr>
        <w:jc w:val="both"/>
        <w:rPr>
          <w:rFonts w:hint="eastAsia"/>
          <w:lang w:val="en-US" w:eastAsia="zh-CN"/>
        </w:rPr>
      </w:pPr>
    </w:p>
    <w:p>
      <w:pPr>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97421"/>
    <w:multiLevelType w:val="singleLevel"/>
    <w:tmpl w:val="93697421"/>
    <w:lvl w:ilvl="0" w:tentative="0">
      <w:start w:val="1"/>
      <w:numFmt w:val="decimal"/>
      <w:suff w:val="nothing"/>
      <w:lvlText w:val="%1、"/>
      <w:lvlJc w:val="left"/>
    </w:lvl>
  </w:abstractNum>
  <w:abstractNum w:abstractNumId="1">
    <w:nsid w:val="C539F7BE"/>
    <w:multiLevelType w:val="singleLevel"/>
    <w:tmpl w:val="C539F7BE"/>
    <w:lvl w:ilvl="0" w:tentative="0">
      <w:start w:val="1"/>
      <w:numFmt w:val="decimal"/>
      <w:suff w:val="nothing"/>
      <w:lvlText w:val="%1、"/>
      <w:lvlJc w:val="left"/>
    </w:lvl>
  </w:abstractNum>
  <w:abstractNum w:abstractNumId="2">
    <w:nsid w:val="D5329555"/>
    <w:multiLevelType w:val="singleLevel"/>
    <w:tmpl w:val="D5329555"/>
    <w:lvl w:ilvl="0" w:tentative="0">
      <w:start w:val="2"/>
      <w:numFmt w:val="chineseCounting"/>
      <w:suff w:val="nothing"/>
      <w:lvlText w:val="（%1）"/>
      <w:lvlJc w:val="left"/>
      <w:rPr>
        <w:rFonts w:hint="eastAsia"/>
      </w:rPr>
    </w:lvl>
  </w:abstractNum>
  <w:abstractNum w:abstractNumId="3">
    <w:nsid w:val="E0A30C2D"/>
    <w:multiLevelType w:val="singleLevel"/>
    <w:tmpl w:val="E0A30C2D"/>
    <w:lvl w:ilvl="0" w:tentative="0">
      <w:start w:val="1"/>
      <w:numFmt w:val="decimal"/>
      <w:suff w:val="nothing"/>
      <w:lvlText w:val="%1、"/>
      <w:lvlJc w:val="left"/>
    </w:lvl>
  </w:abstractNum>
  <w:abstractNum w:abstractNumId="4">
    <w:nsid w:val="E1D3A128"/>
    <w:multiLevelType w:val="singleLevel"/>
    <w:tmpl w:val="E1D3A128"/>
    <w:lvl w:ilvl="0" w:tentative="0">
      <w:start w:val="1"/>
      <w:numFmt w:val="chineseCounting"/>
      <w:suff w:val="nothing"/>
      <w:lvlText w:val="%1、"/>
      <w:lvlJc w:val="left"/>
      <w:rPr>
        <w:rFonts w:hint="eastAsia"/>
      </w:rPr>
    </w:lvl>
  </w:abstractNum>
  <w:abstractNum w:abstractNumId="5">
    <w:nsid w:val="F46E9637"/>
    <w:multiLevelType w:val="singleLevel"/>
    <w:tmpl w:val="F46E9637"/>
    <w:lvl w:ilvl="0" w:tentative="0">
      <w:start w:val="1"/>
      <w:numFmt w:val="decimal"/>
      <w:suff w:val="nothing"/>
      <w:lvlText w:val="%1、"/>
      <w:lvlJc w:val="left"/>
    </w:lvl>
  </w:abstractNum>
  <w:abstractNum w:abstractNumId="6">
    <w:nsid w:val="06AEC79C"/>
    <w:multiLevelType w:val="singleLevel"/>
    <w:tmpl w:val="06AEC79C"/>
    <w:lvl w:ilvl="0" w:tentative="0">
      <w:start w:val="1"/>
      <w:numFmt w:val="decimal"/>
      <w:suff w:val="nothing"/>
      <w:lvlText w:val="%1、"/>
      <w:lvlJc w:val="left"/>
    </w:lvl>
  </w:abstractNum>
  <w:abstractNum w:abstractNumId="7">
    <w:nsid w:val="4C48781A"/>
    <w:multiLevelType w:val="singleLevel"/>
    <w:tmpl w:val="4C48781A"/>
    <w:lvl w:ilvl="0" w:tentative="0">
      <w:start w:val="1"/>
      <w:numFmt w:val="decimal"/>
      <w:suff w:val="nothing"/>
      <w:lvlText w:val="%1、"/>
      <w:lvlJc w:val="left"/>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C03CC"/>
    <w:rsid w:val="1214105E"/>
    <w:rsid w:val="218A17D3"/>
    <w:rsid w:val="22D94016"/>
    <w:rsid w:val="26884029"/>
    <w:rsid w:val="2E740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龙哥家</dc:creator>
  <cp:lastModifiedBy>WPS_1527843207</cp:lastModifiedBy>
  <dcterms:modified xsi:type="dcterms:W3CDTF">2018-09-26T11:56:15Z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