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B98" w:rsidRPr="002F7972" w:rsidRDefault="005B397C" w:rsidP="005B397C">
      <w:pPr>
        <w:jc w:val="center"/>
        <w:rPr>
          <w:b/>
          <w:sz w:val="32"/>
          <w:szCs w:val="32"/>
        </w:rPr>
      </w:pPr>
      <w:proofErr w:type="gramStart"/>
      <w:r w:rsidRPr="002F7972">
        <w:rPr>
          <w:rFonts w:hint="eastAsia"/>
          <w:b/>
          <w:sz w:val="32"/>
          <w:szCs w:val="32"/>
        </w:rPr>
        <w:t>费鲁水电站</w:t>
      </w:r>
      <w:proofErr w:type="gramEnd"/>
      <w:r w:rsidRPr="002F7972">
        <w:rPr>
          <w:rFonts w:hint="eastAsia"/>
          <w:b/>
          <w:sz w:val="32"/>
          <w:szCs w:val="32"/>
        </w:rPr>
        <w:t>施工导流</w:t>
      </w:r>
      <w:r w:rsidR="001841F5" w:rsidRPr="002F7972">
        <w:rPr>
          <w:rFonts w:hint="eastAsia"/>
          <w:b/>
          <w:sz w:val="32"/>
          <w:szCs w:val="32"/>
        </w:rPr>
        <w:t>方案的</w:t>
      </w:r>
      <w:r w:rsidR="003F529E">
        <w:rPr>
          <w:rFonts w:hint="eastAsia"/>
          <w:b/>
          <w:sz w:val="32"/>
          <w:szCs w:val="32"/>
        </w:rPr>
        <w:t>优化</w:t>
      </w:r>
      <w:r w:rsidR="001841F5" w:rsidRPr="002F7972">
        <w:rPr>
          <w:rFonts w:hint="eastAsia"/>
          <w:b/>
          <w:sz w:val="32"/>
          <w:szCs w:val="32"/>
        </w:rPr>
        <w:t>与实施</w:t>
      </w:r>
    </w:p>
    <w:p w:rsidR="005B397C" w:rsidRPr="002F7972" w:rsidRDefault="005B397C" w:rsidP="005B397C">
      <w:pPr>
        <w:jc w:val="center"/>
        <w:rPr>
          <w:szCs w:val="21"/>
        </w:rPr>
      </w:pPr>
      <w:r w:rsidRPr="002F7972">
        <w:rPr>
          <w:rFonts w:hint="eastAsia"/>
          <w:szCs w:val="21"/>
        </w:rPr>
        <w:t>王文智</w:t>
      </w:r>
      <w:r w:rsidR="00FF7941">
        <w:rPr>
          <w:rFonts w:hint="eastAsia"/>
          <w:szCs w:val="21"/>
        </w:rPr>
        <w:t xml:space="preserve">  </w:t>
      </w:r>
    </w:p>
    <w:p w:rsidR="005B397C" w:rsidRPr="002F7972" w:rsidRDefault="005B397C" w:rsidP="005B397C">
      <w:pPr>
        <w:jc w:val="center"/>
        <w:rPr>
          <w:szCs w:val="21"/>
        </w:rPr>
      </w:pPr>
      <w:r w:rsidRPr="002F7972">
        <w:rPr>
          <w:rFonts w:hint="eastAsia"/>
          <w:szCs w:val="21"/>
        </w:rPr>
        <w:t>中国水电十五局国际工程公司</w:t>
      </w:r>
      <w:r w:rsidRPr="002F7972">
        <w:rPr>
          <w:rFonts w:hint="eastAsia"/>
          <w:szCs w:val="21"/>
        </w:rPr>
        <w:t xml:space="preserve">  </w:t>
      </w:r>
      <w:r w:rsidRPr="002F7972">
        <w:rPr>
          <w:rFonts w:hint="eastAsia"/>
          <w:szCs w:val="21"/>
        </w:rPr>
        <w:t>陕西</w:t>
      </w:r>
      <w:r w:rsidRPr="002F7972">
        <w:rPr>
          <w:rFonts w:hint="eastAsia"/>
          <w:szCs w:val="21"/>
        </w:rPr>
        <w:t xml:space="preserve">  </w:t>
      </w:r>
      <w:r w:rsidRPr="002F7972">
        <w:rPr>
          <w:rFonts w:hint="eastAsia"/>
          <w:szCs w:val="21"/>
        </w:rPr>
        <w:t>西安</w:t>
      </w:r>
      <w:r w:rsidRPr="002F7972">
        <w:rPr>
          <w:rFonts w:hint="eastAsia"/>
          <w:szCs w:val="21"/>
        </w:rPr>
        <w:t xml:space="preserve">  710065</w:t>
      </w:r>
    </w:p>
    <w:p w:rsidR="00AE5F59" w:rsidRPr="005B2A47" w:rsidRDefault="00AE5F59" w:rsidP="005B397C">
      <w:pPr>
        <w:jc w:val="center"/>
        <w:rPr>
          <w:sz w:val="18"/>
          <w:szCs w:val="18"/>
        </w:rPr>
      </w:pPr>
    </w:p>
    <w:p w:rsidR="005B397C" w:rsidRPr="002F7972" w:rsidRDefault="005B397C" w:rsidP="002F7972">
      <w:pPr>
        <w:ind w:firstLineChars="200" w:firstLine="482"/>
        <w:rPr>
          <w:sz w:val="24"/>
          <w:szCs w:val="24"/>
        </w:rPr>
      </w:pPr>
      <w:r w:rsidRPr="002F7972">
        <w:rPr>
          <w:rFonts w:hint="eastAsia"/>
          <w:b/>
          <w:sz w:val="24"/>
          <w:szCs w:val="24"/>
        </w:rPr>
        <w:t>摘要：</w:t>
      </w:r>
      <w:r w:rsidR="001041D4" w:rsidRPr="002F7972">
        <w:rPr>
          <w:rFonts w:hint="eastAsia"/>
          <w:sz w:val="24"/>
          <w:szCs w:val="24"/>
        </w:rPr>
        <w:t>马里费鲁水电站</w:t>
      </w:r>
      <w:r w:rsidR="00D63E51">
        <w:rPr>
          <w:rFonts w:hint="eastAsia"/>
          <w:sz w:val="24"/>
          <w:szCs w:val="24"/>
        </w:rPr>
        <w:t>施工导流根据正常的施工程序原计划分三期导流，在项目实施中由于多种原因的影响而不能按照原计划进行，在施工过程中针对遇到的具体情况</w:t>
      </w:r>
      <w:r w:rsidR="00FF7941">
        <w:rPr>
          <w:rFonts w:hint="eastAsia"/>
          <w:sz w:val="24"/>
          <w:szCs w:val="24"/>
        </w:rPr>
        <w:t>先后</w:t>
      </w:r>
      <w:r w:rsidR="00D63E51">
        <w:rPr>
          <w:rFonts w:hint="eastAsia"/>
          <w:sz w:val="24"/>
          <w:szCs w:val="24"/>
        </w:rPr>
        <w:t>进行了</w:t>
      </w:r>
      <w:r w:rsidR="00B97C43">
        <w:rPr>
          <w:rFonts w:hint="eastAsia"/>
          <w:sz w:val="24"/>
          <w:szCs w:val="24"/>
        </w:rPr>
        <w:t>两</w:t>
      </w:r>
      <w:r w:rsidR="00D63E51">
        <w:rPr>
          <w:rFonts w:hint="eastAsia"/>
          <w:sz w:val="24"/>
          <w:szCs w:val="24"/>
        </w:rPr>
        <w:t>次导流方案的优化，</w:t>
      </w:r>
      <w:r w:rsidR="00CD562F">
        <w:rPr>
          <w:rFonts w:hint="eastAsia"/>
          <w:sz w:val="24"/>
          <w:szCs w:val="24"/>
        </w:rPr>
        <w:t>通过两次</w:t>
      </w:r>
      <w:r w:rsidR="001041D4" w:rsidRPr="002F7972">
        <w:rPr>
          <w:rFonts w:hint="eastAsia"/>
          <w:sz w:val="24"/>
          <w:szCs w:val="24"/>
        </w:rPr>
        <w:t>导流方案的改进</w:t>
      </w:r>
      <w:r w:rsidR="00CD562F">
        <w:rPr>
          <w:rFonts w:hint="eastAsia"/>
          <w:sz w:val="24"/>
          <w:szCs w:val="24"/>
        </w:rPr>
        <w:t>，均为</w:t>
      </w:r>
      <w:r w:rsidR="00AF0B3E" w:rsidRPr="002F7972">
        <w:rPr>
          <w:rFonts w:hint="eastAsia"/>
          <w:sz w:val="24"/>
          <w:szCs w:val="24"/>
        </w:rPr>
        <w:t>工程的施工创造了非常有</w:t>
      </w:r>
      <w:r w:rsidR="00AE5F59" w:rsidRPr="002F7972">
        <w:rPr>
          <w:rFonts w:hint="eastAsia"/>
          <w:sz w:val="24"/>
          <w:szCs w:val="24"/>
        </w:rPr>
        <w:t>利</w:t>
      </w:r>
      <w:r w:rsidR="00AF0B3E" w:rsidRPr="002F7972">
        <w:rPr>
          <w:rFonts w:hint="eastAsia"/>
          <w:sz w:val="24"/>
          <w:szCs w:val="24"/>
        </w:rPr>
        <w:t>的条件</w:t>
      </w:r>
      <w:r w:rsidR="001041D4" w:rsidRPr="002F7972">
        <w:rPr>
          <w:rFonts w:hint="eastAsia"/>
          <w:sz w:val="24"/>
          <w:szCs w:val="24"/>
        </w:rPr>
        <w:t>，</w:t>
      </w:r>
      <w:r w:rsidR="00AF0B3E" w:rsidRPr="002F7972">
        <w:rPr>
          <w:rFonts w:hint="eastAsia"/>
          <w:sz w:val="24"/>
          <w:szCs w:val="24"/>
        </w:rPr>
        <w:t>化解了各个阶段工程施工所面临的工期问题，</w:t>
      </w:r>
      <w:r w:rsidR="00AE5F59" w:rsidRPr="002F7972">
        <w:rPr>
          <w:rFonts w:hint="eastAsia"/>
          <w:sz w:val="24"/>
          <w:szCs w:val="24"/>
        </w:rPr>
        <w:t>有力的保证了总进度计划的实施。方案的改进充分利用了</w:t>
      </w:r>
      <w:r w:rsidR="00152CB6">
        <w:rPr>
          <w:rFonts w:hint="eastAsia"/>
          <w:sz w:val="24"/>
          <w:szCs w:val="24"/>
        </w:rPr>
        <w:t>宽浅</w:t>
      </w:r>
      <w:r w:rsidR="00AE5F59" w:rsidRPr="002F7972">
        <w:rPr>
          <w:rFonts w:hint="eastAsia"/>
          <w:sz w:val="24"/>
          <w:szCs w:val="24"/>
        </w:rPr>
        <w:t>河流的</w:t>
      </w:r>
      <w:r w:rsidR="00CD562F">
        <w:rPr>
          <w:rFonts w:hint="eastAsia"/>
          <w:sz w:val="24"/>
          <w:szCs w:val="24"/>
        </w:rPr>
        <w:t>自</w:t>
      </w:r>
      <w:r w:rsidR="00AE5F59" w:rsidRPr="002F7972">
        <w:rPr>
          <w:rFonts w:hint="eastAsia"/>
          <w:sz w:val="24"/>
          <w:szCs w:val="24"/>
        </w:rPr>
        <w:t>然特性，达到了</w:t>
      </w:r>
      <w:r w:rsidR="00CC060A">
        <w:rPr>
          <w:rFonts w:hint="eastAsia"/>
          <w:sz w:val="24"/>
          <w:szCs w:val="24"/>
        </w:rPr>
        <w:t>预期</w:t>
      </w:r>
      <w:r w:rsidR="00AE5F59" w:rsidRPr="002F7972">
        <w:rPr>
          <w:rFonts w:hint="eastAsia"/>
          <w:sz w:val="24"/>
          <w:szCs w:val="24"/>
        </w:rPr>
        <w:t>的效果。</w:t>
      </w:r>
    </w:p>
    <w:p w:rsidR="00AE5F59" w:rsidRPr="005D53B2" w:rsidRDefault="005D53B2" w:rsidP="005B397C">
      <w:pPr>
        <w:rPr>
          <w:color w:val="FF0000"/>
          <w:sz w:val="24"/>
          <w:szCs w:val="24"/>
        </w:rPr>
      </w:pPr>
      <w:r>
        <w:rPr>
          <w:rFonts w:hint="eastAsia"/>
          <w:sz w:val="24"/>
          <w:szCs w:val="24"/>
        </w:rPr>
        <w:t xml:space="preserve">    </w:t>
      </w:r>
    </w:p>
    <w:p w:rsidR="005B397C" w:rsidRPr="002F7972" w:rsidRDefault="005B397C" w:rsidP="002F7972">
      <w:pPr>
        <w:ind w:firstLineChars="196" w:firstLine="472"/>
        <w:rPr>
          <w:sz w:val="24"/>
          <w:szCs w:val="24"/>
        </w:rPr>
      </w:pPr>
      <w:r w:rsidRPr="002F7972">
        <w:rPr>
          <w:rFonts w:hint="eastAsia"/>
          <w:b/>
          <w:sz w:val="24"/>
          <w:szCs w:val="24"/>
        </w:rPr>
        <w:t>关键词：</w:t>
      </w:r>
      <w:r w:rsidR="00BA40B6" w:rsidRPr="002F7972">
        <w:rPr>
          <w:rFonts w:hint="eastAsia"/>
          <w:sz w:val="24"/>
          <w:szCs w:val="24"/>
        </w:rPr>
        <w:t xml:space="preserve">  </w:t>
      </w:r>
      <w:r w:rsidR="00BA40B6" w:rsidRPr="002F7972">
        <w:rPr>
          <w:rFonts w:hint="eastAsia"/>
          <w:sz w:val="24"/>
          <w:szCs w:val="24"/>
        </w:rPr>
        <w:t>导流</w:t>
      </w:r>
      <w:r w:rsidR="003F529E">
        <w:rPr>
          <w:rFonts w:hint="eastAsia"/>
          <w:sz w:val="24"/>
          <w:szCs w:val="24"/>
        </w:rPr>
        <w:t xml:space="preserve">  </w:t>
      </w:r>
      <w:r w:rsidR="00BA40B6" w:rsidRPr="002F7972">
        <w:rPr>
          <w:rFonts w:hint="eastAsia"/>
          <w:sz w:val="24"/>
          <w:szCs w:val="24"/>
        </w:rPr>
        <w:t>方案</w:t>
      </w:r>
      <w:r w:rsidR="00BA40B6" w:rsidRPr="002F7972">
        <w:rPr>
          <w:rFonts w:hint="eastAsia"/>
          <w:sz w:val="24"/>
          <w:szCs w:val="24"/>
        </w:rPr>
        <w:t xml:space="preserve">  </w:t>
      </w:r>
      <w:r w:rsidR="00F6400A">
        <w:rPr>
          <w:rFonts w:hint="eastAsia"/>
          <w:sz w:val="24"/>
          <w:szCs w:val="24"/>
        </w:rPr>
        <w:t>优化</w:t>
      </w:r>
      <w:r w:rsidR="00B10ABC">
        <w:rPr>
          <w:rFonts w:hint="eastAsia"/>
          <w:sz w:val="24"/>
          <w:szCs w:val="24"/>
        </w:rPr>
        <w:t xml:space="preserve">  </w:t>
      </w:r>
      <w:r w:rsidR="00B10ABC">
        <w:rPr>
          <w:rFonts w:hint="eastAsia"/>
          <w:sz w:val="24"/>
          <w:szCs w:val="24"/>
        </w:rPr>
        <w:t>确保工期</w:t>
      </w:r>
    </w:p>
    <w:p w:rsidR="005B397C" w:rsidRDefault="005B397C" w:rsidP="005B397C"/>
    <w:p w:rsidR="005B2A47" w:rsidRPr="00F22445" w:rsidRDefault="00F22445" w:rsidP="005B2A47">
      <w:pPr>
        <w:pStyle w:val="a5"/>
        <w:numPr>
          <w:ilvl w:val="0"/>
          <w:numId w:val="1"/>
        </w:numPr>
        <w:spacing w:line="360" w:lineRule="auto"/>
        <w:ind w:firstLineChars="0"/>
        <w:rPr>
          <w:b/>
          <w:sz w:val="24"/>
          <w:szCs w:val="24"/>
        </w:rPr>
      </w:pPr>
      <w:r w:rsidRPr="00F22445">
        <w:rPr>
          <w:rFonts w:hint="eastAsia"/>
          <w:b/>
          <w:sz w:val="24"/>
          <w:szCs w:val="24"/>
        </w:rPr>
        <w:t>工程概况</w:t>
      </w:r>
    </w:p>
    <w:p w:rsidR="00205E45" w:rsidRDefault="005B2A47" w:rsidP="005B2A47">
      <w:pPr>
        <w:pStyle w:val="a5"/>
        <w:spacing w:line="360" w:lineRule="auto"/>
        <w:ind w:firstLineChars="177" w:firstLine="425"/>
        <w:rPr>
          <w:sz w:val="24"/>
        </w:rPr>
      </w:pPr>
      <w:bookmarkStart w:id="0" w:name="OLE_LINK7"/>
      <w:r w:rsidRPr="005B2A47">
        <w:rPr>
          <w:rFonts w:ascii="Calibri" w:eastAsia="宋体" w:hAnsi="Calibri" w:cs="Times New Roman" w:hint="eastAsia"/>
          <w:sz w:val="24"/>
        </w:rPr>
        <w:t>费卢水电站位于马里境内塞内加尔河上，距卡伊城</w:t>
      </w:r>
      <w:smartTag w:uri="urn:schemas-microsoft-com:office:smarttags" w:element="chmetcnv">
        <w:smartTagPr>
          <w:attr w:name="SourceValue" w:val="15"/>
          <w:attr w:name="HasSpace" w:val="False"/>
          <w:attr w:name="Negative" w:val="False"/>
          <w:attr w:name="NumberType" w:val="1"/>
          <w:attr w:name="TCSC" w:val="0"/>
        </w:smartTagPr>
        <w:r w:rsidRPr="005B2A47">
          <w:rPr>
            <w:rFonts w:ascii="Calibri" w:eastAsia="宋体" w:hAnsi="Calibri" w:cs="Times New Roman" w:hint="eastAsia"/>
            <w:sz w:val="24"/>
          </w:rPr>
          <w:t>15</w:t>
        </w:r>
        <w:r w:rsidRPr="005B2A47">
          <w:rPr>
            <w:rFonts w:ascii="Calibri" w:eastAsia="宋体" w:hAnsi="Calibri" w:cs="Times New Roman" w:hint="eastAsia"/>
            <w:sz w:val="24"/>
          </w:rPr>
          <w:t>公里</w:t>
        </w:r>
      </w:smartTag>
      <w:r w:rsidRPr="005B2A47">
        <w:rPr>
          <w:rFonts w:ascii="Calibri" w:eastAsia="宋体" w:hAnsi="Calibri" w:cs="Times New Roman" w:hint="eastAsia"/>
          <w:sz w:val="24"/>
        </w:rPr>
        <w:t>，距上游</w:t>
      </w:r>
      <w:proofErr w:type="spellStart"/>
      <w:r w:rsidRPr="005B2A47">
        <w:rPr>
          <w:rFonts w:ascii="Calibri" w:eastAsia="宋体" w:hAnsi="Calibri" w:cs="Times New Roman" w:hint="eastAsia"/>
          <w:sz w:val="24"/>
        </w:rPr>
        <w:t>Manantali</w:t>
      </w:r>
      <w:proofErr w:type="spellEnd"/>
      <w:r w:rsidRPr="005B2A47">
        <w:rPr>
          <w:rFonts w:ascii="Calibri" w:eastAsia="宋体" w:hAnsi="Calibri" w:cs="Times New Roman" w:hint="eastAsia"/>
          <w:sz w:val="24"/>
        </w:rPr>
        <w:t>水电站</w:t>
      </w:r>
      <w:smartTag w:uri="urn:schemas-microsoft-com:office:smarttags" w:element="chmetcnv">
        <w:smartTagPr>
          <w:attr w:name="SourceValue" w:val="200"/>
          <w:attr w:name="HasSpace" w:val="False"/>
          <w:attr w:name="Negative" w:val="False"/>
          <w:attr w:name="NumberType" w:val="1"/>
          <w:attr w:name="TCSC" w:val="0"/>
        </w:smartTagPr>
        <w:r w:rsidRPr="005B2A47">
          <w:rPr>
            <w:rFonts w:ascii="Calibri" w:eastAsia="宋体" w:hAnsi="Calibri" w:cs="Times New Roman" w:hint="eastAsia"/>
            <w:sz w:val="24"/>
          </w:rPr>
          <w:t>200</w:t>
        </w:r>
        <w:r w:rsidRPr="005B2A47">
          <w:rPr>
            <w:rFonts w:ascii="Calibri" w:eastAsia="宋体" w:hAnsi="Calibri" w:cs="Times New Roman" w:hint="eastAsia"/>
            <w:sz w:val="24"/>
          </w:rPr>
          <w:t>公里</w:t>
        </w:r>
        <w:r w:rsidR="00F57A7F">
          <w:rPr>
            <w:rFonts w:ascii="Calibri" w:eastAsia="宋体" w:hAnsi="Calibri" w:cs="Times New Roman" w:hint="eastAsia"/>
            <w:sz w:val="24"/>
          </w:rPr>
          <w:t>，</w:t>
        </w:r>
      </w:smartTag>
      <w:r w:rsidR="00051195">
        <w:rPr>
          <w:rFonts w:ascii="Calibri" w:eastAsia="宋体" w:hAnsi="Calibri" w:cs="Times New Roman" w:hint="eastAsia"/>
          <w:sz w:val="24"/>
        </w:rPr>
        <w:t>由塞内加尔</w:t>
      </w:r>
      <w:r w:rsidR="00EC59CB">
        <w:rPr>
          <w:rFonts w:ascii="Calibri" w:eastAsia="宋体" w:hAnsi="Calibri" w:cs="Times New Roman" w:hint="eastAsia"/>
          <w:sz w:val="24"/>
        </w:rPr>
        <w:t>河</w:t>
      </w:r>
      <w:r w:rsidR="00051195">
        <w:rPr>
          <w:rFonts w:ascii="Calibri" w:eastAsia="宋体" w:hAnsi="Calibri" w:cs="Times New Roman" w:hint="eastAsia"/>
          <w:sz w:val="24"/>
        </w:rPr>
        <w:t>流域组织（</w:t>
      </w:r>
      <w:r w:rsidR="00051195">
        <w:rPr>
          <w:rFonts w:ascii="Calibri" w:eastAsia="宋体" w:hAnsi="Calibri" w:cs="Times New Roman" w:hint="eastAsia"/>
          <w:sz w:val="24"/>
        </w:rPr>
        <w:t>OMVS</w:t>
      </w:r>
      <w:r w:rsidR="00051195">
        <w:rPr>
          <w:rFonts w:ascii="Calibri" w:eastAsia="宋体" w:hAnsi="Calibri" w:cs="Times New Roman" w:hint="eastAsia"/>
          <w:sz w:val="24"/>
        </w:rPr>
        <w:t>）开发</w:t>
      </w:r>
      <w:r w:rsidR="00F57A7F">
        <w:rPr>
          <w:rFonts w:ascii="Calibri" w:eastAsia="宋体" w:hAnsi="Calibri" w:cs="Times New Roman" w:hint="eastAsia"/>
          <w:sz w:val="24"/>
        </w:rPr>
        <w:t>。</w:t>
      </w:r>
      <w:proofErr w:type="gramStart"/>
      <w:r w:rsidR="00F57A7F">
        <w:rPr>
          <w:rFonts w:ascii="Calibri" w:eastAsia="宋体" w:hAnsi="Calibri" w:cs="Times New Roman" w:hint="eastAsia"/>
          <w:sz w:val="24"/>
        </w:rPr>
        <w:t>费鲁</w:t>
      </w:r>
      <w:r w:rsidRPr="005B2A47">
        <w:rPr>
          <w:rFonts w:ascii="Calibri" w:eastAsia="宋体" w:hAnsi="Calibri" w:cs="Times New Roman" w:hint="eastAsia"/>
          <w:sz w:val="24"/>
        </w:rPr>
        <w:t>为</w:t>
      </w:r>
      <w:proofErr w:type="gramEnd"/>
      <w:r w:rsidRPr="005B2A47">
        <w:rPr>
          <w:rFonts w:ascii="Calibri" w:eastAsia="宋体" w:hAnsi="Calibri" w:cs="Times New Roman" w:hint="eastAsia"/>
          <w:sz w:val="24"/>
        </w:rPr>
        <w:t>引水式发电站，</w:t>
      </w:r>
      <w:r w:rsidR="00F57A7F" w:rsidRPr="005B2A47">
        <w:rPr>
          <w:rFonts w:ascii="Calibri" w:eastAsia="宋体" w:hAnsi="Calibri" w:cs="Times New Roman" w:hint="eastAsia"/>
          <w:sz w:val="24"/>
        </w:rPr>
        <w:t>灯泡</w:t>
      </w:r>
      <w:proofErr w:type="gramStart"/>
      <w:r w:rsidR="00F57A7F" w:rsidRPr="005B2A47">
        <w:rPr>
          <w:rFonts w:ascii="Calibri" w:eastAsia="宋体" w:hAnsi="Calibri" w:cs="Times New Roman" w:hint="eastAsia"/>
          <w:sz w:val="24"/>
        </w:rPr>
        <w:t>贯</w:t>
      </w:r>
      <w:proofErr w:type="gramEnd"/>
      <w:r w:rsidR="00F57A7F" w:rsidRPr="005B2A47">
        <w:rPr>
          <w:rFonts w:ascii="Calibri" w:eastAsia="宋体" w:hAnsi="Calibri" w:cs="Times New Roman" w:hint="eastAsia"/>
          <w:sz w:val="24"/>
        </w:rPr>
        <w:t>流式机组，</w:t>
      </w:r>
      <w:r w:rsidRPr="005B2A47">
        <w:rPr>
          <w:rFonts w:ascii="Calibri" w:eastAsia="宋体" w:hAnsi="Calibri" w:cs="Times New Roman" w:hint="eastAsia"/>
          <w:sz w:val="24"/>
        </w:rPr>
        <w:t>装机容量为</w:t>
      </w:r>
      <w:r w:rsidRPr="005B2A47">
        <w:rPr>
          <w:rFonts w:ascii="Calibri" w:eastAsia="宋体" w:hAnsi="Calibri" w:cs="Times New Roman" w:hint="eastAsia"/>
          <w:sz w:val="24"/>
        </w:rPr>
        <w:t>3</w:t>
      </w:r>
      <w:r w:rsidRPr="005B2A47">
        <w:rPr>
          <w:rFonts w:ascii="Calibri" w:eastAsia="宋体" w:hAnsi="Calibri" w:cs="Times New Roman" w:hint="eastAsia"/>
          <w:sz w:val="24"/>
        </w:rPr>
        <w:t>×</w:t>
      </w:r>
      <w:r w:rsidRPr="005B2A47">
        <w:rPr>
          <w:rFonts w:ascii="Calibri" w:eastAsia="宋体" w:hAnsi="Calibri" w:cs="Times New Roman" w:hint="eastAsia"/>
          <w:sz w:val="24"/>
        </w:rPr>
        <w:t>21MW</w:t>
      </w:r>
      <w:r w:rsidRPr="005B2A47">
        <w:rPr>
          <w:rFonts w:ascii="Calibri" w:eastAsia="宋体" w:hAnsi="Calibri" w:cs="Times New Roman" w:hint="eastAsia"/>
          <w:sz w:val="24"/>
        </w:rPr>
        <w:t>。工程主要由拦河溢流堰、引水渠</w:t>
      </w:r>
      <w:r w:rsidR="00914822">
        <w:rPr>
          <w:rFonts w:ascii="Calibri" w:eastAsia="宋体" w:hAnsi="Calibri" w:cs="Times New Roman" w:hint="eastAsia"/>
          <w:sz w:val="24"/>
        </w:rPr>
        <w:t>、</w:t>
      </w:r>
      <w:r w:rsidRPr="005B2A47">
        <w:rPr>
          <w:rFonts w:ascii="Calibri" w:eastAsia="宋体" w:hAnsi="Calibri" w:cs="Times New Roman" w:hint="eastAsia"/>
          <w:sz w:val="24"/>
        </w:rPr>
        <w:t>厂房、尾水渠、开关站、输</w:t>
      </w:r>
      <w:r w:rsidR="00EC59CB">
        <w:rPr>
          <w:rFonts w:ascii="Calibri" w:eastAsia="宋体" w:hAnsi="Calibri" w:cs="Times New Roman" w:hint="eastAsia"/>
          <w:sz w:val="24"/>
        </w:rPr>
        <w:t>电线</w:t>
      </w:r>
      <w:r w:rsidRPr="005B2A47">
        <w:rPr>
          <w:rFonts w:ascii="Calibri" w:eastAsia="宋体" w:hAnsi="Calibri" w:cs="Times New Roman" w:hint="eastAsia"/>
          <w:sz w:val="24"/>
        </w:rPr>
        <w:t>路等组成。</w:t>
      </w:r>
      <w:r w:rsidR="00776AC6">
        <w:rPr>
          <w:rFonts w:hint="eastAsia"/>
          <w:sz w:val="24"/>
        </w:rPr>
        <w:t>发电引水系统位于河流左岸，最大引水流量</w:t>
      </w:r>
      <w:r w:rsidR="00776AC6">
        <w:rPr>
          <w:rFonts w:hint="eastAsia"/>
          <w:sz w:val="24"/>
        </w:rPr>
        <w:t>500m3/s</w:t>
      </w:r>
      <w:r w:rsidR="00776AC6">
        <w:rPr>
          <w:rFonts w:hint="eastAsia"/>
          <w:sz w:val="24"/>
        </w:rPr>
        <w:t>。</w:t>
      </w:r>
      <w:proofErr w:type="gramStart"/>
      <w:r w:rsidR="00205E45">
        <w:rPr>
          <w:rFonts w:hint="eastAsia"/>
          <w:sz w:val="24"/>
        </w:rPr>
        <w:t>费鲁电站</w:t>
      </w:r>
      <w:proofErr w:type="gramEnd"/>
      <w:r w:rsidR="00205E45">
        <w:rPr>
          <w:rFonts w:hint="eastAsia"/>
          <w:sz w:val="24"/>
        </w:rPr>
        <w:t>开工日期</w:t>
      </w:r>
      <w:r w:rsidR="00205E45">
        <w:rPr>
          <w:rFonts w:hint="eastAsia"/>
          <w:sz w:val="24"/>
        </w:rPr>
        <w:t>2009</w:t>
      </w:r>
      <w:r w:rsidR="00205E45">
        <w:rPr>
          <w:rFonts w:hint="eastAsia"/>
          <w:sz w:val="24"/>
        </w:rPr>
        <w:t>年</w:t>
      </w:r>
      <w:r w:rsidR="00205E45">
        <w:rPr>
          <w:rFonts w:hint="eastAsia"/>
          <w:sz w:val="24"/>
        </w:rPr>
        <w:t>11</w:t>
      </w:r>
      <w:r w:rsidR="00205E45">
        <w:rPr>
          <w:rFonts w:hint="eastAsia"/>
          <w:sz w:val="24"/>
        </w:rPr>
        <w:t>月</w:t>
      </w:r>
      <w:r w:rsidR="00205E45">
        <w:rPr>
          <w:rFonts w:hint="eastAsia"/>
          <w:sz w:val="24"/>
        </w:rPr>
        <w:t>24</w:t>
      </w:r>
      <w:r w:rsidR="00205E45">
        <w:rPr>
          <w:rFonts w:hint="eastAsia"/>
          <w:sz w:val="24"/>
        </w:rPr>
        <w:t>日</w:t>
      </w:r>
      <w:r w:rsidR="002E5584">
        <w:rPr>
          <w:rFonts w:hint="eastAsia"/>
          <w:sz w:val="24"/>
        </w:rPr>
        <w:t>，计划完工日期为</w:t>
      </w:r>
      <w:r w:rsidR="002E5584">
        <w:rPr>
          <w:rFonts w:hint="eastAsia"/>
          <w:sz w:val="24"/>
        </w:rPr>
        <w:t>2013</w:t>
      </w:r>
      <w:r w:rsidR="002E5584">
        <w:rPr>
          <w:rFonts w:hint="eastAsia"/>
          <w:sz w:val="24"/>
        </w:rPr>
        <w:t>年</w:t>
      </w:r>
      <w:r w:rsidR="002E5584">
        <w:rPr>
          <w:rFonts w:hint="eastAsia"/>
          <w:sz w:val="24"/>
        </w:rPr>
        <w:t>6</w:t>
      </w:r>
      <w:r w:rsidR="002E5584">
        <w:rPr>
          <w:rFonts w:hint="eastAsia"/>
          <w:sz w:val="24"/>
        </w:rPr>
        <w:t>月</w:t>
      </w:r>
      <w:r w:rsidR="002E5584">
        <w:rPr>
          <w:rFonts w:hint="eastAsia"/>
          <w:sz w:val="24"/>
        </w:rPr>
        <w:t>28</w:t>
      </w:r>
      <w:r w:rsidR="002E5584">
        <w:rPr>
          <w:rFonts w:hint="eastAsia"/>
          <w:sz w:val="24"/>
        </w:rPr>
        <w:t>日</w:t>
      </w:r>
      <w:r w:rsidR="00205E45">
        <w:rPr>
          <w:rFonts w:hint="eastAsia"/>
          <w:sz w:val="24"/>
        </w:rPr>
        <w:t>。</w:t>
      </w:r>
    </w:p>
    <w:p w:rsidR="005B2A47" w:rsidRPr="00DB5746" w:rsidRDefault="00914822" w:rsidP="00DB5746">
      <w:pPr>
        <w:pStyle w:val="a6"/>
        <w:adjustRightInd w:val="0"/>
        <w:snapToGrid w:val="0"/>
        <w:ind w:firstLineChars="200" w:firstLine="480"/>
        <w:rPr>
          <w:rFonts w:asciiTheme="minorHAnsi" w:eastAsiaTheme="minorEastAsia" w:hAnsiTheme="minorHAnsi" w:cstheme="minorBidi"/>
          <w:szCs w:val="22"/>
        </w:rPr>
      </w:pPr>
      <w:r w:rsidRPr="00DB5746">
        <w:t>塞内加尔河</w:t>
      </w:r>
      <w:r>
        <w:rPr>
          <w:rFonts w:hint="eastAsia"/>
        </w:rPr>
        <w:t>在</w:t>
      </w:r>
      <w:proofErr w:type="gramStart"/>
      <w:r>
        <w:rPr>
          <w:rFonts w:hint="eastAsia"/>
        </w:rPr>
        <w:t>费鲁处</w:t>
      </w:r>
      <w:proofErr w:type="gramEnd"/>
      <w:r>
        <w:rPr>
          <w:rFonts w:hint="eastAsia"/>
        </w:rPr>
        <w:t>右（北）转弯，流经落差15m的陡坡段</w:t>
      </w:r>
      <w:proofErr w:type="gramStart"/>
      <w:r>
        <w:rPr>
          <w:rFonts w:hint="eastAsia"/>
        </w:rPr>
        <w:t>形成费鲁瀑布</w:t>
      </w:r>
      <w:proofErr w:type="gramEnd"/>
      <w:r>
        <w:rPr>
          <w:rFonts w:hint="eastAsia"/>
        </w:rPr>
        <w:t>。坝址位于瀑布</w:t>
      </w:r>
      <w:r w:rsidRPr="00DB5746">
        <w:t>上游</w:t>
      </w:r>
      <w:r>
        <w:rPr>
          <w:rFonts w:hint="eastAsia"/>
        </w:rPr>
        <w:t>端，</w:t>
      </w:r>
      <w:r w:rsidR="005B2A47" w:rsidRPr="005B2A47">
        <w:rPr>
          <w:rFonts w:asciiTheme="minorHAnsi" w:eastAsiaTheme="minorEastAsia" w:hAnsiTheme="minorHAnsi" w:cstheme="minorBidi"/>
          <w:szCs w:val="22"/>
        </w:rPr>
        <w:t>坝址区为侵蚀</w:t>
      </w:r>
      <w:r w:rsidR="005B2A47" w:rsidRPr="005B2A47">
        <w:rPr>
          <w:rFonts w:asciiTheme="minorHAnsi" w:eastAsiaTheme="minorEastAsia" w:hAnsiTheme="minorHAnsi" w:cstheme="minorBidi" w:hint="eastAsia"/>
          <w:szCs w:val="22"/>
        </w:rPr>
        <w:t>性平原</w:t>
      </w:r>
      <w:r w:rsidR="005B2A47" w:rsidRPr="005B2A47">
        <w:rPr>
          <w:rFonts w:asciiTheme="minorHAnsi" w:eastAsiaTheme="minorEastAsia" w:hAnsiTheme="minorHAnsi" w:cstheme="minorBidi"/>
          <w:szCs w:val="22"/>
        </w:rPr>
        <w:t>地貌，两岸岸坡基本对称，</w:t>
      </w:r>
      <w:r w:rsidR="005B2A47" w:rsidRPr="005B2A47">
        <w:rPr>
          <w:rFonts w:asciiTheme="minorHAnsi" w:eastAsiaTheme="minorEastAsia" w:hAnsiTheme="minorHAnsi" w:cstheme="minorBidi" w:hint="eastAsia"/>
          <w:szCs w:val="22"/>
        </w:rPr>
        <w:t>坡度非常平缓，在</w:t>
      </w:r>
      <w:r w:rsidR="005B2A47" w:rsidRPr="005B2A47">
        <w:rPr>
          <w:rFonts w:asciiTheme="minorHAnsi" w:eastAsiaTheme="minorEastAsia" w:hAnsiTheme="minorHAnsi" w:cstheme="minorBidi" w:hint="eastAsia"/>
          <w:szCs w:val="22"/>
        </w:rPr>
        <w:t>6</w:t>
      </w:r>
      <w:r w:rsidR="005B2A47" w:rsidRPr="005B2A47">
        <w:rPr>
          <w:rFonts w:asciiTheme="minorHAnsi" w:eastAsiaTheme="minorEastAsia" w:hAnsiTheme="minorHAnsi" w:cstheme="minorBidi"/>
          <w:szCs w:val="22"/>
        </w:rPr>
        <w:t>°</w:t>
      </w:r>
      <w:r w:rsidR="005B2A47" w:rsidRPr="005B2A47">
        <w:rPr>
          <w:rFonts w:asciiTheme="minorHAnsi" w:eastAsiaTheme="minorEastAsia" w:hAnsiTheme="minorHAnsi" w:cstheme="minorBidi"/>
          <w:szCs w:val="22"/>
        </w:rPr>
        <w:t>～</w:t>
      </w:r>
      <w:r w:rsidR="005B2A47" w:rsidRPr="005B2A47">
        <w:rPr>
          <w:rFonts w:asciiTheme="minorHAnsi" w:eastAsiaTheme="minorEastAsia" w:hAnsiTheme="minorHAnsi" w:cstheme="minorBidi" w:hint="eastAsia"/>
          <w:szCs w:val="22"/>
        </w:rPr>
        <w:t>9</w:t>
      </w:r>
      <w:r w:rsidR="005B2A47" w:rsidRPr="005B2A47">
        <w:rPr>
          <w:rFonts w:asciiTheme="minorHAnsi" w:eastAsiaTheme="minorEastAsia" w:hAnsiTheme="minorHAnsi" w:cstheme="minorBidi"/>
          <w:szCs w:val="22"/>
        </w:rPr>
        <w:t>°</w:t>
      </w:r>
      <w:r w:rsidR="005B2A47" w:rsidRPr="005B2A47">
        <w:rPr>
          <w:rFonts w:asciiTheme="minorHAnsi" w:eastAsiaTheme="minorEastAsia" w:hAnsiTheme="minorHAnsi" w:cstheme="minorBidi" w:hint="eastAsia"/>
          <w:szCs w:val="22"/>
        </w:rPr>
        <w:t>之间</w:t>
      </w:r>
      <w:r w:rsidR="005B2A47" w:rsidRPr="005B2A47">
        <w:rPr>
          <w:rFonts w:asciiTheme="minorHAnsi" w:eastAsiaTheme="minorEastAsia" w:hAnsiTheme="minorHAnsi" w:cstheme="minorBidi"/>
          <w:szCs w:val="22"/>
        </w:rPr>
        <w:t>，</w:t>
      </w:r>
      <w:r w:rsidR="005B2A47">
        <w:rPr>
          <w:rFonts w:asciiTheme="minorHAnsi" w:eastAsiaTheme="minorEastAsia" w:hAnsiTheme="minorHAnsi" w:cstheme="minorBidi" w:hint="eastAsia"/>
          <w:szCs w:val="22"/>
        </w:rPr>
        <w:t>为宽浅</w:t>
      </w:r>
      <w:r w:rsidR="005B2A47" w:rsidRPr="005B2A47">
        <w:rPr>
          <w:rFonts w:asciiTheme="minorHAnsi" w:eastAsiaTheme="minorEastAsia" w:hAnsiTheme="minorHAnsi" w:cstheme="minorBidi" w:hint="eastAsia"/>
          <w:szCs w:val="22"/>
        </w:rPr>
        <w:t>型</w:t>
      </w:r>
      <w:r w:rsidR="005B2A47">
        <w:rPr>
          <w:rFonts w:asciiTheme="minorHAnsi" w:eastAsiaTheme="minorEastAsia" w:hAnsiTheme="minorHAnsi" w:cstheme="minorBidi" w:hint="eastAsia"/>
          <w:szCs w:val="22"/>
        </w:rPr>
        <w:t>河道</w:t>
      </w:r>
      <w:r w:rsidR="005B2A47" w:rsidRPr="005B2A47">
        <w:rPr>
          <w:rFonts w:asciiTheme="minorHAnsi" w:eastAsiaTheme="minorEastAsia" w:hAnsiTheme="minorHAnsi" w:cstheme="minorBidi" w:hint="eastAsia"/>
          <w:szCs w:val="22"/>
        </w:rPr>
        <w:t>，</w:t>
      </w:r>
      <w:r w:rsidR="005B2A47" w:rsidRPr="005B2A47">
        <w:rPr>
          <w:rFonts w:asciiTheme="minorHAnsi" w:eastAsiaTheme="minorEastAsia" w:hAnsiTheme="minorHAnsi" w:cstheme="minorBidi"/>
          <w:szCs w:val="22"/>
        </w:rPr>
        <w:t>坝址</w:t>
      </w:r>
      <w:proofErr w:type="gramStart"/>
      <w:r w:rsidR="005B2A47" w:rsidRPr="005B2A47">
        <w:rPr>
          <w:rFonts w:asciiTheme="minorHAnsi" w:eastAsiaTheme="minorEastAsia" w:hAnsiTheme="minorHAnsi" w:cstheme="minorBidi" w:hint="eastAsia"/>
          <w:szCs w:val="22"/>
        </w:rPr>
        <w:t>区</w:t>
      </w:r>
      <w:r w:rsidR="005B2A47" w:rsidRPr="005B2A47">
        <w:rPr>
          <w:rFonts w:asciiTheme="minorHAnsi" w:eastAsiaTheme="minorEastAsia" w:hAnsiTheme="minorHAnsi" w:cstheme="minorBidi"/>
          <w:szCs w:val="22"/>
        </w:rPr>
        <w:t>两岸</w:t>
      </w:r>
      <w:proofErr w:type="gramEnd"/>
      <w:r w:rsidR="005B2A47" w:rsidRPr="005B2A47">
        <w:rPr>
          <w:rFonts w:asciiTheme="minorHAnsi" w:eastAsiaTheme="minorEastAsia" w:hAnsiTheme="minorHAnsi" w:cstheme="minorBidi" w:hint="eastAsia"/>
          <w:szCs w:val="22"/>
        </w:rPr>
        <w:t>山坡基本顺直、完整，</w:t>
      </w:r>
      <w:r w:rsidR="005B2A47" w:rsidRPr="005B2A47">
        <w:rPr>
          <w:rFonts w:asciiTheme="minorHAnsi" w:eastAsiaTheme="minorEastAsia" w:hAnsiTheme="minorHAnsi" w:cstheme="minorBidi"/>
          <w:szCs w:val="22"/>
        </w:rPr>
        <w:t>自然岸坡稳定。</w:t>
      </w:r>
    </w:p>
    <w:p w:rsidR="00087E09" w:rsidRPr="00DB5746" w:rsidRDefault="00087E09" w:rsidP="00F22445">
      <w:pPr>
        <w:spacing w:line="360" w:lineRule="auto"/>
        <w:ind w:firstLineChars="177" w:firstLine="425"/>
        <w:rPr>
          <w:sz w:val="24"/>
        </w:rPr>
      </w:pPr>
      <w:r>
        <w:rPr>
          <w:rFonts w:hint="eastAsia"/>
          <w:sz w:val="24"/>
        </w:rPr>
        <w:t>坝址区</w:t>
      </w:r>
      <w:r w:rsidRPr="00DB5746">
        <w:rPr>
          <w:sz w:val="24"/>
        </w:rPr>
        <w:t>位于</w:t>
      </w:r>
      <w:r w:rsidRPr="00DB5746">
        <w:rPr>
          <w:rFonts w:hint="eastAsia"/>
          <w:sz w:val="24"/>
        </w:rPr>
        <w:t>马里西部</w:t>
      </w:r>
      <w:r w:rsidRPr="00DB5746">
        <w:rPr>
          <w:sz w:val="24"/>
        </w:rPr>
        <w:t>，</w:t>
      </w:r>
      <w:r w:rsidRPr="00DB5746">
        <w:rPr>
          <w:rFonts w:hint="eastAsia"/>
          <w:sz w:val="24"/>
        </w:rPr>
        <w:t>属热带季风气候，炎热、干燥</w:t>
      </w:r>
      <w:r>
        <w:rPr>
          <w:rFonts w:hint="eastAsia"/>
          <w:sz w:val="24"/>
        </w:rPr>
        <w:t>，</w:t>
      </w:r>
      <w:r w:rsidRPr="00DB5746">
        <w:rPr>
          <w:rFonts w:hint="eastAsia"/>
          <w:sz w:val="24"/>
        </w:rPr>
        <w:t>年降雨量为</w:t>
      </w:r>
      <w:smartTag w:uri="urn:schemas-microsoft-com:office:smarttags" w:element="chmetcnv">
        <w:smartTagPr>
          <w:attr w:name="TCSC" w:val="0"/>
          <w:attr w:name="NumberType" w:val="1"/>
          <w:attr w:name="Negative" w:val="False"/>
          <w:attr w:name="HasSpace" w:val="False"/>
          <w:attr w:name="SourceValue" w:val="650"/>
          <w:attr w:name="UnitName" w:val="mm"/>
        </w:smartTagPr>
        <w:r w:rsidRPr="00DB5746">
          <w:rPr>
            <w:rFonts w:hint="eastAsia"/>
            <w:sz w:val="24"/>
          </w:rPr>
          <w:t>650mm</w:t>
        </w:r>
      </w:smartTag>
      <w:r w:rsidRPr="00DB5746">
        <w:rPr>
          <w:rFonts w:hint="eastAsia"/>
          <w:sz w:val="24"/>
        </w:rPr>
        <w:t>，</w:t>
      </w:r>
      <w:r w:rsidRPr="00DB5746">
        <w:rPr>
          <w:rFonts w:hint="eastAsia"/>
          <w:sz w:val="24"/>
        </w:rPr>
        <w:t>6~9</w:t>
      </w:r>
      <w:r w:rsidRPr="00DB5746">
        <w:rPr>
          <w:rFonts w:hint="eastAsia"/>
          <w:sz w:val="24"/>
        </w:rPr>
        <w:t>月是雨季，</w:t>
      </w:r>
      <w:r w:rsidRPr="00DB5746">
        <w:rPr>
          <w:rFonts w:hint="eastAsia"/>
          <w:sz w:val="24"/>
        </w:rPr>
        <w:t>11~5</w:t>
      </w:r>
      <w:r w:rsidRPr="00DB5746">
        <w:rPr>
          <w:rFonts w:hint="eastAsia"/>
          <w:sz w:val="24"/>
        </w:rPr>
        <w:t>月是旱季。</w:t>
      </w:r>
      <w:r w:rsidR="00F644A7">
        <w:rPr>
          <w:rFonts w:hint="eastAsia"/>
          <w:sz w:val="24"/>
        </w:rPr>
        <w:t>塞内加尔河</w:t>
      </w:r>
      <w:r w:rsidR="00C26A9D">
        <w:rPr>
          <w:rFonts w:hint="eastAsia"/>
          <w:sz w:val="24"/>
        </w:rPr>
        <w:t>上游</w:t>
      </w:r>
      <w:r w:rsidR="00F644A7">
        <w:rPr>
          <w:rFonts w:hint="eastAsia"/>
          <w:sz w:val="24"/>
        </w:rPr>
        <w:t>降雨充沛，年降雨量</w:t>
      </w:r>
      <w:r w:rsidR="00F644A7">
        <w:rPr>
          <w:rFonts w:hint="eastAsia"/>
          <w:sz w:val="24"/>
        </w:rPr>
        <w:t>1500~2000mm</w:t>
      </w:r>
      <w:r w:rsidR="00EB035D">
        <w:rPr>
          <w:rFonts w:hint="eastAsia"/>
          <w:sz w:val="24"/>
        </w:rPr>
        <w:t>。</w:t>
      </w:r>
      <w:proofErr w:type="gramStart"/>
      <w:r w:rsidR="00F644A7">
        <w:rPr>
          <w:rFonts w:hint="eastAsia"/>
          <w:sz w:val="24"/>
        </w:rPr>
        <w:t>在费鲁上游</w:t>
      </w:r>
      <w:proofErr w:type="gramEnd"/>
      <w:r w:rsidR="00F644A7">
        <w:rPr>
          <w:rFonts w:hint="eastAsia"/>
          <w:sz w:val="24"/>
        </w:rPr>
        <w:t>200km</w:t>
      </w:r>
      <w:r w:rsidR="00F644A7">
        <w:rPr>
          <w:rFonts w:hint="eastAsia"/>
          <w:sz w:val="24"/>
        </w:rPr>
        <w:t>处已建成马南塔里</w:t>
      </w:r>
      <w:r w:rsidR="00EB035D">
        <w:rPr>
          <w:rFonts w:hint="eastAsia"/>
          <w:sz w:val="24"/>
        </w:rPr>
        <w:t>水电</w:t>
      </w:r>
      <w:r w:rsidR="00F644A7">
        <w:rPr>
          <w:rFonts w:hint="eastAsia"/>
          <w:sz w:val="24"/>
        </w:rPr>
        <w:t>站</w:t>
      </w:r>
      <w:r w:rsidR="00EB035D">
        <w:rPr>
          <w:rFonts w:hint="eastAsia"/>
          <w:sz w:val="24"/>
        </w:rPr>
        <w:t>，装机</w:t>
      </w:r>
      <w:r w:rsidR="00EB035D">
        <w:rPr>
          <w:rFonts w:hint="eastAsia"/>
          <w:sz w:val="24"/>
        </w:rPr>
        <w:t>200MW</w:t>
      </w:r>
      <w:r w:rsidR="00EB035D">
        <w:rPr>
          <w:rFonts w:hint="eastAsia"/>
          <w:sz w:val="24"/>
        </w:rPr>
        <w:t>，</w:t>
      </w:r>
      <w:r w:rsidR="00F644A7">
        <w:rPr>
          <w:rFonts w:hint="eastAsia"/>
          <w:sz w:val="24"/>
        </w:rPr>
        <w:t>水库库容</w:t>
      </w:r>
      <w:r w:rsidR="00EB035D" w:rsidRPr="00EB035D">
        <w:rPr>
          <w:sz w:val="24"/>
        </w:rPr>
        <w:t>112</w:t>
      </w:r>
      <w:r w:rsidR="00EB035D" w:rsidRPr="00EB035D">
        <w:rPr>
          <w:sz w:val="24"/>
        </w:rPr>
        <w:t>．</w:t>
      </w:r>
      <w:r w:rsidR="00EB035D" w:rsidRPr="00EB035D">
        <w:rPr>
          <w:sz w:val="24"/>
        </w:rPr>
        <w:t>7</w:t>
      </w:r>
      <w:r w:rsidR="00EB035D">
        <w:rPr>
          <w:rFonts w:hint="eastAsia"/>
          <w:sz w:val="24"/>
        </w:rPr>
        <w:t>×</w:t>
      </w:r>
      <w:r w:rsidR="00EB035D">
        <w:rPr>
          <w:rFonts w:hint="eastAsia"/>
          <w:sz w:val="24"/>
        </w:rPr>
        <w:t>10</w:t>
      </w:r>
      <w:r w:rsidR="00EB035D" w:rsidRPr="00EB035D">
        <w:rPr>
          <w:rFonts w:hint="eastAsia"/>
          <w:sz w:val="24"/>
          <w:vertAlign w:val="superscript"/>
        </w:rPr>
        <w:t>8</w:t>
      </w:r>
      <w:r w:rsidR="00EB035D" w:rsidRPr="00EB035D">
        <w:rPr>
          <w:sz w:val="24"/>
        </w:rPr>
        <w:t>m3</w:t>
      </w:r>
      <w:r w:rsidR="00F644A7">
        <w:rPr>
          <w:rFonts w:hint="eastAsia"/>
          <w:sz w:val="24"/>
        </w:rPr>
        <w:t>，下游水量受该水库的调节。</w:t>
      </w:r>
      <w:r w:rsidR="00F22445">
        <w:rPr>
          <w:rFonts w:hint="eastAsia"/>
          <w:sz w:val="24"/>
        </w:rPr>
        <w:t>坝址设计洪水流量成果见下表：</w:t>
      </w:r>
    </w:p>
    <w:p w:rsidR="00DB5746" w:rsidRPr="00F22445" w:rsidRDefault="00DB5746" w:rsidP="00DB5746">
      <w:pPr>
        <w:adjustRightInd w:val="0"/>
        <w:snapToGrid w:val="0"/>
        <w:spacing w:line="360" w:lineRule="auto"/>
        <w:rPr>
          <w:szCs w:val="21"/>
        </w:rPr>
      </w:pPr>
      <w:r w:rsidRPr="00F22445">
        <w:rPr>
          <w:rFonts w:hint="eastAsia"/>
          <w:szCs w:val="21"/>
        </w:rPr>
        <w:t>表</w:t>
      </w:r>
      <w:r w:rsidR="00F22445" w:rsidRPr="00F22445">
        <w:rPr>
          <w:rFonts w:hint="eastAsia"/>
          <w:szCs w:val="21"/>
        </w:rPr>
        <w:t>1</w:t>
      </w:r>
      <w:r w:rsidRPr="00F22445">
        <w:rPr>
          <w:rFonts w:hint="eastAsia"/>
          <w:szCs w:val="21"/>
        </w:rPr>
        <w:t xml:space="preserve">         </w:t>
      </w:r>
      <w:r w:rsidRPr="00F22445">
        <w:rPr>
          <w:rFonts w:hint="eastAsia"/>
          <w:szCs w:val="21"/>
        </w:rPr>
        <w:t>马里费鲁水电站坝址设计洪水流量成果表</w:t>
      </w:r>
    </w:p>
    <w:tbl>
      <w:tblPr>
        <w:tblW w:w="8510" w:type="dxa"/>
        <w:jc w:val="center"/>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1069"/>
        <w:gridCol w:w="1070"/>
        <w:gridCol w:w="1069"/>
        <w:gridCol w:w="1070"/>
        <w:gridCol w:w="1069"/>
        <w:gridCol w:w="1070"/>
      </w:tblGrid>
      <w:tr w:rsidR="00DB5746" w:rsidRPr="00F22445" w:rsidTr="00AC09E5">
        <w:trPr>
          <w:jc w:val="center"/>
        </w:trPr>
        <w:tc>
          <w:tcPr>
            <w:tcW w:w="2093" w:type="dxa"/>
            <w:vAlign w:val="center"/>
          </w:tcPr>
          <w:p w:rsidR="00DB5746" w:rsidRPr="00F22445" w:rsidRDefault="00DB5746" w:rsidP="00AC09E5">
            <w:pPr>
              <w:adjustRightInd w:val="0"/>
              <w:snapToGrid w:val="0"/>
              <w:spacing w:line="360" w:lineRule="auto"/>
              <w:jc w:val="center"/>
              <w:rPr>
                <w:szCs w:val="21"/>
              </w:rPr>
            </w:pPr>
            <w:r w:rsidRPr="00F22445">
              <w:rPr>
                <w:rFonts w:hint="eastAsia"/>
                <w:szCs w:val="21"/>
              </w:rPr>
              <w:t>重现期（年）</w:t>
            </w:r>
          </w:p>
        </w:tc>
        <w:tc>
          <w:tcPr>
            <w:tcW w:w="1069" w:type="dxa"/>
            <w:vAlign w:val="center"/>
          </w:tcPr>
          <w:p w:rsidR="00DB5746" w:rsidRPr="00F22445" w:rsidRDefault="00DB5746" w:rsidP="00AC09E5">
            <w:pPr>
              <w:adjustRightInd w:val="0"/>
              <w:snapToGrid w:val="0"/>
              <w:spacing w:line="360" w:lineRule="auto"/>
              <w:jc w:val="center"/>
              <w:rPr>
                <w:szCs w:val="21"/>
              </w:rPr>
            </w:pPr>
            <w:r w:rsidRPr="00F22445">
              <w:rPr>
                <w:rFonts w:hint="eastAsia"/>
                <w:szCs w:val="21"/>
              </w:rPr>
              <w:t>10000</w:t>
            </w:r>
          </w:p>
        </w:tc>
        <w:tc>
          <w:tcPr>
            <w:tcW w:w="1070" w:type="dxa"/>
            <w:vAlign w:val="center"/>
          </w:tcPr>
          <w:p w:rsidR="00DB5746" w:rsidRPr="00F22445" w:rsidRDefault="00DB5746" w:rsidP="00AC09E5">
            <w:pPr>
              <w:adjustRightInd w:val="0"/>
              <w:snapToGrid w:val="0"/>
              <w:spacing w:line="360" w:lineRule="auto"/>
              <w:jc w:val="center"/>
              <w:rPr>
                <w:szCs w:val="21"/>
              </w:rPr>
            </w:pPr>
            <w:r w:rsidRPr="00F22445">
              <w:rPr>
                <w:rFonts w:hint="eastAsia"/>
                <w:szCs w:val="21"/>
              </w:rPr>
              <w:t>1000</w:t>
            </w:r>
          </w:p>
        </w:tc>
        <w:tc>
          <w:tcPr>
            <w:tcW w:w="1069" w:type="dxa"/>
            <w:vAlign w:val="center"/>
          </w:tcPr>
          <w:p w:rsidR="00DB5746" w:rsidRPr="00F22445" w:rsidRDefault="00DB5746" w:rsidP="00AC09E5">
            <w:pPr>
              <w:adjustRightInd w:val="0"/>
              <w:snapToGrid w:val="0"/>
              <w:spacing w:line="360" w:lineRule="auto"/>
              <w:jc w:val="center"/>
              <w:rPr>
                <w:szCs w:val="21"/>
              </w:rPr>
            </w:pPr>
            <w:r w:rsidRPr="00F22445">
              <w:rPr>
                <w:rFonts w:hint="eastAsia"/>
                <w:szCs w:val="21"/>
              </w:rPr>
              <w:t>100</w:t>
            </w:r>
          </w:p>
        </w:tc>
        <w:tc>
          <w:tcPr>
            <w:tcW w:w="1070" w:type="dxa"/>
            <w:vAlign w:val="center"/>
          </w:tcPr>
          <w:p w:rsidR="00DB5746" w:rsidRPr="00F22445" w:rsidRDefault="00DB5746" w:rsidP="00AC09E5">
            <w:pPr>
              <w:adjustRightInd w:val="0"/>
              <w:snapToGrid w:val="0"/>
              <w:spacing w:line="360" w:lineRule="auto"/>
              <w:jc w:val="center"/>
              <w:rPr>
                <w:szCs w:val="21"/>
              </w:rPr>
            </w:pPr>
            <w:r w:rsidRPr="00F22445">
              <w:rPr>
                <w:rFonts w:hint="eastAsia"/>
                <w:szCs w:val="21"/>
              </w:rPr>
              <w:t>50</w:t>
            </w:r>
          </w:p>
        </w:tc>
        <w:tc>
          <w:tcPr>
            <w:tcW w:w="1069" w:type="dxa"/>
            <w:vAlign w:val="center"/>
          </w:tcPr>
          <w:p w:rsidR="00DB5746" w:rsidRPr="00F22445" w:rsidRDefault="00DB5746" w:rsidP="00AC09E5">
            <w:pPr>
              <w:adjustRightInd w:val="0"/>
              <w:snapToGrid w:val="0"/>
              <w:spacing w:line="360" w:lineRule="auto"/>
              <w:jc w:val="center"/>
              <w:rPr>
                <w:szCs w:val="21"/>
              </w:rPr>
            </w:pPr>
            <w:r w:rsidRPr="00F22445">
              <w:rPr>
                <w:rFonts w:hint="eastAsia"/>
                <w:szCs w:val="21"/>
              </w:rPr>
              <w:t>20</w:t>
            </w:r>
          </w:p>
        </w:tc>
        <w:tc>
          <w:tcPr>
            <w:tcW w:w="1070" w:type="dxa"/>
            <w:vAlign w:val="center"/>
          </w:tcPr>
          <w:p w:rsidR="00DB5746" w:rsidRPr="00F22445" w:rsidRDefault="00DB5746" w:rsidP="00AC09E5">
            <w:pPr>
              <w:adjustRightInd w:val="0"/>
              <w:snapToGrid w:val="0"/>
              <w:spacing w:line="360" w:lineRule="auto"/>
              <w:jc w:val="center"/>
              <w:rPr>
                <w:szCs w:val="21"/>
              </w:rPr>
            </w:pPr>
            <w:r w:rsidRPr="00F22445">
              <w:rPr>
                <w:rFonts w:hint="eastAsia"/>
                <w:szCs w:val="21"/>
              </w:rPr>
              <w:t>10</w:t>
            </w:r>
          </w:p>
        </w:tc>
      </w:tr>
      <w:tr w:rsidR="00DB5746" w:rsidRPr="00F22445" w:rsidTr="00AC09E5">
        <w:trPr>
          <w:jc w:val="center"/>
        </w:trPr>
        <w:tc>
          <w:tcPr>
            <w:tcW w:w="2093" w:type="dxa"/>
            <w:vAlign w:val="center"/>
          </w:tcPr>
          <w:p w:rsidR="00DB5746" w:rsidRPr="00F22445" w:rsidRDefault="00DB5746" w:rsidP="00AC09E5">
            <w:pPr>
              <w:adjustRightInd w:val="0"/>
              <w:snapToGrid w:val="0"/>
              <w:spacing w:line="360" w:lineRule="auto"/>
              <w:jc w:val="center"/>
              <w:rPr>
                <w:szCs w:val="21"/>
              </w:rPr>
            </w:pPr>
            <w:r w:rsidRPr="00F22445">
              <w:rPr>
                <w:rFonts w:hint="eastAsia"/>
                <w:szCs w:val="21"/>
              </w:rPr>
              <w:t>设计洪峰（</w:t>
            </w:r>
            <w:r w:rsidRPr="00F22445">
              <w:rPr>
                <w:rFonts w:hint="eastAsia"/>
                <w:szCs w:val="21"/>
              </w:rPr>
              <w:t>m3/s</w:t>
            </w:r>
            <w:r w:rsidRPr="00F22445">
              <w:rPr>
                <w:rFonts w:hint="eastAsia"/>
                <w:szCs w:val="21"/>
              </w:rPr>
              <w:t>）</w:t>
            </w:r>
          </w:p>
        </w:tc>
        <w:tc>
          <w:tcPr>
            <w:tcW w:w="1069" w:type="dxa"/>
            <w:vAlign w:val="center"/>
          </w:tcPr>
          <w:p w:rsidR="00DB5746" w:rsidRPr="00F22445" w:rsidRDefault="00DB5746" w:rsidP="00AC09E5">
            <w:pPr>
              <w:adjustRightInd w:val="0"/>
              <w:snapToGrid w:val="0"/>
              <w:spacing w:line="360" w:lineRule="auto"/>
              <w:jc w:val="center"/>
              <w:rPr>
                <w:szCs w:val="21"/>
              </w:rPr>
            </w:pPr>
            <w:r w:rsidRPr="00F22445">
              <w:rPr>
                <w:rFonts w:hint="eastAsia"/>
                <w:szCs w:val="21"/>
              </w:rPr>
              <w:t>10800</w:t>
            </w:r>
          </w:p>
        </w:tc>
        <w:tc>
          <w:tcPr>
            <w:tcW w:w="1070" w:type="dxa"/>
            <w:vAlign w:val="center"/>
          </w:tcPr>
          <w:p w:rsidR="00DB5746" w:rsidRPr="00F22445" w:rsidRDefault="00DB5746" w:rsidP="00AC09E5">
            <w:pPr>
              <w:adjustRightInd w:val="0"/>
              <w:snapToGrid w:val="0"/>
              <w:spacing w:line="360" w:lineRule="auto"/>
              <w:jc w:val="center"/>
              <w:rPr>
                <w:szCs w:val="21"/>
              </w:rPr>
            </w:pPr>
            <w:r w:rsidRPr="00F22445">
              <w:rPr>
                <w:rFonts w:hint="eastAsia"/>
                <w:szCs w:val="21"/>
              </w:rPr>
              <w:t>8700</w:t>
            </w:r>
          </w:p>
        </w:tc>
        <w:tc>
          <w:tcPr>
            <w:tcW w:w="1069" w:type="dxa"/>
            <w:vAlign w:val="center"/>
          </w:tcPr>
          <w:p w:rsidR="00DB5746" w:rsidRPr="00F22445" w:rsidRDefault="00DB5746" w:rsidP="00AC09E5">
            <w:pPr>
              <w:adjustRightInd w:val="0"/>
              <w:snapToGrid w:val="0"/>
              <w:spacing w:line="360" w:lineRule="auto"/>
              <w:jc w:val="center"/>
              <w:rPr>
                <w:szCs w:val="21"/>
              </w:rPr>
            </w:pPr>
            <w:r w:rsidRPr="00F22445">
              <w:rPr>
                <w:rFonts w:hint="eastAsia"/>
                <w:szCs w:val="21"/>
              </w:rPr>
              <w:t>6700</w:t>
            </w:r>
          </w:p>
        </w:tc>
        <w:tc>
          <w:tcPr>
            <w:tcW w:w="1070" w:type="dxa"/>
            <w:vAlign w:val="center"/>
          </w:tcPr>
          <w:p w:rsidR="00DB5746" w:rsidRPr="00F22445" w:rsidRDefault="00DB5746" w:rsidP="00AC09E5">
            <w:pPr>
              <w:adjustRightInd w:val="0"/>
              <w:snapToGrid w:val="0"/>
              <w:spacing w:line="360" w:lineRule="auto"/>
              <w:jc w:val="center"/>
              <w:rPr>
                <w:szCs w:val="21"/>
              </w:rPr>
            </w:pPr>
            <w:r w:rsidRPr="00F22445">
              <w:rPr>
                <w:rFonts w:hint="eastAsia"/>
                <w:szCs w:val="21"/>
              </w:rPr>
              <w:t>5200</w:t>
            </w:r>
          </w:p>
        </w:tc>
        <w:tc>
          <w:tcPr>
            <w:tcW w:w="1069" w:type="dxa"/>
            <w:vAlign w:val="center"/>
          </w:tcPr>
          <w:p w:rsidR="00DB5746" w:rsidRPr="00F22445" w:rsidRDefault="00DB5746" w:rsidP="00AC09E5">
            <w:pPr>
              <w:adjustRightInd w:val="0"/>
              <w:snapToGrid w:val="0"/>
              <w:spacing w:line="360" w:lineRule="auto"/>
              <w:jc w:val="center"/>
              <w:rPr>
                <w:szCs w:val="21"/>
              </w:rPr>
            </w:pPr>
            <w:r w:rsidRPr="00F22445">
              <w:rPr>
                <w:rFonts w:hint="eastAsia"/>
                <w:szCs w:val="21"/>
              </w:rPr>
              <w:t>4600</w:t>
            </w:r>
          </w:p>
        </w:tc>
        <w:tc>
          <w:tcPr>
            <w:tcW w:w="1070" w:type="dxa"/>
            <w:vAlign w:val="center"/>
          </w:tcPr>
          <w:p w:rsidR="00DB5746" w:rsidRPr="00F22445" w:rsidRDefault="00DB5746" w:rsidP="00AC09E5">
            <w:pPr>
              <w:adjustRightInd w:val="0"/>
              <w:snapToGrid w:val="0"/>
              <w:spacing w:line="360" w:lineRule="auto"/>
              <w:jc w:val="center"/>
              <w:rPr>
                <w:szCs w:val="21"/>
              </w:rPr>
            </w:pPr>
            <w:r w:rsidRPr="00F22445">
              <w:rPr>
                <w:rFonts w:hint="eastAsia"/>
                <w:szCs w:val="21"/>
              </w:rPr>
              <w:t>4000</w:t>
            </w:r>
          </w:p>
        </w:tc>
      </w:tr>
    </w:tbl>
    <w:p w:rsidR="00F22445" w:rsidRDefault="00F22445" w:rsidP="00F22445">
      <w:pPr>
        <w:spacing w:line="360" w:lineRule="auto"/>
        <w:rPr>
          <w:sz w:val="24"/>
        </w:rPr>
      </w:pPr>
    </w:p>
    <w:p w:rsidR="00DB5746" w:rsidRPr="00F22445" w:rsidRDefault="00F22445" w:rsidP="00F22445">
      <w:pPr>
        <w:spacing w:line="360" w:lineRule="auto"/>
        <w:rPr>
          <w:b/>
          <w:sz w:val="24"/>
        </w:rPr>
      </w:pPr>
      <w:r w:rsidRPr="00F22445">
        <w:rPr>
          <w:rFonts w:hint="eastAsia"/>
          <w:b/>
          <w:sz w:val="24"/>
        </w:rPr>
        <w:t>2</w:t>
      </w:r>
      <w:r w:rsidR="0075501E">
        <w:rPr>
          <w:rFonts w:hint="eastAsia"/>
          <w:b/>
          <w:sz w:val="24"/>
        </w:rPr>
        <w:t>初始</w:t>
      </w:r>
      <w:r w:rsidRPr="00F22445">
        <w:rPr>
          <w:rFonts w:hint="eastAsia"/>
          <w:b/>
          <w:sz w:val="24"/>
        </w:rPr>
        <w:t>导流方案</w:t>
      </w:r>
    </w:p>
    <w:p w:rsidR="00E97C50" w:rsidRDefault="00C72E06" w:rsidP="00E97C50">
      <w:pPr>
        <w:spacing w:line="360" w:lineRule="auto"/>
        <w:ind w:firstLine="465"/>
        <w:rPr>
          <w:sz w:val="24"/>
        </w:rPr>
      </w:pPr>
      <w:bookmarkStart w:id="1" w:name="OLE_LINK1"/>
      <w:r>
        <w:rPr>
          <w:rFonts w:hint="eastAsia"/>
          <w:sz w:val="24"/>
        </w:rPr>
        <w:lastRenderedPageBreak/>
        <w:t>在前期规划阶段</w:t>
      </w:r>
      <w:r w:rsidR="0075501E">
        <w:rPr>
          <w:rFonts w:hint="eastAsia"/>
          <w:sz w:val="24"/>
        </w:rPr>
        <w:t>，</w:t>
      </w:r>
      <w:proofErr w:type="gramStart"/>
      <w:r w:rsidR="0075501E">
        <w:rPr>
          <w:rFonts w:hint="eastAsia"/>
          <w:sz w:val="24"/>
        </w:rPr>
        <w:t>费鲁电站</w:t>
      </w:r>
      <w:proofErr w:type="gramEnd"/>
      <w:r>
        <w:rPr>
          <w:rFonts w:hint="eastAsia"/>
          <w:sz w:val="24"/>
        </w:rPr>
        <w:t>首部导流分三期</w:t>
      </w:r>
      <w:r w:rsidR="00E97C50">
        <w:rPr>
          <w:rFonts w:hint="eastAsia"/>
          <w:sz w:val="24"/>
        </w:rPr>
        <w:t>：</w:t>
      </w:r>
    </w:p>
    <w:p w:rsidR="00E97C50" w:rsidRDefault="00C72E06" w:rsidP="00E97C50">
      <w:pPr>
        <w:spacing w:line="360" w:lineRule="auto"/>
        <w:ind w:firstLine="465"/>
        <w:rPr>
          <w:sz w:val="24"/>
        </w:rPr>
      </w:pPr>
      <w:r>
        <w:rPr>
          <w:rFonts w:hint="eastAsia"/>
          <w:sz w:val="24"/>
        </w:rPr>
        <w:t>一期在</w:t>
      </w:r>
      <w:r w:rsidR="00E97C50">
        <w:rPr>
          <w:rFonts w:hint="eastAsia"/>
          <w:sz w:val="24"/>
        </w:rPr>
        <w:t>2009~2010</w:t>
      </w:r>
      <w:r>
        <w:rPr>
          <w:rFonts w:hint="eastAsia"/>
          <w:sz w:val="24"/>
        </w:rPr>
        <w:t>年的枯水期实施，位置在进口上游</w:t>
      </w:r>
      <w:proofErr w:type="gramStart"/>
      <w:r>
        <w:rPr>
          <w:rFonts w:hint="eastAsia"/>
          <w:sz w:val="24"/>
        </w:rPr>
        <w:t>闸</w:t>
      </w:r>
      <w:proofErr w:type="gramEnd"/>
      <w:r>
        <w:rPr>
          <w:rFonts w:hint="eastAsia"/>
          <w:sz w:val="24"/>
        </w:rPr>
        <w:t>上游约</w:t>
      </w:r>
      <w:r>
        <w:rPr>
          <w:rFonts w:hint="eastAsia"/>
          <w:sz w:val="24"/>
        </w:rPr>
        <w:t>300m</w:t>
      </w:r>
      <w:r>
        <w:rPr>
          <w:rFonts w:hint="eastAsia"/>
          <w:sz w:val="24"/>
        </w:rPr>
        <w:t>处，该阶段主要任务是开挖进水口前沿（</w:t>
      </w:r>
      <w:r w:rsidR="00E97C50">
        <w:rPr>
          <w:rFonts w:hint="eastAsia"/>
          <w:sz w:val="24"/>
        </w:rPr>
        <w:t>引水道</w:t>
      </w:r>
      <w:r>
        <w:rPr>
          <w:rFonts w:hint="eastAsia"/>
          <w:sz w:val="24"/>
        </w:rPr>
        <w:t>），在</w:t>
      </w:r>
      <w:r w:rsidR="00205E45">
        <w:rPr>
          <w:rFonts w:hint="eastAsia"/>
          <w:sz w:val="24"/>
        </w:rPr>
        <w:t>2010</w:t>
      </w:r>
      <w:r>
        <w:rPr>
          <w:rFonts w:hint="eastAsia"/>
          <w:sz w:val="24"/>
        </w:rPr>
        <w:t>年汛前拆除；</w:t>
      </w:r>
    </w:p>
    <w:p w:rsidR="00E97C50" w:rsidRDefault="00C72E06" w:rsidP="00E97C50">
      <w:pPr>
        <w:spacing w:line="360" w:lineRule="auto"/>
        <w:ind w:firstLine="465"/>
        <w:rPr>
          <w:sz w:val="24"/>
        </w:rPr>
      </w:pPr>
      <w:r>
        <w:rPr>
          <w:rFonts w:hint="eastAsia"/>
          <w:sz w:val="24"/>
        </w:rPr>
        <w:t>二期围堰</w:t>
      </w:r>
      <w:r w:rsidR="00244E13">
        <w:rPr>
          <w:rFonts w:hint="eastAsia"/>
          <w:sz w:val="24"/>
        </w:rPr>
        <w:t>是</w:t>
      </w:r>
      <w:r>
        <w:rPr>
          <w:rFonts w:hint="eastAsia"/>
          <w:sz w:val="24"/>
        </w:rPr>
        <w:t>在完成前沿开挖之后在闸前修筑，围堰退后的目的主要是减少对河</w:t>
      </w:r>
      <w:r w:rsidR="00FF7941">
        <w:rPr>
          <w:rFonts w:hint="eastAsia"/>
          <w:sz w:val="24"/>
        </w:rPr>
        <w:t>道</w:t>
      </w:r>
      <w:r w:rsidR="00E97C50">
        <w:rPr>
          <w:rFonts w:hint="eastAsia"/>
          <w:sz w:val="24"/>
        </w:rPr>
        <w:t>过流</w:t>
      </w:r>
      <w:r w:rsidR="00244E13">
        <w:rPr>
          <w:rFonts w:hint="eastAsia"/>
          <w:sz w:val="24"/>
        </w:rPr>
        <w:t>的影响</w:t>
      </w:r>
      <w:r>
        <w:rPr>
          <w:rFonts w:hint="eastAsia"/>
          <w:sz w:val="24"/>
        </w:rPr>
        <w:t>，</w:t>
      </w:r>
      <w:r w:rsidR="00E16ADB">
        <w:rPr>
          <w:rFonts w:hint="eastAsia"/>
          <w:sz w:val="24"/>
        </w:rPr>
        <w:t>同时将</w:t>
      </w:r>
      <w:r w:rsidR="00451361">
        <w:rPr>
          <w:rFonts w:hint="eastAsia"/>
          <w:sz w:val="24"/>
        </w:rPr>
        <w:t>进水口左侧</w:t>
      </w:r>
      <w:r w:rsidR="00E16ADB">
        <w:rPr>
          <w:rFonts w:hint="eastAsia"/>
          <w:sz w:val="24"/>
        </w:rPr>
        <w:t>季节河的水导向围堰上游</w:t>
      </w:r>
      <w:r w:rsidR="00451361">
        <w:rPr>
          <w:rFonts w:hint="eastAsia"/>
          <w:sz w:val="24"/>
        </w:rPr>
        <w:t>。</w:t>
      </w:r>
      <w:r>
        <w:rPr>
          <w:rFonts w:hint="eastAsia"/>
          <w:sz w:val="24"/>
        </w:rPr>
        <w:t>二期围堰是主围堰</w:t>
      </w:r>
      <w:r w:rsidR="00185344">
        <w:rPr>
          <w:rFonts w:hint="eastAsia"/>
          <w:sz w:val="24"/>
        </w:rPr>
        <w:t>，</w:t>
      </w:r>
      <w:r>
        <w:rPr>
          <w:rFonts w:hint="eastAsia"/>
          <w:sz w:val="24"/>
        </w:rPr>
        <w:t>承担</w:t>
      </w:r>
      <w:r w:rsidR="00205E45">
        <w:rPr>
          <w:rFonts w:hint="eastAsia"/>
          <w:sz w:val="24"/>
        </w:rPr>
        <w:t>2010</w:t>
      </w:r>
      <w:r w:rsidR="00205E45">
        <w:rPr>
          <w:rFonts w:hint="eastAsia"/>
          <w:sz w:val="24"/>
        </w:rPr>
        <w:t>年、</w:t>
      </w:r>
      <w:r w:rsidR="00205E45">
        <w:rPr>
          <w:rFonts w:hint="eastAsia"/>
          <w:sz w:val="24"/>
        </w:rPr>
        <w:t>2011</w:t>
      </w:r>
      <w:r w:rsidR="00205E45">
        <w:rPr>
          <w:rFonts w:hint="eastAsia"/>
          <w:sz w:val="24"/>
        </w:rPr>
        <w:t>年</w:t>
      </w:r>
      <w:r>
        <w:rPr>
          <w:rFonts w:hint="eastAsia"/>
          <w:sz w:val="24"/>
        </w:rPr>
        <w:t>二个汛期防洪的任务</w:t>
      </w:r>
      <w:r w:rsidR="00E97C50">
        <w:rPr>
          <w:rFonts w:hint="eastAsia"/>
          <w:sz w:val="24"/>
        </w:rPr>
        <w:t>。</w:t>
      </w:r>
      <w:r>
        <w:rPr>
          <w:rFonts w:hint="eastAsia"/>
          <w:sz w:val="24"/>
        </w:rPr>
        <w:t>全年围堰</w:t>
      </w:r>
      <w:r>
        <w:rPr>
          <w:rFonts w:hint="eastAsia"/>
          <w:sz w:val="24"/>
        </w:rPr>
        <w:t>50</w:t>
      </w:r>
      <w:r>
        <w:rPr>
          <w:rFonts w:hint="eastAsia"/>
          <w:sz w:val="24"/>
        </w:rPr>
        <w:t>年一遇标准</w:t>
      </w:r>
      <w:r w:rsidR="00E16ADB">
        <w:rPr>
          <w:rFonts w:hint="eastAsia"/>
          <w:sz w:val="24"/>
        </w:rPr>
        <w:t>，</w:t>
      </w:r>
      <w:r w:rsidR="00315513">
        <w:rPr>
          <w:rFonts w:hint="eastAsia"/>
          <w:sz w:val="24"/>
        </w:rPr>
        <w:t>流量</w:t>
      </w:r>
      <w:r w:rsidR="00315513">
        <w:rPr>
          <w:rFonts w:hint="eastAsia"/>
          <w:sz w:val="24"/>
        </w:rPr>
        <w:t>5200m3/s</w:t>
      </w:r>
      <w:r>
        <w:rPr>
          <w:rFonts w:hint="eastAsia"/>
          <w:sz w:val="24"/>
        </w:rPr>
        <w:t>，位置从</w:t>
      </w:r>
      <w:r w:rsidR="00737B7B">
        <w:rPr>
          <w:rFonts w:hint="eastAsia"/>
          <w:sz w:val="24"/>
        </w:rPr>
        <w:t>上游</w:t>
      </w:r>
      <w:r>
        <w:rPr>
          <w:rFonts w:hint="eastAsia"/>
          <w:sz w:val="24"/>
        </w:rPr>
        <w:t>闸</w:t>
      </w:r>
      <w:r w:rsidR="00737B7B">
        <w:rPr>
          <w:rFonts w:hint="eastAsia"/>
          <w:sz w:val="24"/>
        </w:rPr>
        <w:t>和左侧小河之间的</w:t>
      </w:r>
      <w:r w:rsidR="00E97C50">
        <w:rPr>
          <w:rFonts w:hint="eastAsia"/>
          <w:sz w:val="24"/>
        </w:rPr>
        <w:t>岸边</w:t>
      </w:r>
      <w:r>
        <w:rPr>
          <w:rFonts w:hint="eastAsia"/>
          <w:sz w:val="24"/>
        </w:rPr>
        <w:t>开始和原溢流堰</w:t>
      </w:r>
      <w:proofErr w:type="gramStart"/>
      <w:r>
        <w:rPr>
          <w:rFonts w:hint="eastAsia"/>
          <w:sz w:val="24"/>
        </w:rPr>
        <w:t>左端头</w:t>
      </w:r>
      <w:proofErr w:type="gramEnd"/>
      <w:r>
        <w:rPr>
          <w:rFonts w:hint="eastAsia"/>
          <w:sz w:val="24"/>
        </w:rPr>
        <w:t>相接；</w:t>
      </w:r>
      <w:r w:rsidR="00E97C50">
        <w:rPr>
          <w:rFonts w:hint="eastAsia"/>
          <w:sz w:val="24"/>
        </w:rPr>
        <w:t>在二期围堰的保护下进行引水渠和厂房的施工。</w:t>
      </w:r>
    </w:p>
    <w:p w:rsidR="00C72E06" w:rsidRPr="00F22445" w:rsidRDefault="00C72E06" w:rsidP="00E97C50">
      <w:pPr>
        <w:spacing w:line="360" w:lineRule="auto"/>
        <w:ind w:firstLine="465"/>
        <w:rPr>
          <w:sz w:val="24"/>
        </w:rPr>
      </w:pPr>
      <w:r>
        <w:rPr>
          <w:rFonts w:hint="eastAsia"/>
          <w:sz w:val="24"/>
        </w:rPr>
        <w:t>三期围堰是在</w:t>
      </w:r>
      <w:r w:rsidR="00205E45">
        <w:rPr>
          <w:rFonts w:hint="eastAsia"/>
          <w:sz w:val="24"/>
        </w:rPr>
        <w:t>2011~2012</w:t>
      </w:r>
      <w:r>
        <w:rPr>
          <w:rFonts w:hint="eastAsia"/>
          <w:sz w:val="24"/>
        </w:rPr>
        <w:t>年的枯水期进行，这时首部工程</w:t>
      </w:r>
      <w:r w:rsidR="00AF54DD">
        <w:rPr>
          <w:rFonts w:hint="eastAsia"/>
          <w:sz w:val="24"/>
        </w:rPr>
        <w:t>完成</w:t>
      </w:r>
      <w:r>
        <w:rPr>
          <w:rFonts w:hint="eastAsia"/>
          <w:sz w:val="24"/>
        </w:rPr>
        <w:t>，</w:t>
      </w:r>
      <w:r w:rsidR="00E97C50">
        <w:rPr>
          <w:rFonts w:hint="eastAsia"/>
          <w:sz w:val="24"/>
        </w:rPr>
        <w:t>下闸挡水，</w:t>
      </w:r>
      <w:r>
        <w:rPr>
          <w:rFonts w:hint="eastAsia"/>
          <w:sz w:val="24"/>
        </w:rPr>
        <w:t>拆除二期围堰</w:t>
      </w:r>
      <w:r w:rsidR="001F3307">
        <w:rPr>
          <w:rFonts w:hint="eastAsia"/>
          <w:sz w:val="24"/>
        </w:rPr>
        <w:t>，河水从分水闸宣泄</w:t>
      </w:r>
      <w:r w:rsidR="00E97C50">
        <w:rPr>
          <w:rFonts w:hint="eastAsia"/>
          <w:sz w:val="24"/>
        </w:rPr>
        <w:t>。此时</w:t>
      </w:r>
      <w:r w:rsidR="001F3307">
        <w:rPr>
          <w:rFonts w:hint="eastAsia"/>
          <w:sz w:val="24"/>
        </w:rPr>
        <w:t>河水位降低，然后修建三期围堰，进行溢流堰的改造，施工完成</w:t>
      </w:r>
      <w:r w:rsidR="00E97C50">
        <w:rPr>
          <w:rFonts w:hint="eastAsia"/>
          <w:sz w:val="24"/>
        </w:rPr>
        <w:t>后</w:t>
      </w:r>
      <w:r w:rsidR="001F3307">
        <w:rPr>
          <w:rFonts w:hint="eastAsia"/>
          <w:sz w:val="24"/>
        </w:rPr>
        <w:t>在</w:t>
      </w:r>
      <w:r w:rsidR="0075501E">
        <w:rPr>
          <w:rFonts w:hint="eastAsia"/>
          <w:sz w:val="24"/>
        </w:rPr>
        <w:t>2012</w:t>
      </w:r>
      <w:r w:rsidR="001F3307">
        <w:rPr>
          <w:rFonts w:hint="eastAsia"/>
          <w:sz w:val="24"/>
        </w:rPr>
        <w:t>年的汛前拆除。</w:t>
      </w:r>
    </w:p>
    <w:bookmarkEnd w:id="1"/>
    <w:p w:rsidR="00DB5746" w:rsidRPr="00AF54DD" w:rsidRDefault="00E97C50" w:rsidP="00F22445">
      <w:pPr>
        <w:spacing w:line="360" w:lineRule="auto"/>
        <w:rPr>
          <w:rFonts w:ascii="Calibri" w:eastAsia="宋体" w:hAnsi="Calibri" w:cs="Times New Roman"/>
          <w:b/>
          <w:sz w:val="24"/>
        </w:rPr>
      </w:pPr>
      <w:r w:rsidRPr="00AF54DD">
        <w:rPr>
          <w:rFonts w:ascii="Calibri" w:eastAsia="宋体" w:hAnsi="Calibri" w:cs="Times New Roman" w:hint="eastAsia"/>
          <w:b/>
          <w:sz w:val="24"/>
        </w:rPr>
        <w:t>3</w:t>
      </w:r>
      <w:proofErr w:type="gramStart"/>
      <w:r w:rsidR="00914822">
        <w:rPr>
          <w:rFonts w:ascii="Calibri" w:eastAsia="宋体" w:hAnsi="Calibri" w:cs="Times New Roman" w:hint="eastAsia"/>
          <w:b/>
          <w:sz w:val="24"/>
        </w:rPr>
        <w:t>一</w:t>
      </w:r>
      <w:proofErr w:type="gramEnd"/>
      <w:r w:rsidR="00914822">
        <w:rPr>
          <w:rFonts w:ascii="Calibri" w:eastAsia="宋体" w:hAnsi="Calibri" w:cs="Times New Roman" w:hint="eastAsia"/>
          <w:b/>
          <w:sz w:val="24"/>
        </w:rPr>
        <w:t>次</w:t>
      </w:r>
      <w:r w:rsidRPr="00AF54DD">
        <w:rPr>
          <w:rFonts w:ascii="Calibri" w:eastAsia="宋体" w:hAnsi="Calibri" w:cs="Times New Roman" w:hint="eastAsia"/>
          <w:b/>
          <w:sz w:val="24"/>
        </w:rPr>
        <w:t>导流方案的变更和实施</w:t>
      </w:r>
    </w:p>
    <w:bookmarkEnd w:id="0"/>
    <w:p w:rsidR="00264321" w:rsidRPr="00264321" w:rsidRDefault="00264321" w:rsidP="00264321">
      <w:pPr>
        <w:spacing w:line="360" w:lineRule="auto"/>
        <w:rPr>
          <w:b/>
          <w:sz w:val="24"/>
        </w:rPr>
      </w:pPr>
      <w:r w:rsidRPr="00264321">
        <w:rPr>
          <w:rFonts w:hint="eastAsia"/>
          <w:b/>
          <w:sz w:val="24"/>
        </w:rPr>
        <w:t xml:space="preserve">3.1 </w:t>
      </w:r>
      <w:r w:rsidRPr="00264321">
        <w:rPr>
          <w:rFonts w:hint="eastAsia"/>
          <w:b/>
          <w:sz w:val="24"/>
        </w:rPr>
        <w:t>变更的原因</w:t>
      </w:r>
    </w:p>
    <w:p w:rsidR="005B2A47" w:rsidRDefault="001F3307" w:rsidP="00205E45">
      <w:pPr>
        <w:spacing w:line="360" w:lineRule="auto"/>
        <w:ind w:firstLine="480"/>
        <w:rPr>
          <w:sz w:val="24"/>
        </w:rPr>
      </w:pPr>
      <w:r>
        <w:rPr>
          <w:rFonts w:hint="eastAsia"/>
          <w:sz w:val="24"/>
        </w:rPr>
        <w:t>围堰结构形式设计为</w:t>
      </w:r>
      <w:r w:rsidR="00205E45">
        <w:rPr>
          <w:rFonts w:hint="eastAsia"/>
          <w:sz w:val="24"/>
        </w:rPr>
        <w:t>土石</w:t>
      </w:r>
      <w:r>
        <w:rPr>
          <w:rFonts w:hint="eastAsia"/>
          <w:sz w:val="24"/>
        </w:rPr>
        <w:t>围堰，计划利用开挖石渣进行</w:t>
      </w:r>
      <w:r w:rsidR="00FF7941">
        <w:rPr>
          <w:rFonts w:hint="eastAsia"/>
          <w:sz w:val="24"/>
        </w:rPr>
        <w:t>填</w:t>
      </w:r>
      <w:r>
        <w:rPr>
          <w:rFonts w:hint="eastAsia"/>
          <w:sz w:val="24"/>
        </w:rPr>
        <w:t>筑，由于实际开工日期的推迟和图纸批准较晚的原因，直到</w:t>
      </w:r>
      <w:r w:rsidR="00205E45">
        <w:rPr>
          <w:rFonts w:hint="eastAsia"/>
          <w:sz w:val="24"/>
        </w:rPr>
        <w:t>2010</w:t>
      </w:r>
      <w:r>
        <w:rPr>
          <w:rFonts w:hint="eastAsia"/>
          <w:sz w:val="24"/>
        </w:rPr>
        <w:t>年</w:t>
      </w:r>
      <w:r>
        <w:rPr>
          <w:rFonts w:hint="eastAsia"/>
          <w:sz w:val="24"/>
        </w:rPr>
        <w:t>5</w:t>
      </w:r>
      <w:r>
        <w:rPr>
          <w:rFonts w:hint="eastAsia"/>
          <w:sz w:val="24"/>
        </w:rPr>
        <w:t>月才</w:t>
      </w:r>
      <w:r w:rsidR="00244E13">
        <w:rPr>
          <w:rFonts w:hint="eastAsia"/>
          <w:sz w:val="24"/>
        </w:rPr>
        <w:t>正式</w:t>
      </w:r>
      <w:r>
        <w:rPr>
          <w:rFonts w:hint="eastAsia"/>
          <w:sz w:val="24"/>
        </w:rPr>
        <w:t>开挖，这时显然已不具备</w:t>
      </w:r>
      <w:r w:rsidR="00264321">
        <w:rPr>
          <w:rFonts w:hint="eastAsia"/>
          <w:sz w:val="24"/>
        </w:rPr>
        <w:t>按</w:t>
      </w:r>
      <w:r>
        <w:rPr>
          <w:rFonts w:hint="eastAsia"/>
          <w:sz w:val="24"/>
        </w:rPr>
        <w:t>原计划方案实施的条件，在这种情况下，</w:t>
      </w:r>
      <w:r w:rsidR="00DB4CFB">
        <w:rPr>
          <w:rFonts w:hint="eastAsia"/>
          <w:sz w:val="24"/>
        </w:rPr>
        <w:t>经</w:t>
      </w:r>
      <w:r>
        <w:rPr>
          <w:rFonts w:hint="eastAsia"/>
          <w:sz w:val="24"/>
        </w:rPr>
        <w:t>分析，</w:t>
      </w:r>
      <w:r w:rsidR="00205E45">
        <w:rPr>
          <w:rFonts w:hint="eastAsia"/>
          <w:sz w:val="24"/>
        </w:rPr>
        <w:t>确定了将一、二期围堰进行合并作为一期围堰来实施</w:t>
      </w:r>
      <w:r w:rsidR="00264321">
        <w:rPr>
          <w:rFonts w:hint="eastAsia"/>
          <w:sz w:val="24"/>
        </w:rPr>
        <w:t>。</w:t>
      </w:r>
      <w:r w:rsidR="00205E45">
        <w:rPr>
          <w:rFonts w:hint="eastAsia"/>
          <w:sz w:val="24"/>
        </w:rPr>
        <w:t>具体方案是在原一期围堰的位置，按照</w:t>
      </w:r>
      <w:r w:rsidR="00264321">
        <w:rPr>
          <w:rFonts w:hint="eastAsia"/>
          <w:sz w:val="24"/>
        </w:rPr>
        <w:t>全年</w:t>
      </w:r>
      <w:r w:rsidR="00205E45">
        <w:rPr>
          <w:rFonts w:hint="eastAsia"/>
          <w:sz w:val="24"/>
        </w:rPr>
        <w:t>围堰的</w:t>
      </w:r>
      <w:r w:rsidR="00DB4CFB">
        <w:rPr>
          <w:rFonts w:hint="eastAsia"/>
          <w:sz w:val="24"/>
        </w:rPr>
        <w:t>防洪</w:t>
      </w:r>
      <w:r w:rsidR="00205E45">
        <w:rPr>
          <w:rFonts w:hint="eastAsia"/>
          <w:sz w:val="24"/>
        </w:rPr>
        <w:t>标准进行</w:t>
      </w:r>
      <w:r w:rsidR="00264321">
        <w:rPr>
          <w:rFonts w:hint="eastAsia"/>
          <w:sz w:val="24"/>
        </w:rPr>
        <w:t>设计</w:t>
      </w:r>
      <w:r w:rsidR="00205E45">
        <w:rPr>
          <w:rFonts w:hint="eastAsia"/>
          <w:sz w:val="24"/>
        </w:rPr>
        <w:t>，这样就形成了新的一期围堰，</w:t>
      </w:r>
      <w:r w:rsidR="00264321">
        <w:rPr>
          <w:rFonts w:hint="eastAsia"/>
          <w:sz w:val="24"/>
        </w:rPr>
        <w:t>它</w:t>
      </w:r>
      <w:r w:rsidR="00205E45">
        <w:rPr>
          <w:rFonts w:hint="eastAsia"/>
          <w:sz w:val="24"/>
        </w:rPr>
        <w:t>将作为主围堰承担二个主汛期的防洪任务。</w:t>
      </w:r>
      <w:r w:rsidR="00DB4CFB">
        <w:rPr>
          <w:rFonts w:hint="eastAsia"/>
          <w:sz w:val="24"/>
        </w:rPr>
        <w:t>但是必须</w:t>
      </w:r>
      <w:r w:rsidR="00914822">
        <w:rPr>
          <w:rFonts w:hint="eastAsia"/>
          <w:sz w:val="24"/>
        </w:rPr>
        <w:t>要</w:t>
      </w:r>
      <w:r w:rsidR="00DB4CFB">
        <w:rPr>
          <w:rFonts w:hint="eastAsia"/>
          <w:sz w:val="24"/>
        </w:rPr>
        <w:t>注意</w:t>
      </w:r>
      <w:r w:rsidR="00914822">
        <w:rPr>
          <w:rFonts w:hint="eastAsia"/>
          <w:sz w:val="24"/>
        </w:rPr>
        <w:t>的是</w:t>
      </w:r>
      <w:r w:rsidR="00DB4CFB">
        <w:rPr>
          <w:rFonts w:hint="eastAsia"/>
          <w:sz w:val="24"/>
        </w:rPr>
        <w:t>在进水口左前侧有一季节性的小河沟，汛期水量较大，必须设置专门的围堰排水。</w:t>
      </w:r>
      <w:r w:rsidR="00615C74">
        <w:rPr>
          <w:rFonts w:hint="eastAsia"/>
          <w:sz w:val="24"/>
        </w:rPr>
        <w:t>一期围堰布置如图所示。</w:t>
      </w:r>
    </w:p>
    <w:p w:rsidR="003B75C8" w:rsidRDefault="003B75C8" w:rsidP="003B75C8">
      <w:pPr>
        <w:spacing w:line="360" w:lineRule="auto"/>
        <w:rPr>
          <w:sz w:val="24"/>
        </w:rPr>
      </w:pPr>
    </w:p>
    <w:p w:rsidR="002B08EF" w:rsidRPr="002B08EF" w:rsidRDefault="002B08EF" w:rsidP="002B08EF">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543550" cy="3838575"/>
            <wp:effectExtent l="19050" t="0" r="0" b="0"/>
            <wp:docPr id="1" name="图片 10" descr="C:\Users\ThinkPad\AppData\Roaming\Tencent\Users\344841543\TIM\WinTemp\RichOle\4QXUEZUEEG~6V_IT5ZE7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inkPad\AppData\Roaming\Tencent\Users\344841543\TIM\WinTemp\RichOle\4QXUEZUEEG~6V_IT5ZE7M~C.png"/>
                    <pic:cNvPicPr>
                      <a:picLocks noChangeAspect="1" noChangeArrowheads="1"/>
                    </pic:cNvPicPr>
                  </pic:nvPicPr>
                  <pic:blipFill>
                    <a:blip r:embed="rId7" cstate="print"/>
                    <a:srcRect/>
                    <a:stretch>
                      <a:fillRect/>
                    </a:stretch>
                  </pic:blipFill>
                  <pic:spPr bwMode="auto">
                    <a:xfrm>
                      <a:off x="0" y="0"/>
                      <a:ext cx="5549703" cy="3842836"/>
                    </a:xfrm>
                    <a:prstGeom prst="rect">
                      <a:avLst/>
                    </a:prstGeom>
                    <a:noFill/>
                    <a:ln w="9525">
                      <a:noFill/>
                      <a:miter lim="800000"/>
                      <a:headEnd/>
                      <a:tailEnd/>
                    </a:ln>
                  </pic:spPr>
                </pic:pic>
              </a:graphicData>
            </a:graphic>
          </wp:inline>
        </w:drawing>
      </w:r>
    </w:p>
    <w:p w:rsidR="002B08EF" w:rsidRPr="003B75C8" w:rsidRDefault="002B08EF" w:rsidP="003B75C8">
      <w:pPr>
        <w:spacing w:line="360" w:lineRule="auto"/>
        <w:rPr>
          <w:sz w:val="24"/>
        </w:rPr>
      </w:pPr>
    </w:p>
    <w:p w:rsidR="00264321" w:rsidRPr="00E4046F" w:rsidRDefault="00264321" w:rsidP="00237E36">
      <w:pPr>
        <w:spacing w:line="360" w:lineRule="auto"/>
        <w:ind w:leftChars="202" w:left="424"/>
        <w:rPr>
          <w:b/>
          <w:sz w:val="24"/>
        </w:rPr>
      </w:pPr>
      <w:r w:rsidRPr="00E4046F">
        <w:rPr>
          <w:rFonts w:hint="eastAsia"/>
          <w:b/>
          <w:sz w:val="24"/>
        </w:rPr>
        <w:t>3.2</w:t>
      </w:r>
      <w:r w:rsidR="00914822">
        <w:rPr>
          <w:rFonts w:hint="eastAsia"/>
          <w:b/>
          <w:sz w:val="24"/>
        </w:rPr>
        <w:t xml:space="preserve"> </w:t>
      </w:r>
      <w:r w:rsidR="00914822">
        <w:rPr>
          <w:rFonts w:hint="eastAsia"/>
          <w:b/>
          <w:sz w:val="24"/>
        </w:rPr>
        <w:t>一期围堰的</w:t>
      </w:r>
      <w:r w:rsidR="00237E36">
        <w:rPr>
          <w:rFonts w:hint="eastAsia"/>
          <w:b/>
          <w:sz w:val="24"/>
        </w:rPr>
        <w:t>结构形式</w:t>
      </w:r>
    </w:p>
    <w:p w:rsidR="004459EE" w:rsidRDefault="00914822" w:rsidP="00237E36">
      <w:pPr>
        <w:pStyle w:val="a7"/>
        <w:adjustRightInd w:val="0"/>
        <w:snapToGrid w:val="0"/>
        <w:spacing w:line="360" w:lineRule="auto"/>
        <w:ind w:firstLineChars="177" w:firstLine="425"/>
        <w:rPr>
          <w:kern w:val="24"/>
          <w:sz w:val="24"/>
        </w:rPr>
      </w:pPr>
      <w:r>
        <w:rPr>
          <w:rFonts w:hint="eastAsia"/>
          <w:kern w:val="24"/>
          <w:sz w:val="24"/>
        </w:rPr>
        <w:t>经过导流水力计算</w:t>
      </w:r>
      <w:r w:rsidR="00237E36">
        <w:rPr>
          <w:rFonts w:hint="eastAsia"/>
          <w:kern w:val="24"/>
          <w:sz w:val="24"/>
        </w:rPr>
        <w:t>确定围堰</w:t>
      </w:r>
      <w:r w:rsidR="00FF7941">
        <w:rPr>
          <w:rFonts w:hint="eastAsia"/>
          <w:kern w:val="24"/>
          <w:sz w:val="24"/>
        </w:rPr>
        <w:t>堰前</w:t>
      </w:r>
      <w:r w:rsidR="00237E36">
        <w:rPr>
          <w:rFonts w:hint="eastAsia"/>
          <w:kern w:val="24"/>
          <w:sz w:val="24"/>
        </w:rPr>
        <w:t>水位为</w:t>
      </w:r>
      <w:r w:rsidR="00237E36">
        <w:rPr>
          <w:rFonts w:hint="eastAsia"/>
          <w:kern w:val="24"/>
          <w:sz w:val="24"/>
        </w:rPr>
        <w:t>41.73m</w:t>
      </w:r>
      <w:r w:rsidR="00237E36">
        <w:rPr>
          <w:rFonts w:hint="eastAsia"/>
          <w:kern w:val="24"/>
          <w:sz w:val="24"/>
        </w:rPr>
        <w:t>，安全超高</w:t>
      </w:r>
      <w:r w:rsidR="00237E36">
        <w:rPr>
          <w:rFonts w:hint="eastAsia"/>
          <w:kern w:val="24"/>
          <w:sz w:val="24"/>
        </w:rPr>
        <w:t>0.7m</w:t>
      </w:r>
      <w:r w:rsidR="00237E36">
        <w:rPr>
          <w:rFonts w:hint="eastAsia"/>
          <w:kern w:val="24"/>
          <w:sz w:val="24"/>
        </w:rPr>
        <w:t>，</w:t>
      </w:r>
      <w:proofErr w:type="gramStart"/>
      <w:r w:rsidR="00237E36">
        <w:rPr>
          <w:rFonts w:hint="eastAsia"/>
          <w:kern w:val="24"/>
          <w:sz w:val="24"/>
        </w:rPr>
        <w:t>则堰顶</w:t>
      </w:r>
      <w:proofErr w:type="gramEnd"/>
      <w:r w:rsidR="00237E36">
        <w:rPr>
          <w:rFonts w:hint="eastAsia"/>
          <w:kern w:val="24"/>
          <w:sz w:val="24"/>
        </w:rPr>
        <w:t>高程</w:t>
      </w:r>
      <w:r w:rsidR="00237E36">
        <w:rPr>
          <w:rFonts w:hint="eastAsia"/>
          <w:kern w:val="24"/>
          <w:sz w:val="24"/>
        </w:rPr>
        <w:t>42.43m</w:t>
      </w:r>
      <w:r w:rsidR="00237E36">
        <w:rPr>
          <w:rFonts w:hint="eastAsia"/>
          <w:kern w:val="24"/>
          <w:sz w:val="24"/>
        </w:rPr>
        <w:t>。一期围堰为粘土心墙土石围堰，围堰长度</w:t>
      </w:r>
      <w:r w:rsidR="00237E36">
        <w:rPr>
          <w:rFonts w:hint="eastAsia"/>
          <w:kern w:val="24"/>
          <w:sz w:val="24"/>
        </w:rPr>
        <w:t>380m</w:t>
      </w:r>
      <w:r w:rsidR="00237E36">
        <w:rPr>
          <w:rFonts w:hint="eastAsia"/>
          <w:kern w:val="24"/>
          <w:sz w:val="24"/>
        </w:rPr>
        <w:t>，最大堰高</w:t>
      </w:r>
      <w:r w:rsidR="00237E36">
        <w:rPr>
          <w:rFonts w:hint="eastAsia"/>
          <w:kern w:val="24"/>
          <w:sz w:val="24"/>
        </w:rPr>
        <w:t>4.28m</w:t>
      </w:r>
      <w:r w:rsidR="00237E36">
        <w:rPr>
          <w:rFonts w:hint="eastAsia"/>
          <w:kern w:val="24"/>
          <w:sz w:val="24"/>
        </w:rPr>
        <w:t>，</w:t>
      </w:r>
      <w:r w:rsidR="00237E36" w:rsidRPr="00F3498D">
        <w:rPr>
          <w:rFonts w:hint="eastAsia"/>
          <w:kern w:val="24"/>
          <w:sz w:val="24"/>
        </w:rPr>
        <w:t>顶宽</w:t>
      </w:r>
      <w:r w:rsidR="00237E36" w:rsidRPr="00F3498D">
        <w:rPr>
          <w:rFonts w:hint="eastAsia"/>
          <w:kern w:val="24"/>
          <w:sz w:val="24"/>
        </w:rPr>
        <w:t>8m</w:t>
      </w:r>
      <w:r w:rsidR="00237E36" w:rsidRPr="00F3498D">
        <w:rPr>
          <w:rFonts w:hint="eastAsia"/>
          <w:kern w:val="24"/>
          <w:sz w:val="24"/>
        </w:rPr>
        <w:t>，上下游边坡</w:t>
      </w:r>
      <w:r w:rsidR="00237E36" w:rsidRPr="00F3498D">
        <w:rPr>
          <w:rFonts w:hint="eastAsia"/>
          <w:kern w:val="24"/>
          <w:sz w:val="24"/>
        </w:rPr>
        <w:t>1:1.5</w:t>
      </w:r>
      <w:r w:rsidR="00237E36">
        <w:rPr>
          <w:rFonts w:hint="eastAsia"/>
          <w:kern w:val="24"/>
          <w:sz w:val="24"/>
        </w:rPr>
        <w:t>，粘土心墙宽度</w:t>
      </w:r>
      <w:r w:rsidR="00237E36">
        <w:rPr>
          <w:rFonts w:hint="eastAsia"/>
          <w:kern w:val="24"/>
          <w:sz w:val="24"/>
        </w:rPr>
        <w:t>3m</w:t>
      </w:r>
      <w:r w:rsidR="00237E36">
        <w:rPr>
          <w:rFonts w:hint="eastAsia"/>
          <w:kern w:val="24"/>
          <w:sz w:val="24"/>
        </w:rPr>
        <w:t>，在心墙下游边铺设土工布反滤。</w:t>
      </w:r>
    </w:p>
    <w:p w:rsidR="00274057" w:rsidRDefault="00274057" w:rsidP="00274057">
      <w:pPr>
        <w:pStyle w:val="a7"/>
        <w:adjustRightInd w:val="0"/>
        <w:snapToGrid w:val="0"/>
        <w:spacing w:line="360" w:lineRule="auto"/>
        <w:ind w:firstLineChars="175" w:firstLine="422"/>
        <w:rPr>
          <w:b/>
          <w:kern w:val="24"/>
          <w:sz w:val="24"/>
        </w:rPr>
      </w:pPr>
      <w:r w:rsidRPr="00274057">
        <w:rPr>
          <w:rFonts w:hint="eastAsia"/>
          <w:b/>
          <w:kern w:val="24"/>
          <w:sz w:val="24"/>
        </w:rPr>
        <w:t>3.3</w:t>
      </w:r>
      <w:proofErr w:type="gramStart"/>
      <w:r w:rsidRPr="00274057">
        <w:rPr>
          <w:rFonts w:hint="eastAsia"/>
          <w:b/>
          <w:kern w:val="24"/>
          <w:sz w:val="24"/>
        </w:rPr>
        <w:t>一</w:t>
      </w:r>
      <w:proofErr w:type="gramEnd"/>
      <w:r w:rsidRPr="00274057">
        <w:rPr>
          <w:rFonts w:hint="eastAsia"/>
          <w:b/>
          <w:kern w:val="24"/>
          <w:sz w:val="24"/>
        </w:rPr>
        <w:t>期围堰</w:t>
      </w:r>
      <w:r>
        <w:rPr>
          <w:rFonts w:hint="eastAsia"/>
          <w:b/>
          <w:kern w:val="24"/>
          <w:sz w:val="24"/>
        </w:rPr>
        <w:t>施工</w:t>
      </w:r>
    </w:p>
    <w:p w:rsidR="0073739D" w:rsidRDefault="00274057" w:rsidP="00237E36">
      <w:pPr>
        <w:pStyle w:val="a7"/>
        <w:adjustRightInd w:val="0"/>
        <w:snapToGrid w:val="0"/>
        <w:spacing w:line="360" w:lineRule="auto"/>
        <w:ind w:firstLineChars="0" w:firstLine="0"/>
        <w:rPr>
          <w:kern w:val="24"/>
          <w:sz w:val="24"/>
        </w:rPr>
      </w:pPr>
      <w:r>
        <w:rPr>
          <w:rFonts w:hint="eastAsia"/>
          <w:b/>
          <w:kern w:val="24"/>
          <w:sz w:val="24"/>
        </w:rPr>
        <w:t xml:space="preserve">    </w:t>
      </w:r>
      <w:r w:rsidR="0073739D">
        <w:rPr>
          <w:rFonts w:hint="eastAsia"/>
          <w:kern w:val="24"/>
          <w:sz w:val="24"/>
        </w:rPr>
        <w:t>一期围堰施工利用引水渠开挖石渣</w:t>
      </w:r>
      <w:r w:rsidR="00B83790">
        <w:rPr>
          <w:rFonts w:hint="eastAsia"/>
          <w:kern w:val="24"/>
          <w:sz w:val="24"/>
        </w:rPr>
        <w:t>分层</w:t>
      </w:r>
      <w:r w:rsidR="0073739D">
        <w:rPr>
          <w:rFonts w:hint="eastAsia"/>
          <w:kern w:val="24"/>
          <w:sz w:val="24"/>
        </w:rPr>
        <w:t>填筑，第一层回填至</w:t>
      </w:r>
      <w:r w:rsidR="0073739D">
        <w:rPr>
          <w:rFonts w:hint="eastAsia"/>
          <w:kern w:val="24"/>
          <w:sz w:val="24"/>
        </w:rPr>
        <w:t>40.6m</w:t>
      </w:r>
      <w:r w:rsidR="0073739D">
        <w:rPr>
          <w:rFonts w:hint="eastAsia"/>
          <w:kern w:val="24"/>
          <w:sz w:val="24"/>
        </w:rPr>
        <w:t>高程（略高于水面），全部采用石渣进占，进占完毕在堰体中部开挖沟槽，然后在水中铺设土工布，回填粘土，形成防渗</w:t>
      </w:r>
      <w:r w:rsidR="00FF7941">
        <w:rPr>
          <w:rFonts w:hint="eastAsia"/>
          <w:kern w:val="24"/>
          <w:sz w:val="24"/>
        </w:rPr>
        <w:t>心</w:t>
      </w:r>
      <w:r w:rsidR="0073739D">
        <w:rPr>
          <w:rFonts w:hint="eastAsia"/>
          <w:kern w:val="24"/>
          <w:sz w:val="24"/>
        </w:rPr>
        <w:t>墙。第二层施工同样。防渗处理</w:t>
      </w:r>
      <w:proofErr w:type="gramStart"/>
      <w:r w:rsidR="0073739D">
        <w:rPr>
          <w:rFonts w:hint="eastAsia"/>
          <w:kern w:val="24"/>
          <w:sz w:val="24"/>
        </w:rPr>
        <w:t>最</w:t>
      </w:r>
      <w:proofErr w:type="gramEnd"/>
      <w:r w:rsidR="0073739D">
        <w:rPr>
          <w:rFonts w:hint="eastAsia"/>
          <w:kern w:val="24"/>
          <w:sz w:val="24"/>
        </w:rPr>
        <w:t>关键的是在开挖沟槽时一定要清理到位，否则会造成心墙底部土工布铺设不到位，引起围堰渗水。</w:t>
      </w:r>
    </w:p>
    <w:p w:rsidR="002F7972" w:rsidRPr="00C80F0A" w:rsidRDefault="00C80F0A" w:rsidP="0073739D">
      <w:pPr>
        <w:pStyle w:val="a7"/>
        <w:adjustRightInd w:val="0"/>
        <w:snapToGrid w:val="0"/>
        <w:spacing w:line="360" w:lineRule="auto"/>
        <w:ind w:firstLineChars="175"/>
        <w:rPr>
          <w:kern w:val="24"/>
          <w:sz w:val="24"/>
        </w:rPr>
      </w:pPr>
      <w:r>
        <w:rPr>
          <w:rFonts w:hint="eastAsia"/>
          <w:kern w:val="24"/>
          <w:sz w:val="24"/>
        </w:rPr>
        <w:t>在实际施工中因为围堰处河床存在有好多</w:t>
      </w:r>
      <w:proofErr w:type="gramStart"/>
      <w:r>
        <w:rPr>
          <w:rFonts w:hint="eastAsia"/>
          <w:kern w:val="24"/>
          <w:sz w:val="24"/>
        </w:rPr>
        <w:t>冲坑或</w:t>
      </w:r>
      <w:proofErr w:type="gramEnd"/>
      <w:r>
        <w:rPr>
          <w:rFonts w:hint="eastAsia"/>
          <w:kern w:val="24"/>
          <w:sz w:val="24"/>
        </w:rPr>
        <w:t>冲沟，反铲</w:t>
      </w:r>
      <w:r w:rsidR="00237E36">
        <w:rPr>
          <w:rFonts w:hint="eastAsia"/>
          <w:kern w:val="24"/>
          <w:sz w:val="24"/>
        </w:rPr>
        <w:t>难以</w:t>
      </w:r>
      <w:r>
        <w:rPr>
          <w:rFonts w:hint="eastAsia"/>
          <w:kern w:val="24"/>
          <w:sz w:val="24"/>
        </w:rPr>
        <w:t>清理</w:t>
      </w:r>
      <w:r w:rsidR="00237E36">
        <w:rPr>
          <w:rFonts w:hint="eastAsia"/>
          <w:kern w:val="24"/>
          <w:sz w:val="24"/>
        </w:rPr>
        <w:t>彻底</w:t>
      </w:r>
      <w:r>
        <w:rPr>
          <w:rFonts w:hint="eastAsia"/>
          <w:kern w:val="24"/>
          <w:sz w:val="24"/>
        </w:rPr>
        <w:t>，因而土工布在这些部位</w:t>
      </w:r>
      <w:r w:rsidR="00237E36">
        <w:rPr>
          <w:rFonts w:hint="eastAsia"/>
          <w:kern w:val="24"/>
          <w:sz w:val="24"/>
        </w:rPr>
        <w:t>也不能完全</w:t>
      </w:r>
      <w:r w:rsidR="00FF7941">
        <w:rPr>
          <w:rFonts w:hint="eastAsia"/>
          <w:kern w:val="24"/>
          <w:sz w:val="24"/>
        </w:rPr>
        <w:t>和河底基岩紧密贴合</w:t>
      </w:r>
      <w:r>
        <w:rPr>
          <w:rFonts w:hint="eastAsia"/>
          <w:kern w:val="24"/>
          <w:sz w:val="24"/>
        </w:rPr>
        <w:t>，</w:t>
      </w:r>
      <w:r w:rsidR="002373C0">
        <w:rPr>
          <w:rFonts w:hint="eastAsia"/>
          <w:kern w:val="24"/>
          <w:sz w:val="24"/>
        </w:rPr>
        <w:t>在粘土心墙和河底接触的部分就会存在一些微小的渗流通道，</w:t>
      </w:r>
      <w:r w:rsidR="00FF7941">
        <w:rPr>
          <w:rFonts w:hint="eastAsia"/>
          <w:kern w:val="24"/>
          <w:sz w:val="24"/>
        </w:rPr>
        <w:t>在水压作用下在无反滤的部位</w:t>
      </w:r>
      <w:r>
        <w:rPr>
          <w:rFonts w:hint="eastAsia"/>
          <w:kern w:val="24"/>
          <w:sz w:val="24"/>
        </w:rPr>
        <w:t>造成围堰渗水</w:t>
      </w:r>
      <w:r w:rsidR="00B83790">
        <w:rPr>
          <w:rFonts w:hint="eastAsia"/>
          <w:kern w:val="24"/>
          <w:sz w:val="24"/>
        </w:rPr>
        <w:t>。</w:t>
      </w:r>
      <w:r w:rsidR="002373C0">
        <w:rPr>
          <w:rFonts w:hint="eastAsia"/>
          <w:kern w:val="24"/>
          <w:sz w:val="24"/>
        </w:rPr>
        <w:t>由于渗漏的影响，围堰运行初期在坝面也出现了心墙塌陷的情况，</w:t>
      </w:r>
      <w:r>
        <w:rPr>
          <w:rFonts w:hint="eastAsia"/>
          <w:kern w:val="24"/>
          <w:sz w:val="24"/>
        </w:rPr>
        <w:t>发现后用水泥土置换了心墙，但是最终没能</w:t>
      </w:r>
      <w:r w:rsidR="00237E36">
        <w:rPr>
          <w:rFonts w:hint="eastAsia"/>
          <w:kern w:val="24"/>
          <w:sz w:val="24"/>
        </w:rPr>
        <w:t>完全</w:t>
      </w:r>
      <w:r>
        <w:rPr>
          <w:rFonts w:hint="eastAsia"/>
          <w:kern w:val="24"/>
          <w:sz w:val="24"/>
        </w:rPr>
        <w:t>封堵，由于水泥土的固结作用，</w:t>
      </w:r>
      <w:r w:rsidR="00152CB6">
        <w:rPr>
          <w:rFonts w:hint="eastAsia"/>
          <w:kern w:val="24"/>
          <w:sz w:val="24"/>
        </w:rPr>
        <w:t>渗透破坏</w:t>
      </w:r>
      <w:r>
        <w:rPr>
          <w:rFonts w:hint="eastAsia"/>
          <w:kern w:val="24"/>
          <w:sz w:val="24"/>
        </w:rPr>
        <w:lastRenderedPageBreak/>
        <w:t>没有对围堰造成更大的破坏</w:t>
      </w:r>
      <w:r w:rsidR="002373C0">
        <w:rPr>
          <w:rFonts w:hint="eastAsia"/>
          <w:kern w:val="24"/>
          <w:sz w:val="24"/>
        </w:rPr>
        <w:t>，但是在围堰底部渗漏的情况一直存在</w:t>
      </w:r>
      <w:r>
        <w:rPr>
          <w:rFonts w:hint="eastAsia"/>
          <w:kern w:val="24"/>
          <w:sz w:val="24"/>
        </w:rPr>
        <w:t>。</w:t>
      </w:r>
      <w:proofErr w:type="gramStart"/>
      <w:r>
        <w:rPr>
          <w:rFonts w:hint="eastAsia"/>
          <w:kern w:val="24"/>
          <w:sz w:val="24"/>
        </w:rPr>
        <w:t>堰后渗水</w:t>
      </w:r>
      <w:proofErr w:type="gramEnd"/>
      <w:r w:rsidR="00B83790">
        <w:rPr>
          <w:rFonts w:hint="eastAsia"/>
          <w:kern w:val="24"/>
          <w:sz w:val="24"/>
        </w:rPr>
        <w:t>的排除是</w:t>
      </w:r>
      <w:r>
        <w:rPr>
          <w:rFonts w:hint="eastAsia"/>
          <w:kern w:val="24"/>
          <w:sz w:val="24"/>
        </w:rPr>
        <w:t>在围堰后填筑了</w:t>
      </w:r>
      <w:r w:rsidR="00B83790">
        <w:rPr>
          <w:rFonts w:hint="eastAsia"/>
          <w:kern w:val="24"/>
          <w:sz w:val="24"/>
        </w:rPr>
        <w:t>第</w:t>
      </w:r>
      <w:r>
        <w:rPr>
          <w:rFonts w:hint="eastAsia"/>
          <w:kern w:val="24"/>
          <w:sz w:val="24"/>
        </w:rPr>
        <w:t>二道粘土围堰，挡水并将渗水导向河道下游。主围堰下游水位</w:t>
      </w:r>
      <w:r w:rsidR="00B83790">
        <w:rPr>
          <w:rFonts w:hint="eastAsia"/>
          <w:kern w:val="24"/>
          <w:sz w:val="24"/>
        </w:rPr>
        <w:t>抬</w:t>
      </w:r>
      <w:r>
        <w:rPr>
          <w:rFonts w:hint="eastAsia"/>
          <w:kern w:val="24"/>
          <w:sz w:val="24"/>
        </w:rPr>
        <w:t>高，减</w:t>
      </w:r>
      <w:r w:rsidR="00B83790">
        <w:rPr>
          <w:rFonts w:hint="eastAsia"/>
          <w:kern w:val="24"/>
          <w:sz w:val="24"/>
        </w:rPr>
        <w:t>小</w:t>
      </w:r>
      <w:r>
        <w:rPr>
          <w:rFonts w:hint="eastAsia"/>
          <w:kern w:val="24"/>
          <w:sz w:val="24"/>
        </w:rPr>
        <w:t>了</w:t>
      </w:r>
      <w:r w:rsidR="004F18F2">
        <w:rPr>
          <w:rFonts w:hint="eastAsia"/>
          <w:kern w:val="24"/>
          <w:sz w:val="24"/>
        </w:rPr>
        <w:t>水头差</w:t>
      </w:r>
      <w:r w:rsidR="00B83790">
        <w:rPr>
          <w:rFonts w:hint="eastAsia"/>
          <w:kern w:val="24"/>
          <w:sz w:val="24"/>
        </w:rPr>
        <w:t>，</w:t>
      </w:r>
      <w:r w:rsidR="004F18F2">
        <w:rPr>
          <w:rFonts w:hint="eastAsia"/>
          <w:kern w:val="24"/>
          <w:sz w:val="24"/>
        </w:rPr>
        <w:t>也使得渗水量有所减少。</w:t>
      </w:r>
    </w:p>
    <w:p w:rsidR="00205E45" w:rsidRPr="00274057" w:rsidRDefault="00274057" w:rsidP="00205E45">
      <w:pPr>
        <w:spacing w:line="360" w:lineRule="auto"/>
        <w:rPr>
          <w:b/>
          <w:sz w:val="24"/>
        </w:rPr>
      </w:pPr>
      <w:r w:rsidRPr="00274057">
        <w:rPr>
          <w:rFonts w:hint="eastAsia"/>
          <w:b/>
          <w:sz w:val="24"/>
        </w:rPr>
        <w:t>4</w:t>
      </w:r>
      <w:r w:rsidR="00237E36">
        <w:rPr>
          <w:rFonts w:hint="eastAsia"/>
          <w:b/>
          <w:sz w:val="24"/>
        </w:rPr>
        <w:t xml:space="preserve"> </w:t>
      </w:r>
      <w:r w:rsidRPr="00274057">
        <w:rPr>
          <w:rFonts w:hint="eastAsia"/>
          <w:b/>
          <w:sz w:val="24"/>
        </w:rPr>
        <w:t>二</w:t>
      </w:r>
      <w:r w:rsidR="00237E36">
        <w:rPr>
          <w:rFonts w:hint="eastAsia"/>
          <w:b/>
          <w:sz w:val="24"/>
        </w:rPr>
        <w:t>次</w:t>
      </w:r>
      <w:r w:rsidRPr="00274057">
        <w:rPr>
          <w:rFonts w:hint="eastAsia"/>
          <w:b/>
          <w:sz w:val="24"/>
        </w:rPr>
        <w:t>导流方案的变更和实施</w:t>
      </w:r>
    </w:p>
    <w:p w:rsidR="00437210" w:rsidRDefault="00205E45" w:rsidP="00E12164">
      <w:pPr>
        <w:spacing w:line="360" w:lineRule="auto"/>
        <w:ind w:firstLine="480"/>
        <w:rPr>
          <w:sz w:val="24"/>
        </w:rPr>
      </w:pPr>
      <w:r>
        <w:rPr>
          <w:rFonts w:hint="eastAsia"/>
          <w:sz w:val="24"/>
        </w:rPr>
        <w:t>按照计划应该在</w:t>
      </w:r>
      <w:r>
        <w:rPr>
          <w:rFonts w:hint="eastAsia"/>
          <w:sz w:val="24"/>
        </w:rPr>
        <w:t>2011</w:t>
      </w:r>
      <w:r>
        <w:rPr>
          <w:rFonts w:hint="eastAsia"/>
          <w:sz w:val="24"/>
        </w:rPr>
        <w:t>年</w:t>
      </w:r>
      <w:r>
        <w:rPr>
          <w:rFonts w:hint="eastAsia"/>
          <w:sz w:val="24"/>
        </w:rPr>
        <w:t>12</w:t>
      </w:r>
      <w:r>
        <w:rPr>
          <w:rFonts w:hint="eastAsia"/>
          <w:sz w:val="24"/>
        </w:rPr>
        <w:t>月拆除一期围堰，分水闸过流，进行</w:t>
      </w:r>
      <w:r w:rsidR="00B83790">
        <w:rPr>
          <w:rFonts w:hint="eastAsia"/>
          <w:sz w:val="24"/>
        </w:rPr>
        <w:t>二</w:t>
      </w:r>
      <w:r>
        <w:rPr>
          <w:rFonts w:hint="eastAsia"/>
          <w:sz w:val="24"/>
        </w:rPr>
        <w:t>期围堰施工，但是此时首部工程还没有全部结束，</w:t>
      </w:r>
      <w:r w:rsidR="00237E36">
        <w:rPr>
          <w:rFonts w:hint="eastAsia"/>
          <w:sz w:val="24"/>
        </w:rPr>
        <w:t>还是</w:t>
      </w:r>
      <w:r>
        <w:rPr>
          <w:rFonts w:hint="eastAsia"/>
          <w:sz w:val="24"/>
        </w:rPr>
        <w:t>无法按照原计划进行。根据总进度计划溢流堰的改造必须在</w:t>
      </w:r>
      <w:r w:rsidR="004D2A88">
        <w:rPr>
          <w:rFonts w:hint="eastAsia"/>
          <w:sz w:val="24"/>
        </w:rPr>
        <w:t>20</w:t>
      </w:r>
      <w:r w:rsidR="00E12164">
        <w:rPr>
          <w:rFonts w:hint="eastAsia"/>
          <w:sz w:val="24"/>
        </w:rPr>
        <w:t>12</w:t>
      </w:r>
      <w:r w:rsidR="00E12164">
        <w:rPr>
          <w:rFonts w:hint="eastAsia"/>
          <w:sz w:val="24"/>
        </w:rPr>
        <w:t>年汛前</w:t>
      </w:r>
      <w:r>
        <w:rPr>
          <w:rFonts w:hint="eastAsia"/>
          <w:sz w:val="24"/>
        </w:rPr>
        <w:t>结束，否则将</w:t>
      </w:r>
      <w:r w:rsidR="00403002">
        <w:rPr>
          <w:rFonts w:hint="eastAsia"/>
          <w:sz w:val="24"/>
        </w:rPr>
        <w:t>影响</w:t>
      </w:r>
      <w:r w:rsidR="00E12164">
        <w:rPr>
          <w:rFonts w:hint="eastAsia"/>
          <w:sz w:val="24"/>
        </w:rPr>
        <w:t>按期发电</w:t>
      </w:r>
      <w:r w:rsidR="00403002">
        <w:rPr>
          <w:rFonts w:hint="eastAsia"/>
          <w:sz w:val="24"/>
        </w:rPr>
        <w:t>。</w:t>
      </w:r>
    </w:p>
    <w:p w:rsidR="00E12164" w:rsidRDefault="00437210" w:rsidP="00E12164">
      <w:pPr>
        <w:spacing w:line="360" w:lineRule="auto"/>
        <w:ind w:firstLine="480"/>
        <w:rPr>
          <w:sz w:val="24"/>
        </w:rPr>
      </w:pPr>
      <w:r>
        <w:rPr>
          <w:rFonts w:hint="eastAsia"/>
          <w:sz w:val="24"/>
        </w:rPr>
        <w:t>为了在规定期限内完成溢流堰施工，能否</w:t>
      </w:r>
      <w:r w:rsidR="00403002">
        <w:rPr>
          <w:rFonts w:hint="eastAsia"/>
          <w:sz w:val="24"/>
        </w:rPr>
        <w:t>在</w:t>
      </w:r>
      <w:r w:rsidR="00DF213B">
        <w:rPr>
          <w:rFonts w:hint="eastAsia"/>
          <w:sz w:val="24"/>
        </w:rPr>
        <w:t>不拆除一期围堰情况下</w:t>
      </w:r>
      <w:r w:rsidR="00403002">
        <w:rPr>
          <w:rFonts w:hint="eastAsia"/>
          <w:sz w:val="24"/>
        </w:rPr>
        <w:t>，</w:t>
      </w:r>
      <w:r>
        <w:rPr>
          <w:rFonts w:hint="eastAsia"/>
          <w:sz w:val="24"/>
        </w:rPr>
        <w:t>进行二期围堰的施工</w:t>
      </w:r>
      <w:r w:rsidR="00244E13">
        <w:rPr>
          <w:rFonts w:hint="eastAsia"/>
          <w:sz w:val="24"/>
        </w:rPr>
        <w:t>？</w:t>
      </w:r>
      <w:r w:rsidR="00295D04">
        <w:rPr>
          <w:rFonts w:hint="eastAsia"/>
          <w:sz w:val="24"/>
        </w:rPr>
        <w:t>从表</w:t>
      </w:r>
      <w:r w:rsidR="00295D04">
        <w:rPr>
          <w:rFonts w:hint="eastAsia"/>
          <w:sz w:val="24"/>
        </w:rPr>
        <w:t>2</w:t>
      </w:r>
      <w:r w:rsidR="000E5383">
        <w:rPr>
          <w:rFonts w:hint="eastAsia"/>
          <w:sz w:val="24"/>
        </w:rPr>
        <w:t>的计算结果</w:t>
      </w:r>
      <w:r w:rsidR="00295D04">
        <w:rPr>
          <w:rFonts w:hint="eastAsia"/>
          <w:sz w:val="24"/>
        </w:rPr>
        <w:t>可以看出，</w:t>
      </w:r>
      <w:r w:rsidR="00FF01AB">
        <w:rPr>
          <w:rFonts w:hint="eastAsia"/>
          <w:sz w:val="24"/>
        </w:rPr>
        <w:t>采取</w:t>
      </w:r>
      <w:r w:rsidR="00295D04">
        <w:rPr>
          <w:rFonts w:hint="eastAsia"/>
          <w:sz w:val="24"/>
        </w:rPr>
        <w:t>分段施工所产生的水位</w:t>
      </w:r>
      <w:proofErr w:type="gramStart"/>
      <w:r w:rsidR="00295D04">
        <w:rPr>
          <w:rFonts w:hint="eastAsia"/>
          <w:sz w:val="24"/>
        </w:rPr>
        <w:t>雍</w:t>
      </w:r>
      <w:proofErr w:type="gramEnd"/>
      <w:r w:rsidR="00295D04">
        <w:rPr>
          <w:rFonts w:hint="eastAsia"/>
          <w:sz w:val="24"/>
        </w:rPr>
        <w:t>高不会对一期围堰产生任何威胁，因此不拆除一期围堰直接进行二期围堰施工是可行的。</w:t>
      </w:r>
    </w:p>
    <w:p w:rsidR="00E12164" w:rsidRPr="004D2A88" w:rsidRDefault="00437210" w:rsidP="00E12164">
      <w:pPr>
        <w:spacing w:line="360" w:lineRule="auto"/>
        <w:ind w:firstLine="480"/>
        <w:rPr>
          <w:szCs w:val="21"/>
        </w:rPr>
      </w:pPr>
      <w:r w:rsidRPr="004D2A88">
        <w:rPr>
          <w:rFonts w:hint="eastAsia"/>
          <w:szCs w:val="21"/>
        </w:rPr>
        <w:t>表</w:t>
      </w:r>
      <w:r w:rsidRPr="004D2A88">
        <w:rPr>
          <w:rFonts w:hint="eastAsia"/>
          <w:szCs w:val="21"/>
        </w:rPr>
        <w:t xml:space="preserve">2                </w:t>
      </w:r>
      <w:r w:rsidR="00E12164" w:rsidRPr="004D2A88">
        <w:rPr>
          <w:rFonts w:hint="eastAsia"/>
          <w:szCs w:val="21"/>
        </w:rPr>
        <w:t>二期围堰水</w:t>
      </w:r>
      <w:r w:rsidR="000A1ECA">
        <w:rPr>
          <w:rFonts w:hint="eastAsia"/>
          <w:szCs w:val="21"/>
        </w:rPr>
        <w:t>力</w:t>
      </w:r>
      <w:r w:rsidR="00E12164" w:rsidRPr="004D2A88">
        <w:rPr>
          <w:rFonts w:hint="eastAsia"/>
          <w:szCs w:val="21"/>
        </w:rPr>
        <w:t>计算成果表</w:t>
      </w:r>
    </w:p>
    <w:tbl>
      <w:tblPr>
        <w:tblStyle w:val="a8"/>
        <w:tblW w:w="0" w:type="auto"/>
        <w:tblLook w:val="04A0"/>
      </w:tblPr>
      <w:tblGrid>
        <w:gridCol w:w="675"/>
        <w:gridCol w:w="2127"/>
        <w:gridCol w:w="1559"/>
        <w:gridCol w:w="1134"/>
        <w:gridCol w:w="992"/>
        <w:gridCol w:w="1559"/>
      </w:tblGrid>
      <w:tr w:rsidR="00DF213B" w:rsidRPr="004D2A88" w:rsidTr="00F62DB8">
        <w:tc>
          <w:tcPr>
            <w:tcW w:w="675" w:type="dxa"/>
          </w:tcPr>
          <w:p w:rsidR="00DF213B" w:rsidRPr="004D2A88" w:rsidRDefault="00DF213B" w:rsidP="00DF213B">
            <w:pPr>
              <w:spacing w:line="360" w:lineRule="auto"/>
              <w:rPr>
                <w:sz w:val="18"/>
                <w:szCs w:val="18"/>
              </w:rPr>
            </w:pPr>
            <w:r w:rsidRPr="004D2A88">
              <w:rPr>
                <w:rFonts w:hint="eastAsia"/>
                <w:sz w:val="18"/>
                <w:szCs w:val="18"/>
              </w:rPr>
              <w:t>序号</w:t>
            </w:r>
          </w:p>
        </w:tc>
        <w:tc>
          <w:tcPr>
            <w:tcW w:w="2127" w:type="dxa"/>
          </w:tcPr>
          <w:p w:rsidR="00DF213B" w:rsidRPr="004D2A88" w:rsidRDefault="00DF213B" w:rsidP="00DF213B">
            <w:pPr>
              <w:spacing w:line="360" w:lineRule="auto"/>
              <w:rPr>
                <w:sz w:val="18"/>
                <w:szCs w:val="18"/>
              </w:rPr>
            </w:pPr>
            <w:r w:rsidRPr="004D2A88">
              <w:rPr>
                <w:rFonts w:hint="eastAsia"/>
                <w:sz w:val="18"/>
                <w:szCs w:val="18"/>
              </w:rPr>
              <w:t>工况</w:t>
            </w:r>
          </w:p>
        </w:tc>
        <w:tc>
          <w:tcPr>
            <w:tcW w:w="1559" w:type="dxa"/>
          </w:tcPr>
          <w:p w:rsidR="00DF213B" w:rsidRPr="004D2A88" w:rsidRDefault="00DF213B" w:rsidP="00DF213B">
            <w:pPr>
              <w:spacing w:line="360" w:lineRule="auto"/>
              <w:rPr>
                <w:sz w:val="18"/>
                <w:szCs w:val="18"/>
              </w:rPr>
            </w:pPr>
            <w:r w:rsidRPr="004D2A88">
              <w:rPr>
                <w:rFonts w:hint="eastAsia"/>
                <w:sz w:val="18"/>
                <w:szCs w:val="18"/>
              </w:rPr>
              <w:t>导流标准</w:t>
            </w:r>
          </w:p>
        </w:tc>
        <w:tc>
          <w:tcPr>
            <w:tcW w:w="1134" w:type="dxa"/>
          </w:tcPr>
          <w:p w:rsidR="00DF213B" w:rsidRPr="004D2A88" w:rsidRDefault="00DF213B" w:rsidP="00DF213B">
            <w:pPr>
              <w:spacing w:line="360" w:lineRule="auto"/>
              <w:rPr>
                <w:sz w:val="18"/>
                <w:szCs w:val="18"/>
              </w:rPr>
            </w:pPr>
            <w:r w:rsidRPr="004D2A88">
              <w:rPr>
                <w:rFonts w:hint="eastAsia"/>
                <w:sz w:val="18"/>
                <w:szCs w:val="18"/>
              </w:rPr>
              <w:t>Q</w:t>
            </w:r>
            <w:r w:rsidRPr="004D2A88">
              <w:rPr>
                <w:rFonts w:hint="eastAsia"/>
                <w:sz w:val="18"/>
                <w:szCs w:val="18"/>
              </w:rPr>
              <w:t>（</w:t>
            </w:r>
            <w:r w:rsidRPr="004D2A88">
              <w:rPr>
                <w:rFonts w:hint="eastAsia"/>
                <w:sz w:val="18"/>
                <w:szCs w:val="18"/>
              </w:rPr>
              <w:t>m3/s</w:t>
            </w:r>
            <w:r w:rsidRPr="004D2A88">
              <w:rPr>
                <w:rFonts w:hint="eastAsia"/>
                <w:sz w:val="18"/>
                <w:szCs w:val="18"/>
              </w:rPr>
              <w:t>）</w:t>
            </w:r>
          </w:p>
        </w:tc>
        <w:tc>
          <w:tcPr>
            <w:tcW w:w="992" w:type="dxa"/>
          </w:tcPr>
          <w:p w:rsidR="00DF213B" w:rsidRPr="004D2A88" w:rsidRDefault="00E12164" w:rsidP="00DF213B">
            <w:pPr>
              <w:spacing w:line="360" w:lineRule="auto"/>
              <w:rPr>
                <w:sz w:val="18"/>
                <w:szCs w:val="18"/>
              </w:rPr>
            </w:pPr>
            <w:r w:rsidRPr="004D2A88">
              <w:rPr>
                <w:rFonts w:hint="eastAsia"/>
                <w:sz w:val="18"/>
                <w:szCs w:val="18"/>
              </w:rPr>
              <w:t>H</w:t>
            </w:r>
            <w:r w:rsidRPr="004D2A88">
              <w:rPr>
                <w:rFonts w:hint="eastAsia"/>
                <w:sz w:val="18"/>
                <w:szCs w:val="18"/>
              </w:rPr>
              <w:t>（</w:t>
            </w:r>
            <w:r w:rsidRPr="004D2A88">
              <w:rPr>
                <w:rFonts w:hint="eastAsia"/>
                <w:sz w:val="18"/>
                <w:szCs w:val="18"/>
              </w:rPr>
              <w:t>m</w:t>
            </w:r>
            <w:r w:rsidRPr="004D2A88">
              <w:rPr>
                <w:rFonts w:hint="eastAsia"/>
                <w:sz w:val="18"/>
                <w:szCs w:val="18"/>
              </w:rPr>
              <w:t>）</w:t>
            </w:r>
          </w:p>
        </w:tc>
        <w:tc>
          <w:tcPr>
            <w:tcW w:w="1559" w:type="dxa"/>
          </w:tcPr>
          <w:p w:rsidR="00DF213B" w:rsidRPr="004D2A88" w:rsidRDefault="00E12164" w:rsidP="00DF213B">
            <w:pPr>
              <w:spacing w:line="360" w:lineRule="auto"/>
              <w:rPr>
                <w:sz w:val="18"/>
                <w:szCs w:val="18"/>
              </w:rPr>
            </w:pPr>
            <w:r w:rsidRPr="004D2A88">
              <w:rPr>
                <w:rFonts w:hint="eastAsia"/>
                <w:sz w:val="18"/>
                <w:szCs w:val="18"/>
              </w:rPr>
              <w:t>堰前水位（</w:t>
            </w:r>
            <w:r w:rsidRPr="004D2A88">
              <w:rPr>
                <w:rFonts w:hint="eastAsia"/>
                <w:sz w:val="18"/>
                <w:szCs w:val="18"/>
              </w:rPr>
              <w:t>m</w:t>
            </w:r>
            <w:r w:rsidRPr="004D2A88">
              <w:rPr>
                <w:rFonts w:hint="eastAsia"/>
                <w:sz w:val="18"/>
                <w:szCs w:val="18"/>
              </w:rPr>
              <w:t>）</w:t>
            </w:r>
          </w:p>
        </w:tc>
      </w:tr>
      <w:tr w:rsidR="008B1B94" w:rsidRPr="004D2A88" w:rsidTr="008B1B94">
        <w:tc>
          <w:tcPr>
            <w:tcW w:w="675" w:type="dxa"/>
          </w:tcPr>
          <w:p w:rsidR="008B1B94" w:rsidRPr="004D2A88" w:rsidRDefault="008B1B94" w:rsidP="00DF213B">
            <w:pPr>
              <w:spacing w:line="360" w:lineRule="auto"/>
              <w:rPr>
                <w:sz w:val="18"/>
                <w:szCs w:val="18"/>
              </w:rPr>
            </w:pPr>
            <w:r w:rsidRPr="004D2A88">
              <w:rPr>
                <w:rFonts w:hint="eastAsia"/>
                <w:sz w:val="18"/>
                <w:szCs w:val="18"/>
              </w:rPr>
              <w:t>1</w:t>
            </w:r>
          </w:p>
        </w:tc>
        <w:tc>
          <w:tcPr>
            <w:tcW w:w="2127" w:type="dxa"/>
          </w:tcPr>
          <w:p w:rsidR="008B1B94" w:rsidRPr="004D2A88" w:rsidRDefault="008B1B94" w:rsidP="00DF213B">
            <w:pPr>
              <w:spacing w:line="360" w:lineRule="auto"/>
              <w:rPr>
                <w:sz w:val="18"/>
                <w:szCs w:val="18"/>
              </w:rPr>
            </w:pPr>
            <w:r w:rsidRPr="004D2A88">
              <w:rPr>
                <w:rFonts w:hint="eastAsia"/>
                <w:sz w:val="18"/>
                <w:szCs w:val="18"/>
              </w:rPr>
              <w:t>一期围堰挡水</w:t>
            </w:r>
          </w:p>
        </w:tc>
        <w:tc>
          <w:tcPr>
            <w:tcW w:w="1559" w:type="dxa"/>
            <w:vMerge w:val="restart"/>
            <w:vAlign w:val="center"/>
          </w:tcPr>
          <w:p w:rsidR="008B1B94" w:rsidRPr="004D2A88" w:rsidRDefault="008B1B94" w:rsidP="008B1B94">
            <w:pPr>
              <w:spacing w:line="360" w:lineRule="auto"/>
              <w:jc w:val="center"/>
              <w:rPr>
                <w:sz w:val="18"/>
                <w:szCs w:val="18"/>
              </w:rPr>
            </w:pPr>
            <w:r w:rsidRPr="004D2A88">
              <w:rPr>
                <w:rFonts w:hint="eastAsia"/>
                <w:sz w:val="18"/>
                <w:szCs w:val="18"/>
              </w:rPr>
              <w:t>枯期</w:t>
            </w:r>
            <w:r w:rsidRPr="004D2A88">
              <w:rPr>
                <w:rFonts w:hint="eastAsia"/>
                <w:sz w:val="18"/>
                <w:szCs w:val="18"/>
              </w:rPr>
              <w:t>10</w:t>
            </w:r>
            <w:r w:rsidRPr="004D2A88">
              <w:rPr>
                <w:rFonts w:hint="eastAsia"/>
                <w:sz w:val="18"/>
                <w:szCs w:val="18"/>
              </w:rPr>
              <w:t>年一遇</w:t>
            </w:r>
          </w:p>
        </w:tc>
        <w:tc>
          <w:tcPr>
            <w:tcW w:w="1134" w:type="dxa"/>
            <w:vMerge w:val="restart"/>
            <w:vAlign w:val="center"/>
          </w:tcPr>
          <w:p w:rsidR="008B1B94" w:rsidRPr="004D2A88" w:rsidRDefault="008B1B94" w:rsidP="008B1B94">
            <w:pPr>
              <w:spacing w:line="360" w:lineRule="auto"/>
              <w:jc w:val="center"/>
              <w:rPr>
                <w:sz w:val="18"/>
                <w:szCs w:val="18"/>
              </w:rPr>
            </w:pPr>
            <w:r w:rsidRPr="004D2A88">
              <w:rPr>
                <w:rFonts w:hint="eastAsia"/>
                <w:sz w:val="18"/>
                <w:szCs w:val="18"/>
              </w:rPr>
              <w:t>551</w:t>
            </w:r>
          </w:p>
        </w:tc>
        <w:tc>
          <w:tcPr>
            <w:tcW w:w="992" w:type="dxa"/>
          </w:tcPr>
          <w:p w:rsidR="008B1B94" w:rsidRPr="004D2A88" w:rsidRDefault="008B1B94" w:rsidP="00DF213B">
            <w:pPr>
              <w:spacing w:line="360" w:lineRule="auto"/>
              <w:rPr>
                <w:sz w:val="18"/>
                <w:szCs w:val="18"/>
              </w:rPr>
            </w:pPr>
            <w:r w:rsidRPr="004D2A88">
              <w:rPr>
                <w:rFonts w:hint="eastAsia"/>
                <w:sz w:val="18"/>
                <w:szCs w:val="18"/>
              </w:rPr>
              <w:t>0.41</w:t>
            </w:r>
          </w:p>
        </w:tc>
        <w:tc>
          <w:tcPr>
            <w:tcW w:w="1559" w:type="dxa"/>
          </w:tcPr>
          <w:p w:rsidR="008B1B94" w:rsidRPr="004D2A88" w:rsidRDefault="008B1B94" w:rsidP="00DF213B">
            <w:pPr>
              <w:spacing w:line="360" w:lineRule="auto"/>
              <w:rPr>
                <w:sz w:val="18"/>
                <w:szCs w:val="18"/>
              </w:rPr>
            </w:pPr>
            <w:r w:rsidRPr="004D2A88">
              <w:rPr>
                <w:rFonts w:hint="eastAsia"/>
                <w:sz w:val="18"/>
                <w:szCs w:val="18"/>
              </w:rPr>
              <w:t>40.41</w:t>
            </w:r>
          </w:p>
        </w:tc>
      </w:tr>
      <w:tr w:rsidR="008B1B94" w:rsidRPr="004D2A88" w:rsidTr="00F62DB8">
        <w:tc>
          <w:tcPr>
            <w:tcW w:w="675" w:type="dxa"/>
          </w:tcPr>
          <w:p w:rsidR="008B1B94" w:rsidRPr="004D2A88" w:rsidRDefault="008B1B94" w:rsidP="00DF213B">
            <w:pPr>
              <w:spacing w:line="360" w:lineRule="auto"/>
              <w:rPr>
                <w:sz w:val="18"/>
                <w:szCs w:val="18"/>
              </w:rPr>
            </w:pPr>
            <w:r w:rsidRPr="004D2A88">
              <w:rPr>
                <w:rFonts w:hint="eastAsia"/>
                <w:sz w:val="18"/>
                <w:szCs w:val="18"/>
              </w:rPr>
              <w:t>2</w:t>
            </w:r>
          </w:p>
        </w:tc>
        <w:tc>
          <w:tcPr>
            <w:tcW w:w="2127" w:type="dxa"/>
          </w:tcPr>
          <w:p w:rsidR="008B1B94" w:rsidRPr="004D2A88" w:rsidRDefault="008B1B94" w:rsidP="00DF213B">
            <w:pPr>
              <w:spacing w:line="360" w:lineRule="auto"/>
              <w:rPr>
                <w:sz w:val="18"/>
                <w:szCs w:val="18"/>
              </w:rPr>
            </w:pPr>
            <w:r w:rsidRPr="004D2A88">
              <w:rPr>
                <w:rFonts w:hint="eastAsia"/>
                <w:sz w:val="18"/>
                <w:szCs w:val="18"/>
              </w:rPr>
              <w:t>二期围堰进占</w:t>
            </w:r>
            <w:r w:rsidRPr="004D2A88">
              <w:rPr>
                <w:rFonts w:hint="eastAsia"/>
                <w:sz w:val="18"/>
                <w:szCs w:val="18"/>
              </w:rPr>
              <w:t>200m</w:t>
            </w:r>
          </w:p>
        </w:tc>
        <w:tc>
          <w:tcPr>
            <w:tcW w:w="1559" w:type="dxa"/>
            <w:vMerge/>
          </w:tcPr>
          <w:p w:rsidR="008B1B94" w:rsidRPr="004D2A88" w:rsidRDefault="008B1B94" w:rsidP="00CE0C15">
            <w:pPr>
              <w:spacing w:line="360" w:lineRule="auto"/>
              <w:rPr>
                <w:sz w:val="18"/>
                <w:szCs w:val="18"/>
              </w:rPr>
            </w:pPr>
          </w:p>
        </w:tc>
        <w:tc>
          <w:tcPr>
            <w:tcW w:w="1134" w:type="dxa"/>
            <w:vMerge/>
          </w:tcPr>
          <w:p w:rsidR="008B1B94" w:rsidRPr="004D2A88" w:rsidRDefault="008B1B94" w:rsidP="00CE0C15">
            <w:pPr>
              <w:spacing w:line="360" w:lineRule="auto"/>
              <w:rPr>
                <w:sz w:val="18"/>
                <w:szCs w:val="18"/>
              </w:rPr>
            </w:pPr>
          </w:p>
        </w:tc>
        <w:tc>
          <w:tcPr>
            <w:tcW w:w="992" w:type="dxa"/>
          </w:tcPr>
          <w:p w:rsidR="008B1B94" w:rsidRPr="004D2A88" w:rsidRDefault="008B1B94" w:rsidP="00DF213B">
            <w:pPr>
              <w:spacing w:line="360" w:lineRule="auto"/>
              <w:rPr>
                <w:sz w:val="18"/>
                <w:szCs w:val="18"/>
              </w:rPr>
            </w:pPr>
            <w:r w:rsidRPr="004D2A88">
              <w:rPr>
                <w:rFonts w:hint="eastAsia"/>
                <w:sz w:val="18"/>
                <w:szCs w:val="18"/>
              </w:rPr>
              <w:t>0.465</w:t>
            </w:r>
          </w:p>
        </w:tc>
        <w:tc>
          <w:tcPr>
            <w:tcW w:w="1559" w:type="dxa"/>
          </w:tcPr>
          <w:p w:rsidR="008B1B94" w:rsidRPr="004D2A88" w:rsidRDefault="008B1B94" w:rsidP="00DF213B">
            <w:pPr>
              <w:spacing w:line="360" w:lineRule="auto"/>
              <w:rPr>
                <w:sz w:val="18"/>
                <w:szCs w:val="18"/>
              </w:rPr>
            </w:pPr>
            <w:r w:rsidRPr="004D2A88">
              <w:rPr>
                <w:rFonts w:hint="eastAsia"/>
                <w:sz w:val="18"/>
                <w:szCs w:val="18"/>
              </w:rPr>
              <w:t>40.465</w:t>
            </w:r>
          </w:p>
        </w:tc>
      </w:tr>
      <w:tr w:rsidR="008B1B94" w:rsidRPr="004D2A88" w:rsidTr="00F62DB8">
        <w:tc>
          <w:tcPr>
            <w:tcW w:w="675" w:type="dxa"/>
          </w:tcPr>
          <w:p w:rsidR="008B1B94" w:rsidRPr="004D2A88" w:rsidRDefault="008B1B94" w:rsidP="00DF213B">
            <w:pPr>
              <w:spacing w:line="360" w:lineRule="auto"/>
              <w:rPr>
                <w:sz w:val="18"/>
                <w:szCs w:val="18"/>
              </w:rPr>
            </w:pPr>
            <w:r w:rsidRPr="004D2A88">
              <w:rPr>
                <w:rFonts w:hint="eastAsia"/>
                <w:sz w:val="18"/>
                <w:szCs w:val="18"/>
              </w:rPr>
              <w:t>3</w:t>
            </w:r>
          </w:p>
        </w:tc>
        <w:tc>
          <w:tcPr>
            <w:tcW w:w="2127" w:type="dxa"/>
          </w:tcPr>
          <w:p w:rsidR="008B1B94" w:rsidRPr="004D2A88" w:rsidRDefault="008B1B94" w:rsidP="00DF213B">
            <w:pPr>
              <w:spacing w:line="360" w:lineRule="auto"/>
              <w:rPr>
                <w:sz w:val="18"/>
                <w:szCs w:val="18"/>
              </w:rPr>
            </w:pPr>
            <w:r w:rsidRPr="004D2A88">
              <w:rPr>
                <w:rFonts w:hint="eastAsia"/>
                <w:sz w:val="18"/>
                <w:szCs w:val="18"/>
              </w:rPr>
              <w:t>二期围堰进占</w:t>
            </w:r>
            <w:r w:rsidRPr="004D2A88">
              <w:rPr>
                <w:rFonts w:hint="eastAsia"/>
                <w:sz w:val="18"/>
                <w:szCs w:val="18"/>
              </w:rPr>
              <w:t>400m</w:t>
            </w:r>
          </w:p>
        </w:tc>
        <w:tc>
          <w:tcPr>
            <w:tcW w:w="1559" w:type="dxa"/>
            <w:vMerge/>
          </w:tcPr>
          <w:p w:rsidR="008B1B94" w:rsidRPr="004D2A88" w:rsidRDefault="008B1B94" w:rsidP="00CE0C15">
            <w:pPr>
              <w:spacing w:line="360" w:lineRule="auto"/>
              <w:rPr>
                <w:sz w:val="18"/>
                <w:szCs w:val="18"/>
              </w:rPr>
            </w:pPr>
          </w:p>
        </w:tc>
        <w:tc>
          <w:tcPr>
            <w:tcW w:w="1134" w:type="dxa"/>
            <w:vMerge/>
          </w:tcPr>
          <w:p w:rsidR="008B1B94" w:rsidRPr="004D2A88" w:rsidRDefault="008B1B94" w:rsidP="00CE0C15">
            <w:pPr>
              <w:spacing w:line="360" w:lineRule="auto"/>
              <w:rPr>
                <w:sz w:val="18"/>
                <w:szCs w:val="18"/>
              </w:rPr>
            </w:pPr>
          </w:p>
        </w:tc>
        <w:tc>
          <w:tcPr>
            <w:tcW w:w="992" w:type="dxa"/>
          </w:tcPr>
          <w:p w:rsidR="008B1B94" w:rsidRPr="004D2A88" w:rsidRDefault="008B1B94" w:rsidP="00DF213B">
            <w:pPr>
              <w:spacing w:line="360" w:lineRule="auto"/>
              <w:rPr>
                <w:sz w:val="18"/>
                <w:szCs w:val="18"/>
              </w:rPr>
            </w:pPr>
            <w:r w:rsidRPr="004D2A88">
              <w:rPr>
                <w:rFonts w:hint="eastAsia"/>
                <w:sz w:val="18"/>
                <w:szCs w:val="18"/>
              </w:rPr>
              <w:t>0.546</w:t>
            </w:r>
          </w:p>
        </w:tc>
        <w:tc>
          <w:tcPr>
            <w:tcW w:w="1559" w:type="dxa"/>
          </w:tcPr>
          <w:p w:rsidR="008B1B94" w:rsidRPr="004D2A88" w:rsidRDefault="008B1B94" w:rsidP="00DF213B">
            <w:pPr>
              <w:spacing w:line="360" w:lineRule="auto"/>
              <w:rPr>
                <w:sz w:val="18"/>
                <w:szCs w:val="18"/>
              </w:rPr>
            </w:pPr>
            <w:r w:rsidRPr="004D2A88">
              <w:rPr>
                <w:rFonts w:hint="eastAsia"/>
                <w:sz w:val="18"/>
                <w:szCs w:val="18"/>
              </w:rPr>
              <w:t>40.546</w:t>
            </w:r>
          </w:p>
        </w:tc>
      </w:tr>
      <w:tr w:rsidR="008B1B94" w:rsidRPr="004D2A88" w:rsidTr="00F62DB8">
        <w:tc>
          <w:tcPr>
            <w:tcW w:w="675" w:type="dxa"/>
          </w:tcPr>
          <w:p w:rsidR="008B1B94" w:rsidRPr="004D2A88" w:rsidRDefault="008B1B94" w:rsidP="00DF213B">
            <w:pPr>
              <w:spacing w:line="360" w:lineRule="auto"/>
              <w:rPr>
                <w:sz w:val="18"/>
                <w:szCs w:val="18"/>
              </w:rPr>
            </w:pPr>
            <w:r w:rsidRPr="004D2A88">
              <w:rPr>
                <w:rFonts w:hint="eastAsia"/>
                <w:sz w:val="18"/>
                <w:szCs w:val="18"/>
              </w:rPr>
              <w:t>4</w:t>
            </w:r>
          </w:p>
        </w:tc>
        <w:tc>
          <w:tcPr>
            <w:tcW w:w="2127" w:type="dxa"/>
          </w:tcPr>
          <w:p w:rsidR="008B1B94" w:rsidRPr="004D2A88" w:rsidRDefault="008B1B94" w:rsidP="00E12164">
            <w:pPr>
              <w:spacing w:line="360" w:lineRule="auto"/>
              <w:rPr>
                <w:sz w:val="18"/>
                <w:szCs w:val="18"/>
              </w:rPr>
            </w:pPr>
            <w:r w:rsidRPr="004D2A88">
              <w:rPr>
                <w:rFonts w:hint="eastAsia"/>
                <w:sz w:val="18"/>
                <w:szCs w:val="18"/>
              </w:rPr>
              <w:t>二期围堰进占</w:t>
            </w:r>
            <w:r w:rsidRPr="004D2A88">
              <w:rPr>
                <w:rFonts w:hint="eastAsia"/>
                <w:sz w:val="18"/>
                <w:szCs w:val="18"/>
              </w:rPr>
              <w:t>650m</w:t>
            </w:r>
          </w:p>
        </w:tc>
        <w:tc>
          <w:tcPr>
            <w:tcW w:w="1559" w:type="dxa"/>
            <w:vMerge/>
          </w:tcPr>
          <w:p w:rsidR="008B1B94" w:rsidRPr="004D2A88" w:rsidRDefault="008B1B94" w:rsidP="00CE0C15">
            <w:pPr>
              <w:spacing w:line="360" w:lineRule="auto"/>
              <w:rPr>
                <w:sz w:val="18"/>
                <w:szCs w:val="18"/>
              </w:rPr>
            </w:pPr>
          </w:p>
        </w:tc>
        <w:tc>
          <w:tcPr>
            <w:tcW w:w="1134" w:type="dxa"/>
            <w:vMerge/>
          </w:tcPr>
          <w:p w:rsidR="008B1B94" w:rsidRPr="004D2A88" w:rsidRDefault="008B1B94" w:rsidP="00CE0C15">
            <w:pPr>
              <w:spacing w:line="360" w:lineRule="auto"/>
              <w:rPr>
                <w:sz w:val="18"/>
                <w:szCs w:val="18"/>
              </w:rPr>
            </w:pPr>
          </w:p>
        </w:tc>
        <w:tc>
          <w:tcPr>
            <w:tcW w:w="992" w:type="dxa"/>
          </w:tcPr>
          <w:p w:rsidR="008B1B94" w:rsidRPr="004D2A88" w:rsidRDefault="008B1B94" w:rsidP="00DF213B">
            <w:pPr>
              <w:spacing w:line="360" w:lineRule="auto"/>
              <w:rPr>
                <w:sz w:val="18"/>
                <w:szCs w:val="18"/>
              </w:rPr>
            </w:pPr>
            <w:r w:rsidRPr="004D2A88">
              <w:rPr>
                <w:rFonts w:hint="eastAsia"/>
                <w:sz w:val="18"/>
                <w:szCs w:val="18"/>
              </w:rPr>
              <w:t>0.62</w:t>
            </w:r>
          </w:p>
        </w:tc>
        <w:tc>
          <w:tcPr>
            <w:tcW w:w="1559" w:type="dxa"/>
          </w:tcPr>
          <w:p w:rsidR="008B1B94" w:rsidRPr="004D2A88" w:rsidRDefault="008B1B94" w:rsidP="00DF213B">
            <w:pPr>
              <w:spacing w:line="360" w:lineRule="auto"/>
              <w:rPr>
                <w:sz w:val="18"/>
                <w:szCs w:val="18"/>
              </w:rPr>
            </w:pPr>
            <w:r w:rsidRPr="004D2A88">
              <w:rPr>
                <w:rFonts w:hint="eastAsia"/>
                <w:sz w:val="18"/>
                <w:szCs w:val="18"/>
              </w:rPr>
              <w:t>40.62</w:t>
            </w:r>
          </w:p>
        </w:tc>
      </w:tr>
      <w:tr w:rsidR="008B1B94" w:rsidRPr="004D2A88" w:rsidTr="00F62DB8">
        <w:tc>
          <w:tcPr>
            <w:tcW w:w="675" w:type="dxa"/>
          </w:tcPr>
          <w:p w:rsidR="008B1B94" w:rsidRPr="004D2A88" w:rsidRDefault="008B1B94" w:rsidP="00DF213B">
            <w:pPr>
              <w:spacing w:line="360" w:lineRule="auto"/>
              <w:rPr>
                <w:sz w:val="18"/>
                <w:szCs w:val="18"/>
              </w:rPr>
            </w:pPr>
            <w:r w:rsidRPr="004D2A88">
              <w:rPr>
                <w:rFonts w:hint="eastAsia"/>
                <w:sz w:val="18"/>
                <w:szCs w:val="18"/>
              </w:rPr>
              <w:t>5</w:t>
            </w:r>
          </w:p>
        </w:tc>
        <w:tc>
          <w:tcPr>
            <w:tcW w:w="2127" w:type="dxa"/>
          </w:tcPr>
          <w:p w:rsidR="008B1B94" w:rsidRPr="004D2A88" w:rsidRDefault="008B1B94" w:rsidP="00DF213B">
            <w:pPr>
              <w:spacing w:line="360" w:lineRule="auto"/>
              <w:rPr>
                <w:sz w:val="18"/>
                <w:szCs w:val="18"/>
              </w:rPr>
            </w:pPr>
            <w:r w:rsidRPr="004D2A88">
              <w:rPr>
                <w:rFonts w:hint="eastAsia"/>
                <w:sz w:val="18"/>
                <w:szCs w:val="18"/>
              </w:rPr>
              <w:t>二期围堰至中心岛</w:t>
            </w:r>
          </w:p>
        </w:tc>
        <w:tc>
          <w:tcPr>
            <w:tcW w:w="1559" w:type="dxa"/>
            <w:vMerge/>
          </w:tcPr>
          <w:p w:rsidR="008B1B94" w:rsidRPr="004D2A88" w:rsidRDefault="008B1B94" w:rsidP="00CE0C15">
            <w:pPr>
              <w:spacing w:line="360" w:lineRule="auto"/>
              <w:rPr>
                <w:sz w:val="18"/>
                <w:szCs w:val="18"/>
              </w:rPr>
            </w:pPr>
          </w:p>
        </w:tc>
        <w:tc>
          <w:tcPr>
            <w:tcW w:w="1134" w:type="dxa"/>
            <w:vMerge/>
          </w:tcPr>
          <w:p w:rsidR="008B1B94" w:rsidRPr="004D2A88" w:rsidRDefault="008B1B94" w:rsidP="00CE0C15">
            <w:pPr>
              <w:spacing w:line="360" w:lineRule="auto"/>
              <w:rPr>
                <w:sz w:val="18"/>
                <w:szCs w:val="18"/>
              </w:rPr>
            </w:pPr>
          </w:p>
        </w:tc>
        <w:tc>
          <w:tcPr>
            <w:tcW w:w="992" w:type="dxa"/>
          </w:tcPr>
          <w:p w:rsidR="008B1B94" w:rsidRPr="004D2A88" w:rsidRDefault="008B1B94" w:rsidP="00DF213B">
            <w:pPr>
              <w:spacing w:line="360" w:lineRule="auto"/>
              <w:rPr>
                <w:sz w:val="18"/>
                <w:szCs w:val="18"/>
              </w:rPr>
            </w:pPr>
            <w:r w:rsidRPr="004D2A88">
              <w:rPr>
                <w:rFonts w:hint="eastAsia"/>
                <w:sz w:val="18"/>
                <w:szCs w:val="18"/>
              </w:rPr>
              <w:t>0.89</w:t>
            </w:r>
          </w:p>
        </w:tc>
        <w:tc>
          <w:tcPr>
            <w:tcW w:w="1559" w:type="dxa"/>
          </w:tcPr>
          <w:p w:rsidR="008B1B94" w:rsidRPr="004D2A88" w:rsidRDefault="008B1B94" w:rsidP="00DF213B">
            <w:pPr>
              <w:spacing w:line="360" w:lineRule="auto"/>
              <w:rPr>
                <w:sz w:val="18"/>
                <w:szCs w:val="18"/>
              </w:rPr>
            </w:pPr>
            <w:r w:rsidRPr="004D2A88">
              <w:rPr>
                <w:rFonts w:hint="eastAsia"/>
                <w:sz w:val="18"/>
                <w:szCs w:val="18"/>
              </w:rPr>
              <w:t>40.89</w:t>
            </w:r>
          </w:p>
        </w:tc>
      </w:tr>
    </w:tbl>
    <w:p w:rsidR="00E90DE4" w:rsidRDefault="00C01BCF" w:rsidP="00DF213B">
      <w:pPr>
        <w:spacing w:line="360" w:lineRule="auto"/>
        <w:ind w:firstLine="480"/>
        <w:rPr>
          <w:sz w:val="24"/>
        </w:rPr>
      </w:pPr>
      <w:r>
        <w:rPr>
          <w:rFonts w:hint="eastAsia"/>
          <w:sz w:val="24"/>
        </w:rPr>
        <w:t>河道</w:t>
      </w:r>
      <w:r w:rsidR="00E16ADB">
        <w:rPr>
          <w:rFonts w:hint="eastAsia"/>
          <w:sz w:val="24"/>
        </w:rPr>
        <w:t>属</w:t>
      </w:r>
      <w:r>
        <w:rPr>
          <w:rFonts w:hint="eastAsia"/>
          <w:sz w:val="24"/>
        </w:rPr>
        <w:t>宽浅</w:t>
      </w:r>
      <w:r w:rsidR="00E16ADB">
        <w:rPr>
          <w:rFonts w:hint="eastAsia"/>
          <w:sz w:val="24"/>
        </w:rPr>
        <w:t>型，</w:t>
      </w:r>
      <w:r>
        <w:rPr>
          <w:rFonts w:hint="eastAsia"/>
          <w:sz w:val="24"/>
        </w:rPr>
        <w:t>尽管</w:t>
      </w:r>
      <w:proofErr w:type="gramStart"/>
      <w:r>
        <w:rPr>
          <w:rFonts w:hint="eastAsia"/>
          <w:sz w:val="24"/>
        </w:rPr>
        <w:t>水位涨幅</w:t>
      </w:r>
      <w:proofErr w:type="gramEnd"/>
      <w:r>
        <w:rPr>
          <w:rFonts w:hint="eastAsia"/>
          <w:sz w:val="24"/>
        </w:rPr>
        <w:t>不大，但是对上游土地</w:t>
      </w:r>
      <w:r w:rsidR="00E16ADB">
        <w:rPr>
          <w:rFonts w:hint="eastAsia"/>
          <w:sz w:val="24"/>
        </w:rPr>
        <w:t>的</w:t>
      </w:r>
      <w:r>
        <w:rPr>
          <w:rFonts w:hint="eastAsia"/>
          <w:sz w:val="24"/>
        </w:rPr>
        <w:t>淹没</w:t>
      </w:r>
      <w:r w:rsidR="00E16ADB">
        <w:rPr>
          <w:rFonts w:hint="eastAsia"/>
          <w:sz w:val="24"/>
        </w:rPr>
        <w:t>还是挺大</w:t>
      </w:r>
      <w:r>
        <w:rPr>
          <w:rFonts w:hint="eastAsia"/>
          <w:sz w:val="24"/>
        </w:rPr>
        <w:t>的，因此初期</w:t>
      </w:r>
      <w:r w:rsidR="004D452E">
        <w:rPr>
          <w:rFonts w:hint="eastAsia"/>
          <w:sz w:val="24"/>
        </w:rPr>
        <w:t>上游</w:t>
      </w:r>
      <w:r>
        <w:rPr>
          <w:rFonts w:hint="eastAsia"/>
          <w:sz w:val="24"/>
        </w:rPr>
        <w:t>水位控制在</w:t>
      </w:r>
      <w:r w:rsidR="004D452E">
        <w:rPr>
          <w:rFonts w:hint="eastAsia"/>
          <w:sz w:val="24"/>
        </w:rPr>
        <w:t>40.8m</w:t>
      </w:r>
      <w:r>
        <w:rPr>
          <w:rFonts w:hint="eastAsia"/>
          <w:sz w:val="24"/>
        </w:rPr>
        <w:t>之内。实际施工</w:t>
      </w:r>
      <w:r w:rsidR="00403002">
        <w:rPr>
          <w:rFonts w:hint="eastAsia"/>
          <w:sz w:val="24"/>
        </w:rPr>
        <w:t>是先</w:t>
      </w:r>
      <w:r>
        <w:rPr>
          <w:rFonts w:hint="eastAsia"/>
          <w:sz w:val="24"/>
        </w:rPr>
        <w:t>围堰</w:t>
      </w:r>
      <w:r w:rsidR="009D067E">
        <w:rPr>
          <w:rFonts w:hint="eastAsia"/>
          <w:sz w:val="24"/>
        </w:rPr>
        <w:t>2</w:t>
      </w:r>
      <w:r w:rsidR="00403002">
        <w:rPr>
          <w:rFonts w:hint="eastAsia"/>
          <w:sz w:val="24"/>
        </w:rPr>
        <w:t>00m</w:t>
      </w:r>
      <w:r w:rsidR="00403002">
        <w:rPr>
          <w:rFonts w:hint="eastAsia"/>
          <w:sz w:val="24"/>
        </w:rPr>
        <w:t>，</w:t>
      </w:r>
      <w:r w:rsidR="008D74C5">
        <w:rPr>
          <w:rFonts w:hint="eastAsia"/>
          <w:sz w:val="24"/>
        </w:rPr>
        <w:t>围堰闭气排水之后进行第一段基坑内施工，第二段</w:t>
      </w:r>
      <w:r w:rsidR="008D74C5">
        <w:rPr>
          <w:rFonts w:hint="eastAsia"/>
          <w:sz w:val="24"/>
        </w:rPr>
        <w:t>200m</w:t>
      </w:r>
      <w:r w:rsidR="008D74C5">
        <w:rPr>
          <w:rFonts w:hint="eastAsia"/>
          <w:sz w:val="24"/>
        </w:rPr>
        <w:t>围堰的</w:t>
      </w:r>
      <w:r w:rsidR="00283BA6">
        <w:rPr>
          <w:rFonts w:hint="eastAsia"/>
          <w:sz w:val="24"/>
        </w:rPr>
        <w:t>填筑</w:t>
      </w:r>
      <w:r w:rsidR="009D067E">
        <w:rPr>
          <w:rFonts w:hint="eastAsia"/>
          <w:sz w:val="24"/>
        </w:rPr>
        <w:t>施工</w:t>
      </w:r>
      <w:r w:rsidR="00283BA6">
        <w:rPr>
          <w:rFonts w:hint="eastAsia"/>
          <w:sz w:val="24"/>
        </w:rPr>
        <w:t>和</w:t>
      </w:r>
      <w:r w:rsidR="008D74C5">
        <w:rPr>
          <w:rFonts w:hint="eastAsia"/>
          <w:sz w:val="24"/>
        </w:rPr>
        <w:t>闭气是在第一段施工完成之后进行。</w:t>
      </w:r>
      <w:r w:rsidR="00E90DE4">
        <w:rPr>
          <w:rFonts w:hint="eastAsia"/>
          <w:sz w:val="24"/>
        </w:rPr>
        <w:t>第一段施工完成后，</w:t>
      </w:r>
      <w:r w:rsidR="00403002">
        <w:rPr>
          <w:rFonts w:hint="eastAsia"/>
          <w:sz w:val="24"/>
        </w:rPr>
        <w:t>拆除</w:t>
      </w:r>
      <w:r w:rsidR="00E90DE4">
        <w:rPr>
          <w:rFonts w:hint="eastAsia"/>
          <w:sz w:val="24"/>
        </w:rPr>
        <w:t>该</w:t>
      </w:r>
      <w:r w:rsidR="00403002">
        <w:rPr>
          <w:rFonts w:hint="eastAsia"/>
          <w:sz w:val="24"/>
        </w:rPr>
        <w:t>段</w:t>
      </w:r>
      <w:r w:rsidR="008D74C5">
        <w:rPr>
          <w:rFonts w:hint="eastAsia"/>
          <w:sz w:val="24"/>
        </w:rPr>
        <w:t>围堰的</w:t>
      </w:r>
      <w:r w:rsidR="00403002">
        <w:rPr>
          <w:rFonts w:hint="eastAsia"/>
          <w:sz w:val="24"/>
        </w:rPr>
        <w:t>黏土心墙，让堰体</w:t>
      </w:r>
      <w:r w:rsidR="00E90DE4">
        <w:rPr>
          <w:rFonts w:hint="eastAsia"/>
          <w:sz w:val="24"/>
        </w:rPr>
        <w:t>透</w:t>
      </w:r>
      <w:r w:rsidR="00403002">
        <w:rPr>
          <w:rFonts w:hint="eastAsia"/>
          <w:sz w:val="24"/>
        </w:rPr>
        <w:t>水</w:t>
      </w:r>
      <w:r w:rsidR="00E90DE4">
        <w:rPr>
          <w:rFonts w:hint="eastAsia"/>
          <w:sz w:val="24"/>
        </w:rPr>
        <w:t>。第一段围堰过水后进行第三段围堰施工</w:t>
      </w:r>
      <w:r w:rsidR="00E47228">
        <w:rPr>
          <w:rFonts w:hint="eastAsia"/>
          <w:sz w:val="24"/>
        </w:rPr>
        <w:t>和第二段基坑主体施工</w:t>
      </w:r>
      <w:r w:rsidR="00E90DE4">
        <w:rPr>
          <w:rFonts w:hint="eastAsia"/>
          <w:sz w:val="24"/>
        </w:rPr>
        <w:t>，第二段</w:t>
      </w:r>
      <w:r w:rsidR="00E47228">
        <w:rPr>
          <w:rFonts w:hint="eastAsia"/>
          <w:sz w:val="24"/>
        </w:rPr>
        <w:t>主体</w:t>
      </w:r>
      <w:r w:rsidR="00E90DE4">
        <w:rPr>
          <w:rFonts w:hint="eastAsia"/>
          <w:sz w:val="24"/>
        </w:rPr>
        <w:t>施工完成后同样拆除心墙，</w:t>
      </w:r>
      <w:proofErr w:type="gramStart"/>
      <w:r w:rsidR="00E90DE4">
        <w:rPr>
          <w:rFonts w:hint="eastAsia"/>
          <w:sz w:val="24"/>
        </w:rPr>
        <w:t>在</w:t>
      </w:r>
      <w:r w:rsidR="00295D04">
        <w:rPr>
          <w:rFonts w:hint="eastAsia"/>
          <w:sz w:val="24"/>
        </w:rPr>
        <w:t>堰体</w:t>
      </w:r>
      <w:r w:rsidR="00E90DE4">
        <w:rPr>
          <w:rFonts w:hint="eastAsia"/>
          <w:sz w:val="24"/>
        </w:rPr>
        <w:t>内</w:t>
      </w:r>
      <w:proofErr w:type="gramEnd"/>
      <w:r w:rsidR="00E90DE4">
        <w:rPr>
          <w:rFonts w:hint="eastAsia"/>
          <w:sz w:val="24"/>
        </w:rPr>
        <w:t>埋设涵管，降低堰顶高程</w:t>
      </w:r>
      <w:proofErr w:type="gramStart"/>
      <w:r w:rsidR="00E90DE4">
        <w:rPr>
          <w:rFonts w:hint="eastAsia"/>
          <w:sz w:val="24"/>
        </w:rPr>
        <w:t>使堰面</w:t>
      </w:r>
      <w:proofErr w:type="gramEnd"/>
      <w:r w:rsidR="00E90DE4">
        <w:rPr>
          <w:rFonts w:hint="eastAsia"/>
          <w:sz w:val="24"/>
        </w:rPr>
        <w:t>成为过水路面。</w:t>
      </w:r>
    </w:p>
    <w:p w:rsidR="007541B7" w:rsidRDefault="00E90DE4" w:rsidP="00DF213B">
      <w:pPr>
        <w:spacing w:line="360" w:lineRule="auto"/>
        <w:ind w:firstLine="480"/>
        <w:rPr>
          <w:sz w:val="24"/>
        </w:rPr>
      </w:pPr>
      <w:r>
        <w:rPr>
          <w:rFonts w:hint="eastAsia"/>
          <w:sz w:val="24"/>
        </w:rPr>
        <w:t>为使围堰进占</w:t>
      </w:r>
      <w:r w:rsidR="007541B7">
        <w:rPr>
          <w:rFonts w:hint="eastAsia"/>
          <w:sz w:val="24"/>
        </w:rPr>
        <w:t>时不致</w:t>
      </w:r>
      <w:r>
        <w:rPr>
          <w:rFonts w:hint="eastAsia"/>
          <w:sz w:val="24"/>
        </w:rPr>
        <w:t>引起较大的水位</w:t>
      </w:r>
      <w:proofErr w:type="gramStart"/>
      <w:r>
        <w:rPr>
          <w:rFonts w:hint="eastAsia"/>
          <w:sz w:val="24"/>
        </w:rPr>
        <w:t>雍</w:t>
      </w:r>
      <w:proofErr w:type="gramEnd"/>
      <w:r>
        <w:rPr>
          <w:rFonts w:hint="eastAsia"/>
          <w:sz w:val="24"/>
        </w:rPr>
        <w:t>高，在左</w:t>
      </w:r>
      <w:r w:rsidR="004D452E">
        <w:rPr>
          <w:rFonts w:hint="eastAsia"/>
          <w:sz w:val="24"/>
        </w:rPr>
        <w:t>侧部分</w:t>
      </w:r>
      <w:r>
        <w:rPr>
          <w:rFonts w:hint="eastAsia"/>
          <w:sz w:val="24"/>
        </w:rPr>
        <w:t>溢流堰施工完成后，</w:t>
      </w:r>
      <w:r w:rsidR="008D74C5">
        <w:rPr>
          <w:rFonts w:hint="eastAsia"/>
          <w:sz w:val="24"/>
        </w:rPr>
        <w:t>将</w:t>
      </w:r>
      <w:r w:rsidR="007541B7">
        <w:rPr>
          <w:rFonts w:hint="eastAsia"/>
          <w:sz w:val="24"/>
        </w:rPr>
        <w:t>80%</w:t>
      </w:r>
      <w:r>
        <w:rPr>
          <w:rFonts w:hint="eastAsia"/>
          <w:sz w:val="24"/>
        </w:rPr>
        <w:t>的堰体</w:t>
      </w:r>
      <w:r w:rsidR="007541B7">
        <w:rPr>
          <w:rFonts w:hint="eastAsia"/>
          <w:sz w:val="24"/>
        </w:rPr>
        <w:t>改造为过水路面，从实际情况看</w:t>
      </w:r>
      <w:r w:rsidR="00295D04">
        <w:rPr>
          <w:rFonts w:hint="eastAsia"/>
          <w:sz w:val="24"/>
        </w:rPr>
        <w:t>通过</w:t>
      </w:r>
      <w:r w:rsidR="007541B7">
        <w:rPr>
          <w:rFonts w:hint="eastAsia"/>
          <w:sz w:val="24"/>
        </w:rPr>
        <w:t>堰体排泄</w:t>
      </w:r>
      <w:r w:rsidR="00295D04">
        <w:rPr>
          <w:rFonts w:hint="eastAsia"/>
          <w:sz w:val="24"/>
        </w:rPr>
        <w:t>方式</w:t>
      </w:r>
      <w:r w:rsidR="007541B7">
        <w:rPr>
          <w:rFonts w:hint="eastAsia"/>
          <w:sz w:val="24"/>
        </w:rPr>
        <w:t>有效降低了水位，但是在进占中心岛过程中，水位仍达</w:t>
      </w:r>
      <w:r w:rsidR="00295D04">
        <w:rPr>
          <w:rFonts w:hint="eastAsia"/>
          <w:sz w:val="24"/>
        </w:rPr>
        <w:t>到了</w:t>
      </w:r>
      <w:r w:rsidR="007541B7">
        <w:rPr>
          <w:rFonts w:hint="eastAsia"/>
          <w:sz w:val="24"/>
        </w:rPr>
        <w:t>40.8m</w:t>
      </w:r>
      <w:r w:rsidR="007541B7">
        <w:rPr>
          <w:rFonts w:hint="eastAsia"/>
          <w:sz w:val="24"/>
        </w:rPr>
        <w:t>，在这种情况下，监理紧急叫停施工。</w:t>
      </w:r>
      <w:r w:rsidR="00403002">
        <w:rPr>
          <w:rFonts w:hint="eastAsia"/>
          <w:sz w:val="24"/>
        </w:rPr>
        <w:t>并要求立即拆除围堰</w:t>
      </w:r>
      <w:r w:rsidR="005B5A3D">
        <w:rPr>
          <w:rFonts w:hint="eastAsia"/>
          <w:sz w:val="24"/>
        </w:rPr>
        <w:t>降</w:t>
      </w:r>
      <w:r w:rsidR="00403002">
        <w:rPr>
          <w:rFonts w:hint="eastAsia"/>
          <w:sz w:val="24"/>
        </w:rPr>
        <w:t>低水位。</w:t>
      </w:r>
    </w:p>
    <w:p w:rsidR="00205E45" w:rsidRDefault="00403002" w:rsidP="00DF213B">
      <w:pPr>
        <w:spacing w:line="360" w:lineRule="auto"/>
        <w:ind w:firstLine="480"/>
        <w:rPr>
          <w:sz w:val="24"/>
        </w:rPr>
      </w:pPr>
      <w:r>
        <w:rPr>
          <w:rFonts w:hint="eastAsia"/>
          <w:sz w:val="24"/>
        </w:rPr>
        <w:t>这时如果停止</w:t>
      </w:r>
      <w:r w:rsidR="00F45EE0">
        <w:rPr>
          <w:rFonts w:hint="eastAsia"/>
          <w:sz w:val="24"/>
        </w:rPr>
        <w:t>就</w:t>
      </w:r>
      <w:r>
        <w:rPr>
          <w:rFonts w:hint="eastAsia"/>
          <w:sz w:val="24"/>
        </w:rPr>
        <w:t>意味着在</w:t>
      </w:r>
      <w:r>
        <w:rPr>
          <w:rFonts w:hint="eastAsia"/>
          <w:sz w:val="24"/>
        </w:rPr>
        <w:t>12</w:t>
      </w:r>
      <w:r>
        <w:rPr>
          <w:rFonts w:hint="eastAsia"/>
          <w:sz w:val="24"/>
        </w:rPr>
        <w:t>年汛前溢流堰不能全部完成，就必须等到汛后</w:t>
      </w:r>
      <w:r w:rsidR="001841F5">
        <w:rPr>
          <w:rFonts w:hint="eastAsia"/>
          <w:sz w:val="24"/>
        </w:rPr>
        <w:lastRenderedPageBreak/>
        <w:t>重新实施</w:t>
      </w:r>
      <w:r w:rsidR="005B5A3D">
        <w:rPr>
          <w:rFonts w:hint="eastAsia"/>
          <w:sz w:val="24"/>
        </w:rPr>
        <w:t>，</w:t>
      </w:r>
      <w:r w:rsidR="005B0B6A">
        <w:rPr>
          <w:rFonts w:hint="eastAsia"/>
          <w:sz w:val="24"/>
        </w:rPr>
        <w:t>将</w:t>
      </w:r>
      <w:r w:rsidR="005B5A3D">
        <w:rPr>
          <w:rFonts w:hint="eastAsia"/>
          <w:sz w:val="24"/>
        </w:rPr>
        <w:t>造成</w:t>
      </w:r>
      <w:r w:rsidR="005B0B6A">
        <w:rPr>
          <w:rFonts w:hint="eastAsia"/>
          <w:sz w:val="24"/>
        </w:rPr>
        <w:t>很大的损失</w:t>
      </w:r>
      <w:r w:rsidR="005B5A3D">
        <w:rPr>
          <w:rFonts w:hint="eastAsia"/>
          <w:sz w:val="24"/>
        </w:rPr>
        <w:t>。为了继续施工，</w:t>
      </w:r>
      <w:r w:rsidR="001841F5">
        <w:rPr>
          <w:rFonts w:hint="eastAsia"/>
          <w:sz w:val="24"/>
        </w:rPr>
        <w:t>通过</w:t>
      </w:r>
      <w:r w:rsidR="004D452E">
        <w:rPr>
          <w:rFonts w:hint="eastAsia"/>
          <w:sz w:val="24"/>
        </w:rPr>
        <w:t>多次现场观察</w:t>
      </w:r>
      <w:r w:rsidR="001841F5">
        <w:rPr>
          <w:rFonts w:hint="eastAsia"/>
          <w:sz w:val="24"/>
        </w:rPr>
        <w:t>，</w:t>
      </w:r>
      <w:proofErr w:type="gramStart"/>
      <w:r w:rsidR="005B5A3D">
        <w:rPr>
          <w:rFonts w:hint="eastAsia"/>
          <w:sz w:val="24"/>
        </w:rPr>
        <w:t>发现</w:t>
      </w:r>
      <w:r w:rsidR="001841F5">
        <w:rPr>
          <w:rFonts w:hint="eastAsia"/>
          <w:sz w:val="24"/>
        </w:rPr>
        <w:t>堰后地势</w:t>
      </w:r>
      <w:proofErr w:type="gramEnd"/>
      <w:r w:rsidR="001841F5">
        <w:rPr>
          <w:rFonts w:hint="eastAsia"/>
          <w:sz w:val="24"/>
        </w:rPr>
        <w:t>比较平坦，</w:t>
      </w:r>
      <w:r w:rsidR="005B5A3D">
        <w:rPr>
          <w:rFonts w:hint="eastAsia"/>
          <w:sz w:val="24"/>
        </w:rPr>
        <w:t>水流过</w:t>
      </w:r>
      <w:proofErr w:type="gramStart"/>
      <w:r w:rsidR="005B5A3D">
        <w:rPr>
          <w:rFonts w:hint="eastAsia"/>
          <w:sz w:val="24"/>
        </w:rPr>
        <w:t>堰</w:t>
      </w:r>
      <w:proofErr w:type="gramEnd"/>
      <w:r w:rsidR="005B5A3D">
        <w:rPr>
          <w:rFonts w:hint="eastAsia"/>
          <w:sz w:val="24"/>
        </w:rPr>
        <w:t>之后</w:t>
      </w:r>
      <w:r w:rsidR="001841F5">
        <w:rPr>
          <w:rFonts w:hint="eastAsia"/>
          <w:sz w:val="24"/>
        </w:rPr>
        <w:t>水位有一个明显的</w:t>
      </w:r>
      <w:r w:rsidR="006C39A6">
        <w:rPr>
          <w:rFonts w:hint="eastAsia"/>
          <w:sz w:val="24"/>
        </w:rPr>
        <w:t>跌落</w:t>
      </w:r>
      <w:r w:rsidR="001841F5">
        <w:rPr>
          <w:rFonts w:hint="eastAsia"/>
          <w:sz w:val="24"/>
        </w:rPr>
        <w:t>，</w:t>
      </w:r>
      <w:r w:rsidR="00B24813">
        <w:rPr>
          <w:rFonts w:hint="eastAsia"/>
          <w:sz w:val="24"/>
        </w:rPr>
        <w:t>由于河道</w:t>
      </w:r>
      <w:proofErr w:type="gramStart"/>
      <w:r w:rsidR="00B24813">
        <w:rPr>
          <w:rFonts w:hint="eastAsia"/>
          <w:sz w:val="24"/>
        </w:rPr>
        <w:t>很宽堰后水深</w:t>
      </w:r>
      <w:proofErr w:type="gramEnd"/>
      <w:r w:rsidR="00B24813">
        <w:rPr>
          <w:rFonts w:hint="eastAsia"/>
          <w:sz w:val="24"/>
        </w:rPr>
        <w:t>较小，</w:t>
      </w:r>
      <w:proofErr w:type="gramStart"/>
      <w:r w:rsidR="001841F5">
        <w:rPr>
          <w:rFonts w:hint="eastAsia"/>
          <w:sz w:val="24"/>
        </w:rPr>
        <w:t>于是在堰下游</w:t>
      </w:r>
      <w:proofErr w:type="gramEnd"/>
      <w:r w:rsidR="001841F5">
        <w:rPr>
          <w:rFonts w:hint="eastAsia"/>
          <w:sz w:val="24"/>
        </w:rPr>
        <w:t>填筑了一条过水道路，直通中心岛，这样拆除上游围堰后大大降低了河水位，</w:t>
      </w:r>
      <w:r w:rsidR="005B0B6A">
        <w:rPr>
          <w:rFonts w:hint="eastAsia"/>
          <w:sz w:val="24"/>
        </w:rPr>
        <w:t>为</w:t>
      </w:r>
      <w:r w:rsidR="001841F5">
        <w:rPr>
          <w:rFonts w:hint="eastAsia"/>
          <w:sz w:val="24"/>
        </w:rPr>
        <w:t>填筑右岸围堰创造了非常有利的条件，保证了溢流堰改造的顺利实施。</w:t>
      </w:r>
    </w:p>
    <w:p w:rsidR="002F7972" w:rsidRPr="00205E45" w:rsidRDefault="002F7972" w:rsidP="00DF213B">
      <w:pPr>
        <w:spacing w:line="360" w:lineRule="auto"/>
        <w:ind w:firstLine="480"/>
        <w:rPr>
          <w:sz w:val="24"/>
        </w:rPr>
      </w:pPr>
      <w:r>
        <w:rPr>
          <w:rFonts w:hint="eastAsia"/>
          <w:sz w:val="24"/>
        </w:rPr>
        <w:t>由于在一期围堰未拆除的情况下顺利实施了</w:t>
      </w:r>
      <w:r w:rsidR="00B24813">
        <w:rPr>
          <w:rFonts w:hint="eastAsia"/>
          <w:sz w:val="24"/>
        </w:rPr>
        <w:t>拦河</w:t>
      </w:r>
      <w:r>
        <w:rPr>
          <w:rFonts w:hint="eastAsia"/>
          <w:sz w:val="24"/>
        </w:rPr>
        <w:t>堰的施工，因此一期围堰</w:t>
      </w:r>
      <w:r w:rsidR="00C42619">
        <w:rPr>
          <w:rFonts w:hint="eastAsia"/>
          <w:sz w:val="24"/>
        </w:rPr>
        <w:t>最终承担了</w:t>
      </w:r>
      <w:r w:rsidR="00C42619">
        <w:rPr>
          <w:rFonts w:hint="eastAsia"/>
          <w:sz w:val="24"/>
        </w:rPr>
        <w:t>201</w:t>
      </w:r>
      <w:r w:rsidR="006B20E1">
        <w:rPr>
          <w:rFonts w:hint="eastAsia"/>
          <w:sz w:val="24"/>
        </w:rPr>
        <w:t>2</w:t>
      </w:r>
      <w:r w:rsidR="00C42619">
        <w:rPr>
          <w:rFonts w:hint="eastAsia"/>
          <w:sz w:val="24"/>
        </w:rPr>
        <w:t>年的渡汛任务，为引水渠施工提供了充分的工期保证。</w:t>
      </w:r>
    </w:p>
    <w:p w:rsidR="005B397C" w:rsidRPr="005C6E88" w:rsidRDefault="005B0B6A" w:rsidP="005C6E88">
      <w:pPr>
        <w:spacing w:line="360" w:lineRule="auto"/>
        <w:rPr>
          <w:b/>
          <w:sz w:val="24"/>
        </w:rPr>
      </w:pPr>
      <w:r w:rsidRPr="005C6E88">
        <w:rPr>
          <w:rFonts w:hint="eastAsia"/>
          <w:b/>
          <w:sz w:val="24"/>
        </w:rPr>
        <w:t>5</w:t>
      </w:r>
      <w:r w:rsidRPr="005C6E88">
        <w:rPr>
          <w:rFonts w:hint="eastAsia"/>
          <w:b/>
          <w:sz w:val="24"/>
        </w:rPr>
        <w:t>结</w:t>
      </w:r>
      <w:r w:rsidR="004D2A88" w:rsidRPr="005C6E88">
        <w:rPr>
          <w:rFonts w:hint="eastAsia"/>
          <w:b/>
          <w:sz w:val="24"/>
        </w:rPr>
        <w:t>束</w:t>
      </w:r>
      <w:r w:rsidRPr="005C6E88">
        <w:rPr>
          <w:rFonts w:hint="eastAsia"/>
          <w:b/>
          <w:sz w:val="24"/>
        </w:rPr>
        <w:t>语</w:t>
      </w:r>
    </w:p>
    <w:p w:rsidR="00206BCB" w:rsidRDefault="000A2FDB" w:rsidP="00FE2D97">
      <w:pPr>
        <w:spacing w:line="360" w:lineRule="auto"/>
        <w:ind w:firstLine="480"/>
        <w:rPr>
          <w:sz w:val="24"/>
        </w:rPr>
      </w:pPr>
      <w:r>
        <w:rPr>
          <w:rFonts w:hint="eastAsia"/>
          <w:sz w:val="24"/>
        </w:rPr>
        <w:t>该项目初期确定</w:t>
      </w:r>
      <w:r w:rsidR="00E47228">
        <w:rPr>
          <w:rFonts w:hint="eastAsia"/>
          <w:sz w:val="24"/>
        </w:rPr>
        <w:t>施工</w:t>
      </w:r>
      <w:r>
        <w:rPr>
          <w:rFonts w:hint="eastAsia"/>
          <w:sz w:val="24"/>
        </w:rPr>
        <w:t>导流三期方案，主要是为了避免进水口上游左侧季节河的影响，实施中</w:t>
      </w:r>
      <w:r w:rsidR="005C6E88" w:rsidRPr="005C6E88">
        <w:rPr>
          <w:rFonts w:hint="eastAsia"/>
          <w:sz w:val="24"/>
        </w:rPr>
        <w:t>一期围堰</w:t>
      </w:r>
      <w:r w:rsidR="005C6E88">
        <w:rPr>
          <w:rFonts w:hint="eastAsia"/>
          <w:sz w:val="24"/>
        </w:rPr>
        <w:t>前</w:t>
      </w:r>
      <w:r w:rsidR="005C6E88" w:rsidRPr="005C6E88">
        <w:rPr>
          <w:rFonts w:hint="eastAsia"/>
          <w:sz w:val="24"/>
        </w:rPr>
        <w:t>移</w:t>
      </w:r>
      <w:r w:rsidR="00FF01AB">
        <w:rPr>
          <w:rFonts w:hint="eastAsia"/>
          <w:sz w:val="24"/>
        </w:rPr>
        <w:t>有利于工期，</w:t>
      </w:r>
      <w:r w:rsidR="006B5975">
        <w:rPr>
          <w:rFonts w:hint="eastAsia"/>
          <w:sz w:val="24"/>
        </w:rPr>
        <w:t>但是每到汛期必须考虑</w:t>
      </w:r>
      <w:r w:rsidR="00FF01AB">
        <w:rPr>
          <w:rFonts w:hint="eastAsia"/>
          <w:sz w:val="24"/>
        </w:rPr>
        <w:t>左岸</w:t>
      </w:r>
      <w:r>
        <w:rPr>
          <w:rFonts w:hint="eastAsia"/>
          <w:sz w:val="24"/>
        </w:rPr>
        <w:t>季节河</w:t>
      </w:r>
      <w:r w:rsidR="006B5975">
        <w:rPr>
          <w:rFonts w:hint="eastAsia"/>
          <w:sz w:val="24"/>
        </w:rPr>
        <w:t>水流的排泄</w:t>
      </w:r>
      <w:r w:rsidR="005C6E88" w:rsidRPr="005C6E88">
        <w:rPr>
          <w:rFonts w:hint="eastAsia"/>
          <w:sz w:val="24"/>
        </w:rPr>
        <w:t>；二期围堰的</w:t>
      </w:r>
      <w:r w:rsidR="008D74C5">
        <w:rPr>
          <w:rFonts w:hint="eastAsia"/>
          <w:sz w:val="24"/>
        </w:rPr>
        <w:t>实施没有采用原计划的分流和围堰结合的导流方式，而是在没有进行河水分流的情况下灵活采用了分段围堰实施方案</w:t>
      </w:r>
      <w:r w:rsidR="005C6E88" w:rsidRPr="005C6E88">
        <w:rPr>
          <w:rFonts w:hint="eastAsia"/>
          <w:sz w:val="24"/>
        </w:rPr>
        <w:t>，不仅按计划</w:t>
      </w:r>
      <w:r w:rsidR="00CD562F">
        <w:rPr>
          <w:rFonts w:hint="eastAsia"/>
          <w:sz w:val="24"/>
        </w:rPr>
        <w:t>如</w:t>
      </w:r>
      <w:r w:rsidR="005C6E88" w:rsidRPr="005C6E88">
        <w:rPr>
          <w:rFonts w:hint="eastAsia"/>
          <w:sz w:val="24"/>
        </w:rPr>
        <w:t>期完成溢流堰的改造，</w:t>
      </w:r>
      <w:r w:rsidR="00B13B17">
        <w:rPr>
          <w:rFonts w:hint="eastAsia"/>
          <w:sz w:val="24"/>
        </w:rPr>
        <w:t>同时</w:t>
      </w:r>
      <w:r w:rsidR="005C6E88" w:rsidRPr="005C6E88">
        <w:rPr>
          <w:rFonts w:hint="eastAsia"/>
          <w:sz w:val="24"/>
        </w:rPr>
        <w:t>为进水口剩余工作争取了时间，保证了总进度计划的实现。</w:t>
      </w:r>
      <w:r w:rsidR="00DB4CFB">
        <w:rPr>
          <w:rFonts w:hint="eastAsia"/>
          <w:sz w:val="24"/>
        </w:rPr>
        <w:t>导流方案的</w:t>
      </w:r>
      <w:r w:rsidR="005C6E88" w:rsidRPr="005C6E88">
        <w:rPr>
          <w:rFonts w:hint="eastAsia"/>
          <w:sz w:val="24"/>
        </w:rPr>
        <w:t>两次变更均是利用了河流</w:t>
      </w:r>
      <w:r w:rsidR="00E47228">
        <w:rPr>
          <w:rFonts w:hint="eastAsia"/>
          <w:sz w:val="24"/>
        </w:rPr>
        <w:t xml:space="preserve"> </w:t>
      </w:r>
      <w:r w:rsidR="00E47228">
        <w:rPr>
          <w:rFonts w:hint="eastAsia"/>
          <w:sz w:val="24"/>
        </w:rPr>
        <w:t>“</w:t>
      </w:r>
      <w:r w:rsidR="00E47228" w:rsidRPr="005C6E88">
        <w:rPr>
          <w:rFonts w:hint="eastAsia"/>
          <w:sz w:val="24"/>
        </w:rPr>
        <w:t>宽浅</w:t>
      </w:r>
      <w:r w:rsidR="00E47228">
        <w:rPr>
          <w:rFonts w:hint="eastAsia"/>
          <w:sz w:val="24"/>
        </w:rPr>
        <w:t>型</w:t>
      </w:r>
      <w:r w:rsidR="00E47228" w:rsidRPr="005C6E88">
        <w:rPr>
          <w:rFonts w:hint="eastAsia"/>
          <w:sz w:val="24"/>
        </w:rPr>
        <w:t>河</w:t>
      </w:r>
      <w:r w:rsidR="00E47228">
        <w:rPr>
          <w:rFonts w:hint="eastAsia"/>
          <w:sz w:val="24"/>
        </w:rPr>
        <w:t>道”的</w:t>
      </w:r>
      <w:r w:rsidR="005C6E88" w:rsidRPr="005C6E88">
        <w:rPr>
          <w:rFonts w:hint="eastAsia"/>
          <w:sz w:val="24"/>
        </w:rPr>
        <w:t>自然特性，流量</w:t>
      </w:r>
      <w:r w:rsidR="00DB4CFB">
        <w:rPr>
          <w:rFonts w:hint="eastAsia"/>
          <w:sz w:val="24"/>
        </w:rPr>
        <w:t>的变化引起的</w:t>
      </w:r>
      <w:r w:rsidR="005C6E88" w:rsidRPr="005C6E88">
        <w:rPr>
          <w:rFonts w:hint="eastAsia"/>
          <w:sz w:val="24"/>
        </w:rPr>
        <w:t>水位</w:t>
      </w:r>
      <w:r w:rsidR="00DB4CFB">
        <w:rPr>
          <w:rFonts w:hint="eastAsia"/>
          <w:sz w:val="24"/>
        </w:rPr>
        <w:t>变幅</w:t>
      </w:r>
      <w:r w:rsidR="005C6E88" w:rsidRPr="005C6E88">
        <w:rPr>
          <w:rFonts w:hint="eastAsia"/>
          <w:sz w:val="24"/>
        </w:rPr>
        <w:t>很小</w:t>
      </w:r>
      <w:r w:rsidR="00F67CAC">
        <w:rPr>
          <w:rFonts w:hint="eastAsia"/>
          <w:sz w:val="24"/>
        </w:rPr>
        <w:t>的特点</w:t>
      </w:r>
      <w:r w:rsidR="005C6E88" w:rsidRPr="005C6E88">
        <w:rPr>
          <w:rFonts w:hint="eastAsia"/>
          <w:sz w:val="24"/>
        </w:rPr>
        <w:t>。</w:t>
      </w:r>
    </w:p>
    <w:p w:rsidR="00FE2D97" w:rsidRDefault="008E31D2" w:rsidP="00FE2D97">
      <w:pPr>
        <w:spacing w:line="360" w:lineRule="auto"/>
        <w:ind w:firstLine="480"/>
        <w:rPr>
          <w:sz w:val="24"/>
          <w:szCs w:val="24"/>
        </w:rPr>
      </w:pPr>
      <w:r>
        <w:rPr>
          <w:rFonts w:hint="eastAsia"/>
          <w:sz w:val="24"/>
        </w:rPr>
        <w:t>本项目为世行投资项目，对工期的要求很严格，罚则也比较重，因此为了确保工期对项目的执行方案进行适当的调整是非常必要的。本项目通过</w:t>
      </w:r>
      <w:r w:rsidR="00FE2D97">
        <w:rPr>
          <w:rFonts w:hint="eastAsia"/>
          <w:sz w:val="24"/>
        </w:rPr>
        <w:t>两次围堰方案的改进</w:t>
      </w:r>
      <w:r w:rsidR="00FE2D97" w:rsidRPr="002F7972">
        <w:rPr>
          <w:rFonts w:hint="eastAsia"/>
          <w:sz w:val="24"/>
          <w:szCs w:val="24"/>
        </w:rPr>
        <w:t>对施工创造了非常有利的条件，化解了各个阶段施工所面临的工期问题，有力的保证了总进度计划的实施。</w:t>
      </w:r>
    </w:p>
    <w:p w:rsidR="00BB5525" w:rsidRDefault="00BB5525" w:rsidP="00FE2D97">
      <w:pPr>
        <w:spacing w:line="360" w:lineRule="auto"/>
        <w:ind w:firstLine="480"/>
        <w:rPr>
          <w:sz w:val="24"/>
        </w:rPr>
      </w:pPr>
    </w:p>
    <w:p w:rsidR="006C39A6" w:rsidRPr="005C6E88" w:rsidRDefault="006C39A6" w:rsidP="005C6E88">
      <w:pPr>
        <w:spacing w:line="360" w:lineRule="auto"/>
        <w:ind w:firstLine="480"/>
        <w:rPr>
          <w:sz w:val="24"/>
        </w:rPr>
      </w:pPr>
    </w:p>
    <w:sectPr w:rsidR="006C39A6" w:rsidRPr="005C6E88" w:rsidSect="00A91B9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29B3" w:rsidRDefault="00E029B3" w:rsidP="005B397C">
      <w:r>
        <w:separator/>
      </w:r>
    </w:p>
  </w:endnote>
  <w:endnote w:type="continuationSeparator" w:id="0">
    <w:p w:rsidR="00E029B3" w:rsidRDefault="00E029B3" w:rsidP="005B397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29B3" w:rsidRDefault="00E029B3" w:rsidP="005B397C">
      <w:r>
        <w:separator/>
      </w:r>
    </w:p>
  </w:footnote>
  <w:footnote w:type="continuationSeparator" w:id="0">
    <w:p w:rsidR="00E029B3" w:rsidRDefault="00E029B3" w:rsidP="005B397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C83114"/>
    <w:multiLevelType w:val="hybridMultilevel"/>
    <w:tmpl w:val="0870FA30"/>
    <w:lvl w:ilvl="0" w:tplc="ADE6D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B397C"/>
    <w:rsid w:val="000003CC"/>
    <w:rsid w:val="00014E7C"/>
    <w:rsid w:val="000435CA"/>
    <w:rsid w:val="000456C1"/>
    <w:rsid w:val="00051195"/>
    <w:rsid w:val="00087E09"/>
    <w:rsid w:val="000A1ECA"/>
    <w:rsid w:val="000A2FDB"/>
    <w:rsid w:val="000C6AC9"/>
    <w:rsid w:val="000D08C6"/>
    <w:rsid w:val="000E5383"/>
    <w:rsid w:val="001041D4"/>
    <w:rsid w:val="00104C13"/>
    <w:rsid w:val="00105A0B"/>
    <w:rsid w:val="0015261E"/>
    <w:rsid w:val="00152CB6"/>
    <w:rsid w:val="001841F5"/>
    <w:rsid w:val="00185344"/>
    <w:rsid w:val="001C7833"/>
    <w:rsid w:val="001F3307"/>
    <w:rsid w:val="00205E45"/>
    <w:rsid w:val="00206BCB"/>
    <w:rsid w:val="002373C0"/>
    <w:rsid w:val="00237E36"/>
    <w:rsid w:val="00244E13"/>
    <w:rsid w:val="00257618"/>
    <w:rsid w:val="00264321"/>
    <w:rsid w:val="00274057"/>
    <w:rsid w:val="00283BA6"/>
    <w:rsid w:val="00295D04"/>
    <w:rsid w:val="002B08EF"/>
    <w:rsid w:val="002E5584"/>
    <w:rsid w:val="002F5E7E"/>
    <w:rsid w:val="002F7972"/>
    <w:rsid w:val="002F79A9"/>
    <w:rsid w:val="003016FE"/>
    <w:rsid w:val="00313C93"/>
    <w:rsid w:val="00315513"/>
    <w:rsid w:val="00350481"/>
    <w:rsid w:val="003B6201"/>
    <w:rsid w:val="003B75C8"/>
    <w:rsid w:val="003F529E"/>
    <w:rsid w:val="00403002"/>
    <w:rsid w:val="00437210"/>
    <w:rsid w:val="0044218F"/>
    <w:rsid w:val="004459EE"/>
    <w:rsid w:val="00451361"/>
    <w:rsid w:val="00493B37"/>
    <w:rsid w:val="004A015F"/>
    <w:rsid w:val="004D2A88"/>
    <w:rsid w:val="004D452E"/>
    <w:rsid w:val="004F18F2"/>
    <w:rsid w:val="004F2777"/>
    <w:rsid w:val="005201A3"/>
    <w:rsid w:val="0057294C"/>
    <w:rsid w:val="00584199"/>
    <w:rsid w:val="00597FB0"/>
    <w:rsid w:val="005B0B6A"/>
    <w:rsid w:val="005B2A47"/>
    <w:rsid w:val="005B397C"/>
    <w:rsid w:val="005B5A3D"/>
    <w:rsid w:val="005C6E88"/>
    <w:rsid w:val="005D53B2"/>
    <w:rsid w:val="00615C74"/>
    <w:rsid w:val="006356A1"/>
    <w:rsid w:val="00636B9D"/>
    <w:rsid w:val="00640CEC"/>
    <w:rsid w:val="006477A0"/>
    <w:rsid w:val="00654AB6"/>
    <w:rsid w:val="00664771"/>
    <w:rsid w:val="0066738A"/>
    <w:rsid w:val="00672D3B"/>
    <w:rsid w:val="006B20E1"/>
    <w:rsid w:val="006B5975"/>
    <w:rsid w:val="006C39A6"/>
    <w:rsid w:val="006D40B2"/>
    <w:rsid w:val="006E6A1C"/>
    <w:rsid w:val="00707BD2"/>
    <w:rsid w:val="00733178"/>
    <w:rsid w:val="0073739D"/>
    <w:rsid w:val="00737B7B"/>
    <w:rsid w:val="007458CC"/>
    <w:rsid w:val="007541B7"/>
    <w:rsid w:val="0075501E"/>
    <w:rsid w:val="00776AC6"/>
    <w:rsid w:val="008B1B94"/>
    <w:rsid w:val="008B3F12"/>
    <w:rsid w:val="008D74C5"/>
    <w:rsid w:val="008E31D2"/>
    <w:rsid w:val="00906EA9"/>
    <w:rsid w:val="0091179B"/>
    <w:rsid w:val="00914822"/>
    <w:rsid w:val="0093786C"/>
    <w:rsid w:val="009A4E67"/>
    <w:rsid w:val="009B2DE6"/>
    <w:rsid w:val="009B2E31"/>
    <w:rsid w:val="009C157F"/>
    <w:rsid w:val="009D067E"/>
    <w:rsid w:val="00A205DD"/>
    <w:rsid w:val="00A30A78"/>
    <w:rsid w:val="00A36B82"/>
    <w:rsid w:val="00A71A76"/>
    <w:rsid w:val="00A91B98"/>
    <w:rsid w:val="00A938B0"/>
    <w:rsid w:val="00A950FE"/>
    <w:rsid w:val="00AB07FD"/>
    <w:rsid w:val="00AB15B6"/>
    <w:rsid w:val="00AC0E45"/>
    <w:rsid w:val="00AE3A97"/>
    <w:rsid w:val="00AE5F59"/>
    <w:rsid w:val="00AE7B7C"/>
    <w:rsid w:val="00AF0B3E"/>
    <w:rsid w:val="00AF54DD"/>
    <w:rsid w:val="00B00852"/>
    <w:rsid w:val="00B10ABC"/>
    <w:rsid w:val="00B13B17"/>
    <w:rsid w:val="00B24813"/>
    <w:rsid w:val="00B820B2"/>
    <w:rsid w:val="00B83790"/>
    <w:rsid w:val="00B97C43"/>
    <w:rsid w:val="00BA40B6"/>
    <w:rsid w:val="00BB5525"/>
    <w:rsid w:val="00BD5108"/>
    <w:rsid w:val="00C01BCF"/>
    <w:rsid w:val="00C26A9D"/>
    <w:rsid w:val="00C42619"/>
    <w:rsid w:val="00C662A9"/>
    <w:rsid w:val="00C72E06"/>
    <w:rsid w:val="00C80F0A"/>
    <w:rsid w:val="00C86CEA"/>
    <w:rsid w:val="00C87934"/>
    <w:rsid w:val="00C97751"/>
    <w:rsid w:val="00CC060A"/>
    <w:rsid w:val="00CD1204"/>
    <w:rsid w:val="00CD562F"/>
    <w:rsid w:val="00CF4A0D"/>
    <w:rsid w:val="00CF60A1"/>
    <w:rsid w:val="00D15DA7"/>
    <w:rsid w:val="00D16188"/>
    <w:rsid w:val="00D438F0"/>
    <w:rsid w:val="00D63E51"/>
    <w:rsid w:val="00DB4CFB"/>
    <w:rsid w:val="00DB5746"/>
    <w:rsid w:val="00DD5C6E"/>
    <w:rsid w:val="00DE12FA"/>
    <w:rsid w:val="00DF213B"/>
    <w:rsid w:val="00E029B3"/>
    <w:rsid w:val="00E12164"/>
    <w:rsid w:val="00E16ADB"/>
    <w:rsid w:val="00E4046F"/>
    <w:rsid w:val="00E47228"/>
    <w:rsid w:val="00E806C9"/>
    <w:rsid w:val="00E90DE4"/>
    <w:rsid w:val="00E97C50"/>
    <w:rsid w:val="00EA5073"/>
    <w:rsid w:val="00EB035D"/>
    <w:rsid w:val="00EC59CB"/>
    <w:rsid w:val="00EC5ACA"/>
    <w:rsid w:val="00ED17A2"/>
    <w:rsid w:val="00F22445"/>
    <w:rsid w:val="00F3010D"/>
    <w:rsid w:val="00F3498D"/>
    <w:rsid w:val="00F45EE0"/>
    <w:rsid w:val="00F57A7F"/>
    <w:rsid w:val="00F62DB8"/>
    <w:rsid w:val="00F6400A"/>
    <w:rsid w:val="00F644A7"/>
    <w:rsid w:val="00F67CAC"/>
    <w:rsid w:val="00FC5D00"/>
    <w:rsid w:val="00FE2D97"/>
    <w:rsid w:val="00FF01AB"/>
    <w:rsid w:val="00FF79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1B9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B39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B397C"/>
    <w:rPr>
      <w:sz w:val="18"/>
      <w:szCs w:val="18"/>
    </w:rPr>
  </w:style>
  <w:style w:type="paragraph" w:styleId="a4">
    <w:name w:val="footer"/>
    <w:basedOn w:val="a"/>
    <w:link w:val="Char0"/>
    <w:uiPriority w:val="99"/>
    <w:semiHidden/>
    <w:unhideWhenUsed/>
    <w:rsid w:val="005B397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B397C"/>
    <w:rPr>
      <w:sz w:val="18"/>
      <w:szCs w:val="18"/>
    </w:rPr>
  </w:style>
  <w:style w:type="paragraph" w:styleId="a5">
    <w:name w:val="List Paragraph"/>
    <w:basedOn w:val="a"/>
    <w:uiPriority w:val="34"/>
    <w:qFormat/>
    <w:rsid w:val="005B2A47"/>
    <w:pPr>
      <w:ind w:firstLineChars="200" w:firstLine="420"/>
    </w:pPr>
  </w:style>
  <w:style w:type="paragraph" w:styleId="a6">
    <w:name w:val="Body Text Indent"/>
    <w:basedOn w:val="a"/>
    <w:link w:val="Char1"/>
    <w:rsid w:val="005B2A47"/>
    <w:pPr>
      <w:spacing w:line="360" w:lineRule="auto"/>
      <w:ind w:firstLine="525"/>
    </w:pPr>
    <w:rPr>
      <w:rFonts w:ascii="宋体" w:eastAsia="宋体" w:hAnsi="Times New Roman" w:cs="Times New Roman"/>
      <w:sz w:val="24"/>
      <w:szCs w:val="20"/>
    </w:rPr>
  </w:style>
  <w:style w:type="character" w:customStyle="1" w:styleId="Char1">
    <w:name w:val="正文文本缩进 Char"/>
    <w:basedOn w:val="a0"/>
    <w:link w:val="a6"/>
    <w:rsid w:val="005B2A47"/>
    <w:rPr>
      <w:rFonts w:ascii="宋体" w:eastAsia="宋体" w:hAnsi="Times New Roman" w:cs="Times New Roman"/>
      <w:sz w:val="24"/>
      <w:szCs w:val="20"/>
    </w:rPr>
  </w:style>
  <w:style w:type="paragraph" w:styleId="a7">
    <w:name w:val="Normal Indent"/>
    <w:aliases w:val="正文（首行缩进两字）,正文缩进 Char Char Char Char Char Char,正文缩进 Char Char Char Char Char Char Char Char Char Char Char Char Char,正文缩进 Char Char Char Char Char Char Char Char Char Char Char Char Char Char Char Char,文本"/>
    <w:basedOn w:val="a"/>
    <w:rsid w:val="00C662A9"/>
    <w:pPr>
      <w:ind w:firstLineChars="200" w:firstLine="420"/>
    </w:pPr>
    <w:rPr>
      <w:rFonts w:ascii="Times New Roman" w:eastAsia="宋体" w:hAnsi="Times New Roman" w:cs="Times New Roman"/>
      <w:szCs w:val="24"/>
    </w:rPr>
  </w:style>
  <w:style w:type="table" w:styleId="a8">
    <w:name w:val="Table Grid"/>
    <w:basedOn w:val="a1"/>
    <w:uiPriority w:val="59"/>
    <w:rsid w:val="00DF213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Balloon Text"/>
    <w:basedOn w:val="a"/>
    <w:link w:val="Char2"/>
    <w:uiPriority w:val="99"/>
    <w:semiHidden/>
    <w:unhideWhenUsed/>
    <w:rsid w:val="00B820B2"/>
    <w:rPr>
      <w:sz w:val="18"/>
      <w:szCs w:val="18"/>
    </w:rPr>
  </w:style>
  <w:style w:type="character" w:customStyle="1" w:styleId="Char2">
    <w:name w:val="批注框文本 Char"/>
    <w:basedOn w:val="a0"/>
    <w:link w:val="a9"/>
    <w:uiPriority w:val="99"/>
    <w:semiHidden/>
    <w:rsid w:val="00B820B2"/>
    <w:rPr>
      <w:sz w:val="18"/>
      <w:szCs w:val="18"/>
    </w:rPr>
  </w:style>
</w:styles>
</file>

<file path=word/webSettings.xml><?xml version="1.0" encoding="utf-8"?>
<w:webSettings xmlns:r="http://schemas.openxmlformats.org/officeDocument/2006/relationships" xmlns:w="http://schemas.openxmlformats.org/wordprocessingml/2006/main">
  <w:divs>
    <w:div w:id="313460183">
      <w:bodyDiv w:val="1"/>
      <w:marLeft w:val="0"/>
      <w:marRight w:val="0"/>
      <w:marTop w:val="0"/>
      <w:marBottom w:val="0"/>
      <w:divBdr>
        <w:top w:val="none" w:sz="0" w:space="0" w:color="auto"/>
        <w:left w:val="none" w:sz="0" w:space="0" w:color="auto"/>
        <w:bottom w:val="none" w:sz="0" w:space="0" w:color="auto"/>
        <w:right w:val="none" w:sz="0" w:space="0" w:color="auto"/>
      </w:divBdr>
      <w:divsChild>
        <w:div w:id="514929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2893</TotalTime>
  <Pages>5</Pages>
  <Words>505</Words>
  <Characters>2882</Characters>
  <Application>Microsoft Office Word</Application>
  <DocSecurity>0</DocSecurity>
  <Lines>24</Lines>
  <Paragraphs>6</Paragraphs>
  <ScaleCrop>false</ScaleCrop>
  <Company>China</Company>
  <LinksUpToDate>false</LinksUpToDate>
  <CharactersWithSpaces>3381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dc:creator>
  <cp:keywords/>
  <dc:description/>
  <cp:lastModifiedBy>ThinkPad</cp:lastModifiedBy>
  <cp:revision>77</cp:revision>
  <dcterms:created xsi:type="dcterms:W3CDTF">2013-01-08T21:09:00Z</dcterms:created>
  <dcterms:modified xsi:type="dcterms:W3CDTF">2019-06-03T05:02:00Z</dcterms:modified>
</cp:coreProperties>
</file>