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1E8" w:rsidRDefault="00761CFE" w:rsidP="00B36DBC">
      <w:pPr>
        <w:pStyle w:val="2"/>
        <w:jc w:val="center"/>
        <w:rPr>
          <w:rFonts w:ascii="黑体" w:eastAsia="黑体" w:hAnsi="黑体"/>
        </w:rPr>
      </w:pPr>
      <w:r w:rsidRPr="005813DF">
        <w:rPr>
          <w:rFonts w:ascii="黑体" w:eastAsia="黑体" w:hAnsi="黑体" w:hint="eastAsia"/>
        </w:rPr>
        <w:t>基于citespa</w:t>
      </w:r>
      <w:r w:rsidR="00EC7B75">
        <w:rPr>
          <w:rFonts w:ascii="黑体" w:eastAsia="黑体" w:hAnsi="黑体" w:hint="eastAsia"/>
        </w:rPr>
        <w:t>ce</w:t>
      </w:r>
      <w:r w:rsidR="00B73265" w:rsidRPr="005813DF">
        <w:rPr>
          <w:rFonts w:ascii="黑体" w:eastAsia="黑体" w:hAnsi="黑体" w:hint="eastAsia"/>
        </w:rPr>
        <w:t>的企业薪酬管理图谱分析</w:t>
      </w:r>
    </w:p>
    <w:p w:rsidR="005813DF" w:rsidRPr="00C120DA" w:rsidRDefault="005813DF" w:rsidP="005B01E7">
      <w:pPr>
        <w:spacing w:beforeLines="50" w:before="156" w:afterLines="50" w:after="156"/>
        <w:ind w:left="62" w:right="62"/>
        <w:jc w:val="center"/>
        <w:rPr>
          <w:rFonts w:ascii="仿宋" w:eastAsia="仿宋" w:hAnsi="仿宋" w:cs="Times New Roman"/>
          <w:sz w:val="24"/>
          <w:szCs w:val="30"/>
          <w:vertAlign w:val="superscript"/>
        </w:rPr>
      </w:pPr>
      <w:r>
        <w:rPr>
          <w:rFonts w:ascii="仿宋" w:eastAsia="仿宋" w:hAnsi="仿宋" w:cs="Times New Roman" w:hint="eastAsia"/>
          <w:sz w:val="24"/>
          <w:szCs w:val="30"/>
        </w:rPr>
        <w:t>李永清</w:t>
      </w:r>
      <w:r w:rsidRPr="00C120DA">
        <w:rPr>
          <w:rFonts w:ascii="仿宋" w:eastAsia="仿宋" w:hAnsi="仿宋" w:cs="Times New Roman" w:hint="eastAsia"/>
          <w:sz w:val="24"/>
          <w:szCs w:val="30"/>
          <w:vertAlign w:val="superscript"/>
        </w:rPr>
        <w:t>1</w:t>
      </w:r>
      <w:r>
        <w:rPr>
          <w:rFonts w:ascii="仿宋" w:eastAsia="仿宋" w:hAnsi="仿宋" w:cs="Times New Roman" w:hint="eastAsia"/>
          <w:sz w:val="24"/>
          <w:szCs w:val="30"/>
        </w:rPr>
        <w:t xml:space="preserve"> ；赵倩</w:t>
      </w:r>
      <w:r w:rsidRPr="00C120DA">
        <w:rPr>
          <w:rFonts w:ascii="仿宋" w:eastAsia="仿宋" w:hAnsi="仿宋" w:cs="Times New Roman" w:hint="eastAsia"/>
          <w:sz w:val="24"/>
          <w:szCs w:val="30"/>
          <w:vertAlign w:val="superscript"/>
        </w:rPr>
        <w:t>2</w:t>
      </w:r>
    </w:p>
    <w:p w:rsidR="005813DF" w:rsidRPr="00C120DA" w:rsidRDefault="005813DF" w:rsidP="005B01E7">
      <w:pPr>
        <w:spacing w:beforeLines="50" w:before="156" w:afterLines="50" w:after="156"/>
        <w:ind w:left="62" w:right="62"/>
        <w:jc w:val="center"/>
        <w:rPr>
          <w:rFonts w:ascii="仿宋" w:eastAsia="仿宋" w:hAnsi="仿宋" w:cs="Times New Roman"/>
          <w:sz w:val="24"/>
          <w:szCs w:val="30"/>
        </w:rPr>
      </w:pPr>
      <w:r w:rsidRPr="00C120DA">
        <w:rPr>
          <w:rFonts w:ascii="仿宋" w:eastAsia="仿宋" w:hAnsi="仿宋" w:cs="Times New Roman" w:hint="eastAsia"/>
          <w:sz w:val="24"/>
          <w:szCs w:val="30"/>
        </w:rPr>
        <w:t>（西安科技大学 管理学院，陕西 西安 710054）</w:t>
      </w:r>
    </w:p>
    <w:p w:rsidR="005813DF" w:rsidRPr="005813DF" w:rsidRDefault="005813DF" w:rsidP="005813DF"/>
    <w:p w:rsidR="00B73265" w:rsidRPr="005813DF" w:rsidRDefault="00B73265" w:rsidP="000B372E">
      <w:pPr>
        <w:spacing w:line="400" w:lineRule="exact"/>
        <w:ind w:leftChars="11" w:left="23" w:rightChars="11" w:right="23"/>
        <w:rPr>
          <w:rFonts w:asciiTheme="minorEastAsia" w:hAnsiTheme="minorEastAsia"/>
          <w:sz w:val="24"/>
          <w:szCs w:val="24"/>
        </w:rPr>
      </w:pPr>
      <w:r w:rsidRPr="005813DF">
        <w:rPr>
          <w:rFonts w:asciiTheme="minorEastAsia" w:hAnsiTheme="minorEastAsia" w:hint="eastAsia"/>
          <w:sz w:val="24"/>
          <w:szCs w:val="24"/>
        </w:rPr>
        <w:t>摘要：</w:t>
      </w:r>
      <w:r w:rsidRPr="005813DF">
        <w:rPr>
          <w:rFonts w:asciiTheme="minorEastAsia" w:hAnsiTheme="minorEastAsia" w:cs="Times New Roman" w:hint="eastAsia"/>
          <w:sz w:val="24"/>
          <w:szCs w:val="24"/>
        </w:rPr>
        <w:t>新常态经济时代，</w:t>
      </w:r>
      <w:r w:rsidR="00181A48" w:rsidRPr="005813DF">
        <w:rPr>
          <w:rFonts w:asciiTheme="minorEastAsia" w:hAnsiTheme="minorEastAsia" w:cs="Times New Roman" w:hint="eastAsia"/>
          <w:sz w:val="24"/>
          <w:szCs w:val="24"/>
        </w:rPr>
        <w:t>中央对企业薪酬管理的改革不断完善</w:t>
      </w:r>
      <w:r w:rsidR="00452676" w:rsidRPr="005813DF">
        <w:rPr>
          <w:rFonts w:asciiTheme="minorEastAsia" w:hAnsiTheme="minorEastAsia" w:cs="Times New Roman" w:hint="eastAsia"/>
          <w:sz w:val="24"/>
          <w:szCs w:val="24"/>
        </w:rPr>
        <w:t>，推动</w:t>
      </w:r>
      <w:r w:rsidR="00C07F86">
        <w:rPr>
          <w:rFonts w:asciiTheme="minorEastAsia" w:hAnsiTheme="minorEastAsia" w:cs="Times New Roman" w:hint="eastAsia"/>
          <w:sz w:val="24"/>
          <w:szCs w:val="24"/>
        </w:rPr>
        <w:t>企业的发展，也</w:t>
      </w:r>
      <w:r w:rsidR="00452676" w:rsidRPr="005813DF">
        <w:rPr>
          <w:rFonts w:asciiTheme="minorEastAsia" w:hAnsiTheme="minorEastAsia" w:cs="Times New Roman" w:hint="eastAsia"/>
          <w:sz w:val="24"/>
          <w:szCs w:val="24"/>
        </w:rPr>
        <w:t>带来更多的</w:t>
      </w:r>
      <w:r w:rsidR="00D45B4B">
        <w:rPr>
          <w:rFonts w:asciiTheme="minorEastAsia" w:hAnsiTheme="minorEastAsia" w:cs="Times New Roman" w:hint="eastAsia"/>
          <w:sz w:val="24"/>
          <w:szCs w:val="24"/>
        </w:rPr>
        <w:t>研究</w:t>
      </w:r>
      <w:r w:rsidR="00452676" w:rsidRPr="005813DF">
        <w:rPr>
          <w:rFonts w:asciiTheme="minorEastAsia" w:hAnsiTheme="minorEastAsia" w:cs="Times New Roman" w:hint="eastAsia"/>
          <w:sz w:val="24"/>
          <w:szCs w:val="24"/>
        </w:rPr>
        <w:t>课题。</w:t>
      </w:r>
      <w:r w:rsidR="00452676" w:rsidRPr="005813DF">
        <w:rPr>
          <w:rFonts w:asciiTheme="minorEastAsia" w:hAnsiTheme="minorEastAsia" w:hint="eastAsia"/>
          <w:sz w:val="24"/>
          <w:szCs w:val="24"/>
        </w:rPr>
        <w:t>本文基于 Cite Space对企业薪酬管理的现状进行分析，选取</w:t>
      </w:r>
      <w:r w:rsidR="001B3A54">
        <w:rPr>
          <w:rFonts w:asciiTheme="minorEastAsia" w:hAnsiTheme="minorEastAsia" w:hint="eastAsia"/>
          <w:sz w:val="24"/>
          <w:szCs w:val="24"/>
        </w:rPr>
        <w:t>CNKI</w:t>
      </w:r>
      <w:r w:rsidR="00452676" w:rsidRPr="005813DF">
        <w:rPr>
          <w:rFonts w:asciiTheme="minorEastAsia" w:hAnsiTheme="minorEastAsia" w:hint="eastAsia"/>
          <w:sz w:val="24"/>
          <w:szCs w:val="24"/>
        </w:rPr>
        <w:t>作为文献</w:t>
      </w:r>
      <w:r w:rsidR="00B36DBC" w:rsidRPr="005813DF">
        <w:rPr>
          <w:rFonts w:asciiTheme="minorEastAsia" w:hAnsiTheme="minorEastAsia" w:hint="eastAsia"/>
          <w:sz w:val="24"/>
          <w:szCs w:val="24"/>
        </w:rPr>
        <w:t>研究的</w:t>
      </w:r>
      <w:r w:rsidR="00452676" w:rsidRPr="005813DF">
        <w:rPr>
          <w:rFonts w:asciiTheme="minorEastAsia" w:hAnsiTheme="minorEastAsia" w:hint="eastAsia"/>
          <w:sz w:val="24"/>
          <w:szCs w:val="24"/>
        </w:rPr>
        <w:t>数据库，对</w:t>
      </w:r>
      <w:r w:rsidR="00B36DBC" w:rsidRPr="005813DF">
        <w:rPr>
          <w:rFonts w:asciiTheme="minorEastAsia" w:hAnsiTheme="minorEastAsia" w:hint="eastAsia"/>
          <w:sz w:val="24"/>
          <w:szCs w:val="24"/>
        </w:rPr>
        <w:t>1998</w:t>
      </w:r>
      <w:r w:rsidR="00452676" w:rsidRPr="005813DF">
        <w:rPr>
          <w:rFonts w:asciiTheme="minorEastAsia" w:hAnsiTheme="minorEastAsia" w:hint="eastAsia"/>
          <w:sz w:val="24"/>
          <w:szCs w:val="24"/>
        </w:rPr>
        <w:t>年 1 月至 201</w:t>
      </w:r>
      <w:r w:rsidR="00B36DBC" w:rsidRPr="005813DF">
        <w:rPr>
          <w:rFonts w:asciiTheme="minorEastAsia" w:hAnsiTheme="minorEastAsia" w:hint="eastAsia"/>
          <w:sz w:val="24"/>
          <w:szCs w:val="24"/>
        </w:rPr>
        <w:t>9</w:t>
      </w:r>
      <w:r w:rsidR="00452676" w:rsidRPr="005813DF">
        <w:rPr>
          <w:rFonts w:asciiTheme="minorEastAsia" w:hAnsiTheme="minorEastAsia" w:hint="eastAsia"/>
          <w:sz w:val="24"/>
          <w:szCs w:val="24"/>
        </w:rPr>
        <w:t>年</w:t>
      </w:r>
      <w:r w:rsidR="00B36DBC" w:rsidRPr="005813DF">
        <w:rPr>
          <w:rFonts w:asciiTheme="minorEastAsia" w:hAnsiTheme="minorEastAsia" w:hint="eastAsia"/>
          <w:sz w:val="24"/>
          <w:szCs w:val="24"/>
        </w:rPr>
        <w:t>4</w:t>
      </w:r>
      <w:r w:rsidR="00452676" w:rsidRPr="005813DF">
        <w:rPr>
          <w:rFonts w:asciiTheme="minorEastAsia" w:hAnsiTheme="minorEastAsia" w:hint="eastAsia"/>
          <w:sz w:val="24"/>
          <w:szCs w:val="24"/>
        </w:rPr>
        <w:t>月期间</w:t>
      </w:r>
      <w:r w:rsidR="00EC7B75">
        <w:rPr>
          <w:rFonts w:asciiTheme="minorEastAsia" w:hAnsiTheme="minorEastAsia" w:hint="eastAsia"/>
          <w:sz w:val="24"/>
          <w:szCs w:val="24"/>
        </w:rPr>
        <w:t>核心期刊</w:t>
      </w:r>
      <w:r w:rsidR="00452676" w:rsidRPr="005813DF">
        <w:rPr>
          <w:rFonts w:asciiTheme="minorEastAsia" w:hAnsiTheme="minorEastAsia" w:hint="eastAsia"/>
          <w:sz w:val="24"/>
          <w:szCs w:val="24"/>
        </w:rPr>
        <w:t>的作者、机构群</w:t>
      </w:r>
      <w:r w:rsidR="006A23B1" w:rsidRPr="005813DF">
        <w:rPr>
          <w:rFonts w:asciiTheme="minorEastAsia" w:hAnsiTheme="minorEastAsia" w:hint="eastAsia"/>
          <w:sz w:val="24"/>
          <w:szCs w:val="24"/>
        </w:rPr>
        <w:t>以及</w:t>
      </w:r>
      <w:r w:rsidR="00452676" w:rsidRPr="005813DF">
        <w:rPr>
          <w:rFonts w:asciiTheme="minorEastAsia" w:hAnsiTheme="minorEastAsia" w:hint="eastAsia"/>
          <w:sz w:val="24"/>
          <w:szCs w:val="24"/>
        </w:rPr>
        <w:t>关键词进行分析，利用</w:t>
      </w:r>
      <w:r w:rsidR="00B36DBC" w:rsidRPr="005813DF">
        <w:rPr>
          <w:rFonts w:asciiTheme="minorEastAsia" w:hAnsiTheme="minorEastAsia" w:hint="eastAsia"/>
          <w:sz w:val="24"/>
          <w:szCs w:val="24"/>
        </w:rPr>
        <w:t>Cite Space</w:t>
      </w:r>
      <w:r w:rsidR="00452676" w:rsidRPr="005813DF">
        <w:rPr>
          <w:rFonts w:asciiTheme="minorEastAsia" w:hAnsiTheme="minorEastAsia" w:hint="eastAsia"/>
          <w:sz w:val="24"/>
          <w:szCs w:val="24"/>
        </w:rPr>
        <w:t>研究出</w:t>
      </w:r>
      <w:r w:rsidR="00B36DBC" w:rsidRPr="005813DF">
        <w:rPr>
          <w:rFonts w:asciiTheme="minorEastAsia" w:hAnsiTheme="minorEastAsia" w:hint="eastAsia"/>
          <w:sz w:val="24"/>
          <w:szCs w:val="24"/>
        </w:rPr>
        <w:t>企业薪酬管理</w:t>
      </w:r>
      <w:r w:rsidR="00452676" w:rsidRPr="005813DF">
        <w:rPr>
          <w:rFonts w:asciiTheme="minorEastAsia" w:hAnsiTheme="minorEastAsia" w:hint="eastAsia"/>
          <w:sz w:val="24"/>
          <w:szCs w:val="24"/>
        </w:rPr>
        <w:t>的</w:t>
      </w:r>
      <w:r w:rsidR="00B36DBC" w:rsidRPr="005813DF">
        <w:rPr>
          <w:rFonts w:asciiTheme="minorEastAsia" w:hAnsiTheme="minorEastAsia" w:hint="eastAsia"/>
          <w:sz w:val="24"/>
          <w:szCs w:val="24"/>
        </w:rPr>
        <w:t>研究热点及未来的发展趋势。</w:t>
      </w:r>
      <w:r w:rsidR="00790089">
        <w:rPr>
          <w:rFonts w:asciiTheme="minorEastAsia" w:hAnsiTheme="minorEastAsia" w:hint="eastAsia"/>
          <w:sz w:val="24"/>
          <w:szCs w:val="24"/>
        </w:rPr>
        <w:t>研究表明：企业薪酬管理愈向全面化、人性化、实践化发展。</w:t>
      </w:r>
    </w:p>
    <w:p w:rsidR="00326087" w:rsidRDefault="00326087" w:rsidP="000B372E">
      <w:pPr>
        <w:spacing w:line="400" w:lineRule="exact"/>
        <w:ind w:rightChars="11" w:right="23"/>
        <w:rPr>
          <w:rFonts w:asciiTheme="minorEastAsia" w:hAnsiTheme="minorEastAsia"/>
          <w:sz w:val="24"/>
          <w:szCs w:val="24"/>
        </w:rPr>
      </w:pPr>
      <w:r w:rsidRPr="005813DF">
        <w:rPr>
          <w:rFonts w:asciiTheme="minorEastAsia" w:hAnsiTheme="minorEastAsia" w:cs="Times New Roman" w:hint="eastAsia"/>
          <w:sz w:val="24"/>
          <w:szCs w:val="24"/>
        </w:rPr>
        <w:t>关键词：薪酬管理；</w:t>
      </w:r>
      <w:r w:rsidRPr="005813DF">
        <w:rPr>
          <w:rFonts w:asciiTheme="minorEastAsia" w:hAnsiTheme="minorEastAsia" w:hint="eastAsia"/>
          <w:sz w:val="24"/>
          <w:szCs w:val="24"/>
        </w:rPr>
        <w:t>Cite Space；知识图谱</w:t>
      </w:r>
      <w:r w:rsidR="007E2B0A">
        <w:rPr>
          <w:rFonts w:asciiTheme="minorEastAsia" w:hAnsiTheme="minorEastAsia" w:hint="eastAsia"/>
          <w:sz w:val="24"/>
          <w:szCs w:val="24"/>
        </w:rPr>
        <w:t>；宽带薪酬；薪酬激励</w:t>
      </w:r>
    </w:p>
    <w:p w:rsidR="00C013C2" w:rsidRDefault="00C013C2" w:rsidP="00C013C2">
      <w:pPr>
        <w:spacing w:line="400" w:lineRule="exact"/>
        <w:ind w:leftChars="11" w:left="23" w:rightChars="11" w:right="23" w:firstLineChars="200" w:firstLine="480"/>
        <w:rPr>
          <w:rFonts w:asciiTheme="minorEastAsia" w:hAnsiTheme="minorEastAsia"/>
          <w:sz w:val="24"/>
          <w:szCs w:val="24"/>
        </w:rPr>
      </w:pPr>
    </w:p>
    <w:p w:rsidR="00C013C2" w:rsidRDefault="00C013C2" w:rsidP="000B372E">
      <w:pPr>
        <w:spacing w:line="400" w:lineRule="exact"/>
        <w:ind w:leftChars="11" w:left="23" w:rightChars="11" w:right="23" w:firstLineChars="200" w:firstLine="640"/>
        <w:jc w:val="center"/>
        <w:rPr>
          <w:rFonts w:ascii="Times New Roman" w:hAnsi="Times New Roman" w:cs="Times New Roman"/>
          <w:sz w:val="32"/>
          <w:szCs w:val="32"/>
        </w:rPr>
      </w:pPr>
      <w:r w:rsidRPr="00C013C2">
        <w:rPr>
          <w:rFonts w:ascii="Times New Roman" w:hAnsi="Times New Roman" w:cs="Times New Roman"/>
          <w:sz w:val="32"/>
          <w:szCs w:val="32"/>
        </w:rPr>
        <w:t>Analysis and Research of Enterprise Compensation Management Map Based on Citespa</w:t>
      </w:r>
      <w:r w:rsidR="006D3553">
        <w:rPr>
          <w:rFonts w:ascii="Times New Roman" w:hAnsi="Times New Roman" w:cs="Times New Roman"/>
          <w:sz w:val="32"/>
          <w:szCs w:val="32"/>
        </w:rPr>
        <w:t>ce</w:t>
      </w:r>
    </w:p>
    <w:p w:rsidR="00C013C2" w:rsidRPr="00C013C2" w:rsidRDefault="00C013C2" w:rsidP="000B372E">
      <w:pPr>
        <w:spacing w:line="400" w:lineRule="exact"/>
        <w:ind w:leftChars="11" w:left="23" w:rightChars="11" w:right="23" w:firstLineChars="200" w:firstLine="640"/>
        <w:jc w:val="center"/>
        <w:rPr>
          <w:rFonts w:ascii="Times New Roman" w:hAnsi="Times New Roman" w:cs="Times New Roman"/>
          <w:sz w:val="32"/>
          <w:szCs w:val="32"/>
        </w:rPr>
      </w:pPr>
    </w:p>
    <w:p w:rsidR="00C013C2" w:rsidRPr="00E254E9" w:rsidRDefault="00C013C2" w:rsidP="000B372E">
      <w:pPr>
        <w:spacing w:line="400" w:lineRule="exact"/>
        <w:ind w:leftChars="11" w:left="23" w:rightChars="11" w:right="23" w:firstLineChars="200" w:firstLine="480"/>
        <w:jc w:val="center"/>
        <w:rPr>
          <w:rFonts w:ascii="Times New Roman" w:eastAsia="宋体" w:cs="Times New Roman"/>
          <w:sz w:val="24"/>
          <w:szCs w:val="30"/>
        </w:rPr>
      </w:pPr>
      <w:r w:rsidRPr="00E254E9">
        <w:rPr>
          <w:rFonts w:ascii="Times New Roman" w:eastAsia="宋体" w:cs="Times New Roman"/>
          <w:sz w:val="24"/>
          <w:szCs w:val="30"/>
        </w:rPr>
        <w:t>li yongqing , Zhao qian</w:t>
      </w:r>
    </w:p>
    <w:p w:rsidR="00C013C2" w:rsidRPr="00C013C2" w:rsidRDefault="00C013C2" w:rsidP="000B372E">
      <w:pPr>
        <w:spacing w:line="400" w:lineRule="exact"/>
        <w:ind w:leftChars="11" w:left="23" w:rightChars="11" w:right="23" w:firstLineChars="200" w:firstLine="480"/>
        <w:jc w:val="center"/>
        <w:rPr>
          <w:rFonts w:ascii="Times New Roman" w:eastAsia="宋体" w:cs="Times New Roman"/>
          <w:position w:val="-6"/>
          <w:sz w:val="24"/>
          <w:szCs w:val="30"/>
        </w:rPr>
      </w:pPr>
      <w:r w:rsidRPr="00C013C2">
        <w:rPr>
          <w:rFonts w:ascii="Times New Roman" w:eastAsia="宋体" w:cs="Times New Roman"/>
          <w:position w:val="-6"/>
          <w:sz w:val="24"/>
          <w:szCs w:val="30"/>
        </w:rPr>
        <w:t>(school of management, xi 'an university of science and technology, xi 'an 710054, China)</w:t>
      </w:r>
    </w:p>
    <w:p w:rsidR="00C013C2" w:rsidRPr="00C013C2" w:rsidRDefault="00C013C2" w:rsidP="00C013C2">
      <w:pPr>
        <w:spacing w:line="400" w:lineRule="exact"/>
        <w:ind w:leftChars="11" w:left="23" w:rightChars="11" w:right="23" w:firstLineChars="200" w:firstLine="480"/>
        <w:rPr>
          <w:rFonts w:ascii="Times New Roman" w:hAnsi="Times New Roman" w:cs="Times New Roman"/>
          <w:sz w:val="24"/>
          <w:szCs w:val="24"/>
        </w:rPr>
      </w:pPr>
    </w:p>
    <w:p w:rsidR="000B372E" w:rsidRDefault="000B372E" w:rsidP="000B372E">
      <w:pPr>
        <w:spacing w:line="400" w:lineRule="exact"/>
        <w:ind w:leftChars="11" w:left="23" w:rightChars="11" w:right="23"/>
        <w:rPr>
          <w:rFonts w:ascii="Times New Roman" w:hAnsi="Times New Roman" w:cs="Times New Roman"/>
          <w:sz w:val="24"/>
          <w:szCs w:val="24"/>
        </w:rPr>
      </w:pPr>
      <w:r>
        <w:rPr>
          <w:rFonts w:ascii="Times New Roman" w:hAnsi="Times New Roman" w:cs="Times New Roman"/>
          <w:sz w:val="24"/>
          <w:szCs w:val="24"/>
        </w:rPr>
        <w:t>abstract</w:t>
      </w:r>
      <w:r w:rsidR="00C013C2" w:rsidRPr="00C013C2">
        <w:rPr>
          <w:rFonts w:ascii="Times New Roman" w:hAnsi="Times New Roman" w:cs="Times New Roman"/>
          <w:sz w:val="24"/>
          <w:szCs w:val="24"/>
        </w:rPr>
        <w:t xml:space="preserve">: With the advent of the new normal economy era, the CPC Central Committee has continuously improved the reform of corporate compensation management, promoted the development of enterprises, and brought more research topics for academic research. Based on Cite Space's visual analysis software, this paper analyzes the status quo of enterprise salary management, and selects Cnki as the database of literature research. It is the core author, organization group and keywords of academic journals from January 1998 to April 2019. Analysis, and thus use Cite Space to study the research hotspots and future development trends of corporate compensation management. The study found that the number of documents with the theme of corporate salary management is increasing. </w:t>
      </w:r>
    </w:p>
    <w:p w:rsidR="00C013C2" w:rsidRPr="00C013C2" w:rsidRDefault="00C013C2" w:rsidP="000B372E">
      <w:pPr>
        <w:spacing w:line="400" w:lineRule="exact"/>
        <w:ind w:rightChars="11" w:right="23"/>
        <w:rPr>
          <w:rFonts w:ascii="Times New Roman" w:hAnsi="Times New Roman" w:cs="Times New Roman"/>
          <w:sz w:val="24"/>
          <w:szCs w:val="24"/>
        </w:rPr>
      </w:pPr>
      <w:r w:rsidRPr="00C013C2">
        <w:rPr>
          <w:rFonts w:ascii="Times New Roman" w:hAnsi="Times New Roman" w:cs="Times New Roman"/>
          <w:sz w:val="24"/>
          <w:szCs w:val="24"/>
        </w:rPr>
        <w:t>Keywords: compensation management; Cite Space; knowledge map</w:t>
      </w:r>
    </w:p>
    <w:p w:rsidR="00326087" w:rsidRPr="00C013C2" w:rsidRDefault="00EC7B75" w:rsidP="00AE2396">
      <w:pPr>
        <w:spacing w:line="400" w:lineRule="exact"/>
        <w:ind w:rightChars="11" w:right="23"/>
        <w:rPr>
          <w:rFonts w:asciiTheme="minorEastAsia" w:hAnsiTheme="minorEastAsia"/>
          <w:b/>
          <w:sz w:val="28"/>
          <w:szCs w:val="28"/>
        </w:rPr>
      </w:pPr>
      <w:r>
        <w:rPr>
          <w:rFonts w:asciiTheme="minorEastAsia" w:hAnsiTheme="minorEastAsia" w:cs="Times New Roman" w:hint="eastAsia"/>
          <w:b/>
          <w:sz w:val="28"/>
          <w:szCs w:val="28"/>
        </w:rPr>
        <w:t>1</w:t>
      </w:r>
      <w:r>
        <w:rPr>
          <w:rFonts w:asciiTheme="minorEastAsia" w:hAnsiTheme="minorEastAsia" w:cs="Times New Roman"/>
          <w:b/>
          <w:sz w:val="28"/>
          <w:szCs w:val="28"/>
        </w:rPr>
        <w:t>.</w:t>
      </w:r>
      <w:r w:rsidR="00326087" w:rsidRPr="00C013C2">
        <w:rPr>
          <w:rFonts w:asciiTheme="minorEastAsia" w:hAnsiTheme="minorEastAsia" w:hint="eastAsia"/>
          <w:b/>
          <w:sz w:val="28"/>
          <w:szCs w:val="28"/>
        </w:rPr>
        <w:t>引言</w:t>
      </w:r>
    </w:p>
    <w:p w:rsidR="0099783A" w:rsidRDefault="00D45B4B" w:rsidP="001772DC">
      <w:pPr>
        <w:spacing w:line="400" w:lineRule="exact"/>
        <w:ind w:firstLineChars="200" w:firstLine="480"/>
        <w:rPr>
          <w:rFonts w:ascii="宋体" w:eastAsia="宋体" w:hAnsiTheme="minorEastAsia" w:cs="Times New Roman"/>
          <w:sz w:val="24"/>
          <w:szCs w:val="30"/>
        </w:rPr>
      </w:pPr>
      <w:r>
        <w:rPr>
          <w:rFonts w:ascii="宋体" w:eastAsia="宋体" w:hAnsiTheme="minorEastAsia" w:cs="Times New Roman" w:hint="eastAsia"/>
          <w:sz w:val="24"/>
          <w:szCs w:val="30"/>
        </w:rPr>
        <w:t>侧供给改革背景下</w:t>
      </w:r>
      <w:r w:rsidR="0099783A" w:rsidRPr="00096E74">
        <w:rPr>
          <w:rFonts w:ascii="宋体" w:eastAsia="宋体" w:hAnsiTheme="minorEastAsia" w:cs="Times New Roman" w:hint="eastAsia"/>
          <w:sz w:val="24"/>
          <w:szCs w:val="30"/>
        </w:rPr>
        <w:t>，人力资源成为企业生存、发展的重要资本。</w:t>
      </w:r>
      <w:r w:rsidR="004A6420">
        <w:rPr>
          <w:rFonts w:ascii="宋体" w:eastAsia="宋体" w:hAnsiTheme="minorEastAsia" w:cs="Times New Roman" w:hint="eastAsia"/>
          <w:sz w:val="24"/>
          <w:szCs w:val="30"/>
        </w:rPr>
        <w:t>人才竞争力</w:t>
      </w:r>
      <w:r w:rsidR="004A6420">
        <w:rPr>
          <w:rFonts w:ascii="宋体" w:eastAsia="宋体" w:hAnsiTheme="minorEastAsia" w:cs="Times New Roman" w:hint="eastAsia"/>
          <w:sz w:val="24"/>
          <w:szCs w:val="30"/>
        </w:rPr>
        <w:lastRenderedPageBreak/>
        <w:t>成为企业竞争能力的核心指标</w:t>
      </w:r>
      <w:r w:rsidR="00EB5C29">
        <w:rPr>
          <w:rFonts w:ascii="宋体" w:eastAsia="宋体" w:hAnsiTheme="minorEastAsia" w:cs="Times New Roman" w:hint="eastAsia"/>
          <w:sz w:val="24"/>
          <w:szCs w:val="30"/>
        </w:rPr>
        <w:t>，</w:t>
      </w:r>
      <w:r w:rsidR="004A6420">
        <w:rPr>
          <w:rFonts w:ascii="宋体" w:eastAsia="宋体" w:hAnsiTheme="minorEastAsia" w:cs="Times New Roman" w:hint="eastAsia"/>
          <w:sz w:val="24"/>
          <w:szCs w:val="30"/>
        </w:rPr>
        <w:t>引进优秀人才的能力影响企业创新能力</w:t>
      </w:r>
      <w:r w:rsidR="00EB5C29">
        <w:rPr>
          <w:rFonts w:ascii="宋体" w:eastAsia="宋体" w:hAnsiTheme="minorEastAsia" w:cs="Times New Roman" w:hint="eastAsia"/>
          <w:sz w:val="24"/>
          <w:szCs w:val="30"/>
        </w:rPr>
        <w:t>。</w:t>
      </w:r>
      <w:r w:rsidR="0099783A" w:rsidRPr="00096E74">
        <w:rPr>
          <w:rFonts w:ascii="宋体" w:eastAsia="宋体" w:hAnsiTheme="minorEastAsia" w:cs="Times New Roman" w:hint="eastAsia"/>
          <w:sz w:val="24"/>
          <w:szCs w:val="30"/>
        </w:rPr>
        <w:t>企业为了，</w:t>
      </w:r>
      <w:r w:rsidR="001772DC">
        <w:rPr>
          <w:rFonts w:ascii="宋体" w:eastAsia="宋体" w:hAnsiTheme="minorEastAsia" w:cs="Times New Roman" w:hint="eastAsia"/>
          <w:sz w:val="24"/>
          <w:szCs w:val="30"/>
        </w:rPr>
        <w:t>致力于企业薪酬管理的完善与变革</w:t>
      </w:r>
      <w:r w:rsidR="0099783A" w:rsidRPr="00096E74">
        <w:rPr>
          <w:rFonts w:ascii="宋体" w:eastAsia="宋体" w:hAnsiTheme="minorEastAsia" w:cs="Times New Roman" w:hint="eastAsia"/>
          <w:sz w:val="24"/>
          <w:szCs w:val="30"/>
        </w:rPr>
        <w:t>。</w:t>
      </w:r>
      <w:r w:rsidR="00EB5C29">
        <w:rPr>
          <w:rFonts w:ascii="宋体" w:eastAsia="宋体" w:hAnsiTheme="minorEastAsia" w:cs="Times New Roman" w:hint="eastAsia"/>
          <w:sz w:val="24"/>
          <w:szCs w:val="30"/>
        </w:rPr>
        <w:t>中央对于企业的薪酬管理也更加重视</w:t>
      </w:r>
      <w:r w:rsidR="002A3598">
        <w:rPr>
          <w:rFonts w:ascii="宋体" w:eastAsia="宋体" w:hAnsiTheme="minorEastAsia" w:cs="Times New Roman"/>
          <w:sz w:val="24"/>
          <w:szCs w:val="30"/>
        </w:rPr>
        <w:t>,</w:t>
      </w:r>
      <w:r w:rsidR="00C75B18">
        <w:rPr>
          <w:rFonts w:asciiTheme="minorEastAsia" w:hAnsiTheme="minorEastAsia" w:cs="Times New Roman" w:hint="eastAsia"/>
          <w:sz w:val="24"/>
          <w:szCs w:val="24"/>
        </w:rPr>
        <w:t>2018年政府出台了</w:t>
      </w:r>
      <w:r w:rsidR="0099783A" w:rsidRPr="005813DF">
        <w:rPr>
          <w:rFonts w:asciiTheme="minorEastAsia" w:hAnsiTheme="minorEastAsia" w:cs="Times New Roman" w:hint="eastAsia"/>
          <w:sz w:val="24"/>
          <w:szCs w:val="24"/>
        </w:rPr>
        <w:t>《关于</w:t>
      </w:r>
      <w:r w:rsidR="001772DC">
        <w:rPr>
          <w:rFonts w:asciiTheme="minorEastAsia" w:hAnsiTheme="minorEastAsia" w:cs="Times New Roman" w:hint="eastAsia"/>
          <w:sz w:val="24"/>
          <w:szCs w:val="24"/>
        </w:rPr>
        <w:t>改革国有企业工资决定机制的意见》、《中央企业工资总额管理办法》</w:t>
      </w:r>
      <w:r w:rsidR="00C75B18">
        <w:rPr>
          <w:rFonts w:asciiTheme="minorEastAsia" w:hAnsiTheme="minorEastAsia" w:cs="Times New Roman" w:hint="eastAsia"/>
          <w:sz w:val="24"/>
          <w:szCs w:val="24"/>
        </w:rPr>
        <w:t>等条例，也博得了学术界许多著名学者的眼球</w:t>
      </w:r>
      <w:r w:rsidR="001772DC">
        <w:rPr>
          <w:rFonts w:asciiTheme="minorEastAsia" w:hAnsiTheme="minorEastAsia" w:cs="Times New Roman" w:hint="eastAsia"/>
          <w:sz w:val="24"/>
          <w:szCs w:val="24"/>
        </w:rPr>
        <w:t>。</w:t>
      </w:r>
    </w:p>
    <w:p w:rsidR="00E11CE0" w:rsidRPr="00C013C2" w:rsidRDefault="00EC7B75" w:rsidP="00AE2396">
      <w:pPr>
        <w:spacing w:line="400" w:lineRule="exact"/>
        <w:ind w:rightChars="11" w:right="23"/>
        <w:rPr>
          <w:rFonts w:asciiTheme="minorEastAsia" w:hAnsiTheme="minorEastAsia" w:cs="Times New Roman"/>
          <w:b/>
          <w:sz w:val="28"/>
          <w:szCs w:val="28"/>
        </w:rPr>
      </w:pPr>
      <w:r>
        <w:rPr>
          <w:rFonts w:asciiTheme="minorEastAsia" w:hAnsiTheme="minorEastAsia" w:cs="Times New Roman" w:hint="eastAsia"/>
          <w:b/>
          <w:sz w:val="28"/>
          <w:szCs w:val="28"/>
        </w:rPr>
        <w:t>2</w:t>
      </w:r>
      <w:r>
        <w:rPr>
          <w:rFonts w:asciiTheme="minorEastAsia" w:hAnsiTheme="minorEastAsia" w:cs="Times New Roman"/>
          <w:b/>
          <w:sz w:val="28"/>
          <w:szCs w:val="28"/>
        </w:rPr>
        <w:t>.</w:t>
      </w:r>
      <w:r w:rsidR="00E11CE0" w:rsidRPr="00C013C2">
        <w:rPr>
          <w:rFonts w:asciiTheme="minorEastAsia" w:hAnsiTheme="minorEastAsia" w:cs="Times New Roman" w:hint="eastAsia"/>
          <w:b/>
          <w:sz w:val="28"/>
          <w:szCs w:val="28"/>
        </w:rPr>
        <w:t>研究工具的选定</w:t>
      </w:r>
    </w:p>
    <w:p w:rsidR="00E064C7" w:rsidRPr="005813DF" w:rsidRDefault="004A1384" w:rsidP="001B244D">
      <w:pPr>
        <w:spacing w:line="400" w:lineRule="exact"/>
        <w:ind w:leftChars="11" w:left="23" w:rightChars="11" w:right="23" w:firstLineChars="200" w:firstLine="480"/>
        <w:rPr>
          <w:rFonts w:asciiTheme="minorEastAsia" w:hAnsiTheme="minorEastAsia" w:cs="Times New Roman"/>
          <w:sz w:val="24"/>
          <w:szCs w:val="24"/>
        </w:rPr>
      </w:pPr>
      <w:r w:rsidRPr="005813DF">
        <w:rPr>
          <w:rFonts w:asciiTheme="minorEastAsia" w:hAnsiTheme="minorEastAsia" w:cs="Times New Roman" w:hint="eastAsia"/>
          <w:sz w:val="24"/>
          <w:szCs w:val="24"/>
        </w:rPr>
        <w:t>当前</w:t>
      </w:r>
      <w:r w:rsidR="00E11CE0" w:rsidRPr="005813DF">
        <w:rPr>
          <w:rFonts w:asciiTheme="minorEastAsia" w:hAnsiTheme="minorEastAsia" w:cs="Times New Roman" w:hint="eastAsia"/>
          <w:sz w:val="24"/>
          <w:szCs w:val="24"/>
        </w:rPr>
        <w:t>，</w:t>
      </w:r>
      <w:r w:rsidRPr="005813DF">
        <w:rPr>
          <w:rFonts w:asciiTheme="minorEastAsia" w:hAnsiTheme="minorEastAsia" w:cs="Times New Roman" w:hint="eastAsia"/>
          <w:sz w:val="24"/>
          <w:szCs w:val="24"/>
        </w:rPr>
        <w:t>学术研究中</w:t>
      </w:r>
      <w:r w:rsidR="00E11CE0" w:rsidRPr="005813DF">
        <w:rPr>
          <w:rFonts w:asciiTheme="minorEastAsia" w:hAnsiTheme="minorEastAsia" w:cs="Times New Roman" w:hint="eastAsia"/>
          <w:sz w:val="24"/>
          <w:szCs w:val="24"/>
        </w:rPr>
        <w:t>使用的可视化分析软件</w:t>
      </w:r>
      <w:r w:rsidR="001B244D">
        <w:rPr>
          <w:rFonts w:asciiTheme="minorEastAsia" w:hAnsiTheme="minorEastAsia" w:cs="Times New Roman" w:hint="eastAsia"/>
          <w:sz w:val="24"/>
          <w:szCs w:val="24"/>
        </w:rPr>
        <w:t>有</w:t>
      </w:r>
      <w:r w:rsidR="001B244D" w:rsidRPr="00EC7B75">
        <w:rPr>
          <w:rFonts w:asciiTheme="minorEastAsia" w:hAnsiTheme="minorEastAsia" w:cs="Times New Roman" w:hint="eastAsia"/>
          <w:sz w:val="18"/>
          <w:szCs w:val="21"/>
        </w:rPr>
        <w:t>Cite Space</w:t>
      </w:r>
      <w:r w:rsidR="001B244D">
        <w:rPr>
          <w:rFonts w:asciiTheme="minorEastAsia" w:hAnsiTheme="minorEastAsia" w:cs="Times New Roman" w:hint="eastAsia"/>
          <w:sz w:val="18"/>
          <w:szCs w:val="21"/>
        </w:rPr>
        <w:t>、VOSviewer、Ref Viz</w:t>
      </w:r>
      <w:r w:rsidR="001B244D">
        <w:rPr>
          <w:rFonts w:asciiTheme="minorEastAsia" w:hAnsiTheme="minorEastAsia" w:cs="Times New Roman" w:hint="eastAsia"/>
          <w:sz w:val="24"/>
          <w:szCs w:val="24"/>
        </w:rPr>
        <w:t>，</w:t>
      </w:r>
      <w:r w:rsidR="00E11CE0" w:rsidRPr="005813DF">
        <w:rPr>
          <w:rFonts w:asciiTheme="minorEastAsia" w:hAnsiTheme="minorEastAsia" w:cs="Times New Roman" w:hint="eastAsia"/>
          <w:sz w:val="24"/>
          <w:szCs w:val="24"/>
        </w:rPr>
        <w:t>其中，</w:t>
      </w:r>
      <w:r w:rsidR="001B244D">
        <w:rPr>
          <w:rFonts w:asciiTheme="minorEastAsia" w:hAnsiTheme="minorEastAsia" w:cs="Times New Roman" w:hint="eastAsia"/>
          <w:sz w:val="24"/>
          <w:szCs w:val="24"/>
        </w:rPr>
        <w:t>Cite Space</w:t>
      </w:r>
      <w:r w:rsidR="00E11CE0" w:rsidRPr="005813DF">
        <w:rPr>
          <w:rFonts w:asciiTheme="minorEastAsia" w:hAnsiTheme="minorEastAsia" w:cs="Times New Roman" w:hint="eastAsia"/>
          <w:sz w:val="24"/>
          <w:szCs w:val="24"/>
        </w:rPr>
        <w:t xml:space="preserve"> 是</w:t>
      </w:r>
      <w:r w:rsidR="00C52D15">
        <w:rPr>
          <w:rFonts w:asciiTheme="minorEastAsia" w:hAnsiTheme="minorEastAsia" w:cs="Times New Roman" w:hint="eastAsia"/>
          <w:sz w:val="24"/>
          <w:szCs w:val="24"/>
        </w:rPr>
        <w:t>2004年</w:t>
      </w:r>
      <w:r w:rsidR="006D3553">
        <w:rPr>
          <w:rFonts w:asciiTheme="minorEastAsia" w:hAnsiTheme="minorEastAsia" w:cs="Times New Roman" w:hint="eastAsia"/>
          <w:sz w:val="24"/>
          <w:szCs w:val="24"/>
        </w:rPr>
        <w:t>由</w:t>
      </w:r>
      <w:r w:rsidR="00C52D15">
        <w:rPr>
          <w:rFonts w:asciiTheme="minorEastAsia" w:hAnsiTheme="minorEastAsia" w:cs="Times New Roman"/>
          <w:sz w:val="24"/>
          <w:szCs w:val="24"/>
        </w:rPr>
        <w:t>美国</w:t>
      </w:r>
      <w:r w:rsidR="00C52D15">
        <w:rPr>
          <w:rFonts w:asciiTheme="minorEastAsia" w:hAnsiTheme="minorEastAsia" w:cs="Times New Roman" w:hint="eastAsia"/>
          <w:sz w:val="24"/>
          <w:szCs w:val="24"/>
        </w:rPr>
        <w:t>德</w:t>
      </w:r>
      <w:r w:rsidR="00C52D15">
        <w:rPr>
          <w:rFonts w:asciiTheme="minorEastAsia" w:hAnsiTheme="minorEastAsia" w:cs="Times New Roman"/>
          <w:sz w:val="24"/>
          <w:szCs w:val="24"/>
        </w:rPr>
        <w:t>雷</w:t>
      </w:r>
      <w:r w:rsidR="00C52D15">
        <w:rPr>
          <w:rFonts w:asciiTheme="minorEastAsia" w:hAnsiTheme="minorEastAsia" w:cs="Times New Roman" w:hint="eastAsia"/>
          <w:sz w:val="24"/>
          <w:szCs w:val="24"/>
        </w:rPr>
        <w:t>塞</w:t>
      </w:r>
      <w:r w:rsidR="00C52D15">
        <w:rPr>
          <w:rFonts w:asciiTheme="minorEastAsia" w:hAnsiTheme="minorEastAsia" w:cs="Times New Roman"/>
          <w:sz w:val="24"/>
          <w:szCs w:val="24"/>
        </w:rPr>
        <w:t>尔大学陈超美</w:t>
      </w:r>
      <w:r w:rsidR="00C52D15">
        <w:rPr>
          <w:rFonts w:asciiTheme="minorEastAsia" w:hAnsiTheme="minorEastAsia" w:cs="Times New Roman" w:hint="eastAsia"/>
          <w:sz w:val="24"/>
          <w:szCs w:val="24"/>
        </w:rPr>
        <w:t>博士</w:t>
      </w:r>
      <w:r w:rsidR="00C52D15">
        <w:rPr>
          <w:rFonts w:asciiTheme="minorEastAsia" w:hAnsiTheme="minorEastAsia" w:cs="Times New Roman"/>
          <w:sz w:val="24"/>
          <w:szCs w:val="24"/>
        </w:rPr>
        <w:t>研发，是</w:t>
      </w:r>
      <w:r w:rsidR="00E11CE0" w:rsidRPr="005813DF">
        <w:rPr>
          <w:rFonts w:asciiTheme="minorEastAsia" w:hAnsiTheme="minorEastAsia" w:cs="Times New Roman" w:hint="eastAsia"/>
          <w:sz w:val="24"/>
          <w:szCs w:val="24"/>
        </w:rPr>
        <w:t>一种</w:t>
      </w:r>
      <w:r w:rsidR="003133D6">
        <w:rPr>
          <w:rFonts w:asciiTheme="minorEastAsia" w:hAnsiTheme="minorEastAsia" w:cs="Times New Roman"/>
          <w:sz w:val="24"/>
          <w:szCs w:val="24"/>
        </w:rPr>
        <w:t>分析学术文</w:t>
      </w:r>
      <w:r w:rsidR="003133D6">
        <w:rPr>
          <w:rFonts w:asciiTheme="minorEastAsia" w:hAnsiTheme="minorEastAsia" w:cs="Times New Roman" w:hint="eastAsia"/>
          <w:sz w:val="24"/>
          <w:szCs w:val="24"/>
        </w:rPr>
        <w:t>献</w:t>
      </w:r>
      <w:r w:rsidR="003133D6">
        <w:rPr>
          <w:rFonts w:asciiTheme="minorEastAsia" w:hAnsiTheme="minorEastAsia" w:cs="Times New Roman"/>
          <w:sz w:val="24"/>
          <w:szCs w:val="24"/>
        </w:rPr>
        <w:t>中蕴含的内在</w:t>
      </w:r>
      <w:r w:rsidR="003133D6">
        <w:rPr>
          <w:rFonts w:asciiTheme="minorEastAsia" w:hAnsiTheme="minorEastAsia" w:cs="Times New Roman" w:hint="eastAsia"/>
          <w:sz w:val="24"/>
          <w:szCs w:val="24"/>
        </w:rPr>
        <w:t>知识，</w:t>
      </w:r>
      <w:r w:rsidR="00CF7747">
        <w:rPr>
          <w:rFonts w:asciiTheme="minorEastAsia" w:hAnsiTheme="minorEastAsia" w:cs="Times New Roman"/>
          <w:sz w:val="24"/>
          <w:szCs w:val="24"/>
        </w:rPr>
        <w:t>在计量数据科学化</w:t>
      </w:r>
      <w:r w:rsidR="003133D6">
        <w:rPr>
          <w:rFonts w:asciiTheme="minorEastAsia" w:hAnsiTheme="minorEastAsia" w:cs="Times New Roman" w:hint="eastAsia"/>
          <w:sz w:val="24"/>
          <w:szCs w:val="24"/>
        </w:rPr>
        <w:t>兴起的</w:t>
      </w:r>
      <w:r w:rsidR="003133D6">
        <w:rPr>
          <w:rFonts w:asciiTheme="minorEastAsia" w:hAnsiTheme="minorEastAsia" w:cs="Times New Roman"/>
          <w:sz w:val="24"/>
          <w:szCs w:val="24"/>
        </w:rPr>
        <w:t>一款可</w:t>
      </w:r>
      <w:r w:rsidR="003133D6">
        <w:rPr>
          <w:rFonts w:asciiTheme="minorEastAsia" w:hAnsiTheme="minorEastAsia" w:cs="Times New Roman" w:hint="eastAsia"/>
          <w:sz w:val="24"/>
          <w:szCs w:val="24"/>
        </w:rPr>
        <w:t>视</w:t>
      </w:r>
      <w:r w:rsidR="003133D6">
        <w:rPr>
          <w:rFonts w:asciiTheme="minorEastAsia" w:hAnsiTheme="minorEastAsia" w:cs="Times New Roman"/>
          <w:sz w:val="24"/>
          <w:szCs w:val="24"/>
        </w:rPr>
        <w:t>化分析软件</w:t>
      </w:r>
      <w:r w:rsidR="00E11CE0" w:rsidRPr="005813DF">
        <w:rPr>
          <w:rFonts w:asciiTheme="minorEastAsia" w:hAnsiTheme="minorEastAsia" w:cs="Times New Roman" w:hint="eastAsia"/>
          <w:sz w:val="24"/>
          <w:szCs w:val="24"/>
        </w:rPr>
        <w:t>。</w:t>
      </w:r>
      <w:r w:rsidR="00C52D15">
        <w:rPr>
          <w:rFonts w:asciiTheme="minorEastAsia" w:hAnsiTheme="minorEastAsia" w:cs="Times New Roman" w:hint="eastAsia"/>
          <w:sz w:val="24"/>
          <w:szCs w:val="24"/>
        </w:rPr>
        <w:t>用于</w:t>
      </w:r>
      <w:r w:rsidR="006D3553">
        <w:rPr>
          <w:rFonts w:asciiTheme="minorEastAsia" w:hAnsiTheme="minorEastAsia" w:cs="Times New Roman" w:hint="eastAsia"/>
          <w:sz w:val="24"/>
          <w:szCs w:val="24"/>
        </w:rPr>
        <w:t>分析</w:t>
      </w:r>
      <w:r w:rsidR="00C52D15">
        <w:rPr>
          <w:rFonts w:asciiTheme="minorEastAsia" w:hAnsiTheme="minorEastAsia" w:cs="Times New Roman"/>
          <w:sz w:val="24"/>
          <w:szCs w:val="24"/>
        </w:rPr>
        <w:t>一个时期内</w:t>
      </w:r>
      <w:r w:rsidR="006D3553">
        <w:rPr>
          <w:rFonts w:asciiTheme="minorEastAsia" w:hAnsiTheme="minorEastAsia" w:cs="Times New Roman" w:hint="eastAsia"/>
          <w:sz w:val="24"/>
          <w:szCs w:val="24"/>
        </w:rPr>
        <w:t>某</w:t>
      </w:r>
      <w:r w:rsidR="00F247C0">
        <w:rPr>
          <w:rFonts w:asciiTheme="minorEastAsia" w:hAnsiTheme="minorEastAsia" w:cs="Times New Roman"/>
          <w:sz w:val="24"/>
          <w:szCs w:val="24"/>
        </w:rPr>
        <w:t>学科知识点的发展趋势</w:t>
      </w:r>
      <w:r w:rsidR="00E11CE0" w:rsidRPr="005813DF">
        <w:rPr>
          <w:rFonts w:asciiTheme="minorEastAsia" w:hAnsiTheme="minorEastAsia" w:cs="Times New Roman" w:hint="eastAsia"/>
          <w:sz w:val="24"/>
          <w:szCs w:val="24"/>
        </w:rPr>
        <w:t>。目前，Cite Space</w:t>
      </w:r>
      <w:r w:rsidR="00C52D15">
        <w:rPr>
          <w:rFonts w:asciiTheme="minorEastAsia" w:hAnsiTheme="minorEastAsia" w:cs="Times New Roman" w:hint="eastAsia"/>
          <w:sz w:val="24"/>
          <w:szCs w:val="24"/>
        </w:rPr>
        <w:t>分析</w:t>
      </w:r>
      <w:r w:rsidR="00C52D15">
        <w:rPr>
          <w:rFonts w:asciiTheme="minorEastAsia" w:hAnsiTheme="minorEastAsia" w:cs="Times New Roman"/>
          <w:sz w:val="24"/>
          <w:szCs w:val="24"/>
        </w:rPr>
        <w:t>的数据库主要有中国知网</w:t>
      </w:r>
      <w:r w:rsidR="00F247C0">
        <w:rPr>
          <w:rFonts w:asciiTheme="minorEastAsia" w:hAnsiTheme="minorEastAsia" w:cs="Times New Roman" w:hint="eastAsia"/>
          <w:sz w:val="24"/>
          <w:szCs w:val="24"/>
        </w:rPr>
        <w:t>、</w:t>
      </w:r>
      <w:r w:rsidR="00F247C0">
        <w:rPr>
          <w:rFonts w:asciiTheme="minorEastAsia" w:hAnsiTheme="minorEastAsia" w:cs="Times New Roman"/>
          <w:sz w:val="24"/>
          <w:szCs w:val="24"/>
        </w:rPr>
        <w:t>web of science、cssci等</w:t>
      </w:r>
      <w:r w:rsidR="00E11CE0" w:rsidRPr="005813DF">
        <w:rPr>
          <w:rFonts w:asciiTheme="minorEastAsia" w:hAnsiTheme="minorEastAsia" w:cs="Times New Roman" w:hint="eastAsia"/>
          <w:sz w:val="24"/>
          <w:szCs w:val="24"/>
        </w:rPr>
        <w:t>。</w:t>
      </w:r>
      <w:r w:rsidR="00F247C0">
        <w:rPr>
          <w:rFonts w:asciiTheme="minorEastAsia" w:hAnsiTheme="minorEastAsia" w:cs="Times New Roman" w:hint="eastAsia"/>
          <w:sz w:val="24"/>
          <w:szCs w:val="24"/>
        </w:rPr>
        <w:t>主要</w:t>
      </w:r>
      <w:r w:rsidR="00F247C0">
        <w:rPr>
          <w:rFonts w:asciiTheme="minorEastAsia" w:hAnsiTheme="minorEastAsia" w:cs="Times New Roman"/>
          <w:sz w:val="24"/>
          <w:szCs w:val="24"/>
        </w:rPr>
        <w:t>通过citespace软件对某主体的关键词、</w:t>
      </w:r>
      <w:r w:rsidR="00F247C0">
        <w:rPr>
          <w:rFonts w:asciiTheme="minorEastAsia" w:hAnsiTheme="minorEastAsia" w:cs="Times New Roman" w:hint="eastAsia"/>
          <w:sz w:val="24"/>
          <w:szCs w:val="24"/>
        </w:rPr>
        <w:t>机构</w:t>
      </w:r>
      <w:r w:rsidR="00F247C0">
        <w:rPr>
          <w:rFonts w:asciiTheme="minorEastAsia" w:hAnsiTheme="minorEastAsia" w:cs="Times New Roman"/>
          <w:sz w:val="24"/>
          <w:szCs w:val="24"/>
        </w:rPr>
        <w:t>、作者等进行经济图谱的分析</w:t>
      </w:r>
      <w:r w:rsidR="00F247C0">
        <w:rPr>
          <w:rFonts w:asciiTheme="minorEastAsia" w:hAnsiTheme="minorEastAsia" w:cs="Times New Roman" w:hint="eastAsia"/>
          <w:sz w:val="24"/>
          <w:szCs w:val="24"/>
        </w:rPr>
        <w:t>。</w:t>
      </w:r>
    </w:p>
    <w:p w:rsidR="00E11CE0" w:rsidRPr="00C013C2" w:rsidRDefault="00EC7B75" w:rsidP="00AE2396">
      <w:pPr>
        <w:spacing w:line="400" w:lineRule="exact"/>
        <w:ind w:rightChars="11" w:right="23"/>
        <w:rPr>
          <w:rFonts w:asciiTheme="minorEastAsia" w:hAnsiTheme="minorEastAsia" w:cs="Times New Roman"/>
          <w:b/>
          <w:sz w:val="28"/>
          <w:szCs w:val="28"/>
        </w:rPr>
      </w:pPr>
      <w:r>
        <w:rPr>
          <w:rFonts w:asciiTheme="minorEastAsia" w:hAnsiTheme="minorEastAsia" w:cs="Times New Roman" w:hint="eastAsia"/>
          <w:b/>
          <w:sz w:val="28"/>
          <w:szCs w:val="28"/>
        </w:rPr>
        <w:t>3</w:t>
      </w:r>
      <w:r>
        <w:rPr>
          <w:rFonts w:asciiTheme="minorEastAsia" w:hAnsiTheme="minorEastAsia" w:cs="Times New Roman"/>
          <w:b/>
          <w:sz w:val="28"/>
          <w:szCs w:val="28"/>
        </w:rPr>
        <w:t>.</w:t>
      </w:r>
      <w:r w:rsidR="00E11CE0" w:rsidRPr="00C013C2">
        <w:rPr>
          <w:rFonts w:asciiTheme="minorEastAsia" w:hAnsiTheme="minorEastAsia" w:cs="Times New Roman" w:hint="eastAsia"/>
          <w:b/>
          <w:sz w:val="28"/>
          <w:szCs w:val="28"/>
        </w:rPr>
        <w:t>数据采集处理</w:t>
      </w:r>
    </w:p>
    <w:p w:rsidR="00A37786" w:rsidRPr="005813DF" w:rsidRDefault="00F247C0" w:rsidP="00AD08DD">
      <w:pPr>
        <w:spacing w:line="400" w:lineRule="exact"/>
        <w:ind w:leftChars="11" w:left="23" w:rightChars="11" w:right="23"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本文采用文献计量的方法来探索企业薪酬</w:t>
      </w:r>
      <w:r>
        <w:rPr>
          <w:rFonts w:asciiTheme="minorEastAsia" w:hAnsiTheme="minorEastAsia" w:cs="Times New Roman"/>
          <w:sz w:val="24"/>
          <w:szCs w:val="24"/>
        </w:rPr>
        <w:t>管理</w:t>
      </w:r>
      <w:r w:rsidR="00E11CE0" w:rsidRPr="005813DF">
        <w:rPr>
          <w:rFonts w:asciiTheme="minorEastAsia" w:hAnsiTheme="minorEastAsia" w:cs="Times New Roman" w:hint="eastAsia"/>
          <w:sz w:val="24"/>
          <w:szCs w:val="24"/>
        </w:rPr>
        <w:t>的</w:t>
      </w:r>
      <w:r w:rsidR="00F875B0">
        <w:rPr>
          <w:rFonts w:asciiTheme="minorEastAsia" w:hAnsiTheme="minorEastAsia" w:cs="Times New Roman" w:hint="eastAsia"/>
          <w:sz w:val="24"/>
          <w:szCs w:val="24"/>
        </w:rPr>
        <w:t>发展趋势及</w:t>
      </w:r>
      <w:r w:rsidR="006D3553">
        <w:rPr>
          <w:rFonts w:asciiTheme="minorEastAsia" w:hAnsiTheme="minorEastAsia" w:cs="Times New Roman" w:hint="eastAsia"/>
          <w:sz w:val="24"/>
          <w:szCs w:val="24"/>
        </w:rPr>
        <w:t>相关</w:t>
      </w:r>
      <w:r w:rsidR="00F875B0">
        <w:rPr>
          <w:rFonts w:asciiTheme="minorEastAsia" w:hAnsiTheme="minorEastAsia" w:cs="Times New Roman"/>
          <w:sz w:val="24"/>
          <w:szCs w:val="24"/>
        </w:rPr>
        <w:t>热点问题</w:t>
      </w:r>
      <w:r w:rsidR="00E11CE0" w:rsidRPr="005813DF">
        <w:rPr>
          <w:rFonts w:asciiTheme="minorEastAsia" w:hAnsiTheme="minorEastAsia" w:cs="Times New Roman" w:hint="eastAsia"/>
          <w:sz w:val="24"/>
          <w:szCs w:val="24"/>
        </w:rPr>
        <w:t>，因此，文献的</w:t>
      </w:r>
      <w:r w:rsidR="006D3553">
        <w:rPr>
          <w:rFonts w:asciiTheme="minorEastAsia" w:hAnsiTheme="minorEastAsia" w:cs="Times New Roman" w:hint="eastAsia"/>
          <w:sz w:val="24"/>
          <w:szCs w:val="24"/>
        </w:rPr>
        <w:t>出处</w:t>
      </w:r>
      <w:r w:rsidR="00E11CE0" w:rsidRPr="005813DF">
        <w:rPr>
          <w:rFonts w:asciiTheme="minorEastAsia" w:hAnsiTheme="minorEastAsia" w:cs="Times New Roman" w:hint="eastAsia"/>
          <w:sz w:val="24"/>
          <w:szCs w:val="24"/>
        </w:rPr>
        <w:t>和</w:t>
      </w:r>
      <w:r w:rsidR="006D3553">
        <w:rPr>
          <w:rFonts w:asciiTheme="minorEastAsia" w:hAnsiTheme="minorEastAsia" w:cs="Times New Roman" w:hint="eastAsia"/>
          <w:sz w:val="24"/>
          <w:szCs w:val="24"/>
        </w:rPr>
        <w:t>研究</w:t>
      </w:r>
      <w:r w:rsidR="00E11CE0" w:rsidRPr="005813DF">
        <w:rPr>
          <w:rFonts w:asciiTheme="minorEastAsia" w:hAnsiTheme="minorEastAsia" w:cs="Times New Roman" w:hint="eastAsia"/>
          <w:sz w:val="24"/>
          <w:szCs w:val="24"/>
        </w:rPr>
        <w:t>方法将直接影响分析结果。在中国知网中选择</w:t>
      </w:r>
      <w:r w:rsidR="00E064C7" w:rsidRPr="005813DF">
        <w:rPr>
          <w:rFonts w:asciiTheme="minorEastAsia" w:hAnsiTheme="minorEastAsia" w:cs="Times New Roman" w:hint="eastAsia"/>
          <w:sz w:val="24"/>
          <w:szCs w:val="24"/>
        </w:rPr>
        <w:t>学术期刊中的</w:t>
      </w:r>
      <w:r w:rsidR="00E11CE0" w:rsidRPr="005813DF">
        <w:rPr>
          <w:rFonts w:asciiTheme="minorEastAsia" w:hAnsiTheme="minorEastAsia" w:cs="Times New Roman" w:hint="eastAsia"/>
          <w:sz w:val="24"/>
          <w:szCs w:val="24"/>
        </w:rPr>
        <w:t>“高级检索”类型，以“</w:t>
      </w:r>
      <w:r w:rsidR="00E064C7" w:rsidRPr="005813DF">
        <w:rPr>
          <w:rFonts w:asciiTheme="minorEastAsia" w:hAnsiTheme="minorEastAsia" w:cs="Times New Roman" w:hint="eastAsia"/>
          <w:sz w:val="24"/>
          <w:szCs w:val="24"/>
        </w:rPr>
        <w:t>薪酬管理</w:t>
      </w:r>
      <w:r w:rsidR="00E11CE0" w:rsidRPr="005813DF">
        <w:rPr>
          <w:rFonts w:asciiTheme="minorEastAsia" w:hAnsiTheme="minorEastAsia" w:cs="Times New Roman" w:hint="eastAsia"/>
          <w:sz w:val="24"/>
          <w:szCs w:val="24"/>
        </w:rPr>
        <w:t>”为主题词</w:t>
      </w:r>
      <w:r w:rsidR="00E064C7" w:rsidRPr="005813DF">
        <w:rPr>
          <w:rFonts w:asciiTheme="minorEastAsia" w:hAnsiTheme="minorEastAsia" w:cs="Times New Roman" w:hint="eastAsia"/>
          <w:sz w:val="24"/>
          <w:szCs w:val="24"/>
        </w:rPr>
        <w:t>，并含“企业”的副主题词</w:t>
      </w:r>
      <w:r w:rsidR="00E11CE0" w:rsidRPr="005813DF">
        <w:rPr>
          <w:rFonts w:asciiTheme="minorEastAsia" w:hAnsiTheme="minorEastAsia" w:cs="Times New Roman" w:hint="eastAsia"/>
          <w:sz w:val="24"/>
          <w:szCs w:val="24"/>
        </w:rPr>
        <w:t>，</w:t>
      </w:r>
      <w:r w:rsidR="00C75B18">
        <w:rPr>
          <w:rFonts w:asciiTheme="minorEastAsia" w:hAnsiTheme="minorEastAsia" w:cs="Times New Roman" w:hint="eastAsia"/>
          <w:sz w:val="24"/>
          <w:szCs w:val="24"/>
        </w:rPr>
        <w:t>文献发表时间限定为</w:t>
      </w:r>
      <w:r w:rsidR="00C75B18" w:rsidRPr="005813DF">
        <w:rPr>
          <w:rFonts w:asciiTheme="minorEastAsia" w:hAnsiTheme="minorEastAsia" w:cs="Times New Roman" w:hint="eastAsia"/>
          <w:sz w:val="24"/>
          <w:szCs w:val="24"/>
        </w:rPr>
        <w:t xml:space="preserve"> </w:t>
      </w:r>
      <w:r w:rsidR="00E064C7" w:rsidRPr="005813DF">
        <w:rPr>
          <w:rFonts w:asciiTheme="minorEastAsia" w:hAnsiTheme="minorEastAsia" w:cs="Times New Roman" w:hint="eastAsia"/>
          <w:sz w:val="24"/>
          <w:szCs w:val="24"/>
        </w:rPr>
        <w:t>1998</w:t>
      </w:r>
      <w:r w:rsidR="00E11CE0" w:rsidRPr="005813DF">
        <w:rPr>
          <w:rFonts w:asciiTheme="minorEastAsia" w:hAnsiTheme="minorEastAsia" w:cs="Times New Roman" w:hint="eastAsia"/>
          <w:sz w:val="24"/>
          <w:szCs w:val="24"/>
        </w:rPr>
        <w:t>年</w:t>
      </w:r>
      <w:r w:rsidR="00E064C7" w:rsidRPr="005813DF">
        <w:rPr>
          <w:rFonts w:asciiTheme="minorEastAsia" w:hAnsiTheme="minorEastAsia" w:cs="Times New Roman" w:hint="eastAsia"/>
          <w:sz w:val="24"/>
          <w:szCs w:val="24"/>
        </w:rPr>
        <w:t>1</w:t>
      </w:r>
      <w:r w:rsidR="00E11CE0" w:rsidRPr="005813DF">
        <w:rPr>
          <w:rFonts w:asciiTheme="minorEastAsia" w:hAnsiTheme="minorEastAsia" w:cs="Times New Roman" w:hint="eastAsia"/>
          <w:sz w:val="24"/>
          <w:szCs w:val="24"/>
        </w:rPr>
        <w:t>月至</w:t>
      </w:r>
      <w:r w:rsidR="00E064C7" w:rsidRPr="005813DF">
        <w:rPr>
          <w:rFonts w:asciiTheme="minorEastAsia" w:hAnsiTheme="minorEastAsia" w:cs="Times New Roman" w:hint="eastAsia"/>
          <w:sz w:val="24"/>
          <w:szCs w:val="24"/>
        </w:rPr>
        <w:t>2019</w:t>
      </w:r>
      <w:r w:rsidR="00E11CE0" w:rsidRPr="005813DF">
        <w:rPr>
          <w:rFonts w:asciiTheme="minorEastAsia" w:hAnsiTheme="minorEastAsia" w:cs="Times New Roman" w:hint="eastAsia"/>
          <w:sz w:val="24"/>
          <w:szCs w:val="24"/>
        </w:rPr>
        <w:t>年</w:t>
      </w:r>
      <w:r w:rsidR="00E064C7" w:rsidRPr="005813DF">
        <w:rPr>
          <w:rFonts w:asciiTheme="minorEastAsia" w:hAnsiTheme="minorEastAsia" w:cs="Times New Roman" w:hint="eastAsia"/>
          <w:sz w:val="24"/>
          <w:szCs w:val="24"/>
        </w:rPr>
        <w:t>4</w:t>
      </w:r>
      <w:r w:rsidR="00E11CE0" w:rsidRPr="005813DF">
        <w:rPr>
          <w:rFonts w:asciiTheme="minorEastAsia" w:hAnsiTheme="minorEastAsia" w:cs="Times New Roman" w:hint="eastAsia"/>
          <w:sz w:val="24"/>
          <w:szCs w:val="24"/>
        </w:rPr>
        <w:t>月，并且</w:t>
      </w:r>
      <w:r w:rsidR="00C75B18">
        <w:rPr>
          <w:rFonts w:asciiTheme="minorEastAsia" w:hAnsiTheme="minorEastAsia" w:cs="Times New Roman" w:hint="eastAsia"/>
          <w:sz w:val="24"/>
          <w:szCs w:val="24"/>
        </w:rPr>
        <w:t>将期刊的等级设定为</w:t>
      </w:r>
      <w:r w:rsidR="00E11CE0" w:rsidRPr="005813DF">
        <w:rPr>
          <w:rFonts w:asciiTheme="minorEastAsia" w:hAnsiTheme="minorEastAsia" w:cs="Times New Roman" w:hint="eastAsia"/>
          <w:sz w:val="24"/>
          <w:szCs w:val="24"/>
        </w:rPr>
        <w:t>核心期刊和</w:t>
      </w:r>
      <w:r w:rsidR="00C75B18">
        <w:rPr>
          <w:rFonts w:asciiTheme="minorEastAsia" w:hAnsiTheme="minorEastAsia" w:cs="Times New Roman" w:hint="eastAsia"/>
          <w:sz w:val="24"/>
          <w:szCs w:val="24"/>
        </w:rPr>
        <w:t>南大核心两类</w:t>
      </w:r>
      <w:r w:rsidR="00E11CE0" w:rsidRPr="005813DF">
        <w:rPr>
          <w:rFonts w:asciiTheme="minorEastAsia" w:hAnsiTheme="minorEastAsia" w:cs="Times New Roman" w:hint="eastAsia"/>
          <w:sz w:val="24"/>
          <w:szCs w:val="24"/>
        </w:rPr>
        <w:t>。</w:t>
      </w:r>
      <w:r w:rsidR="00C75B18">
        <w:rPr>
          <w:rFonts w:asciiTheme="minorEastAsia" w:hAnsiTheme="minorEastAsia" w:cs="Times New Roman" w:hint="eastAsia"/>
          <w:sz w:val="24"/>
          <w:szCs w:val="24"/>
        </w:rPr>
        <w:t>得到</w:t>
      </w:r>
      <w:r w:rsidR="00E064C7" w:rsidRPr="005813DF">
        <w:rPr>
          <w:rFonts w:asciiTheme="minorEastAsia" w:hAnsiTheme="minorEastAsia" w:cs="Times New Roman" w:hint="eastAsia"/>
          <w:sz w:val="24"/>
          <w:szCs w:val="24"/>
        </w:rPr>
        <w:t>1838</w:t>
      </w:r>
      <w:r w:rsidR="00CF7747">
        <w:rPr>
          <w:rFonts w:asciiTheme="minorEastAsia" w:hAnsiTheme="minorEastAsia" w:cs="Times New Roman" w:hint="eastAsia"/>
          <w:sz w:val="24"/>
          <w:szCs w:val="24"/>
        </w:rPr>
        <w:t>篇文献，剔除</w:t>
      </w:r>
      <w:r w:rsidR="00C75B18">
        <w:rPr>
          <w:rFonts w:asciiTheme="minorEastAsia" w:hAnsiTheme="minorEastAsia" w:cs="Times New Roman" w:hint="eastAsia"/>
          <w:sz w:val="24"/>
          <w:szCs w:val="24"/>
        </w:rPr>
        <w:t>不符合条件的期刊</w:t>
      </w:r>
      <w:r w:rsidR="00E11CE0" w:rsidRPr="005813DF">
        <w:rPr>
          <w:rFonts w:asciiTheme="minorEastAsia" w:hAnsiTheme="minorEastAsia" w:cs="Times New Roman" w:hint="eastAsia"/>
          <w:sz w:val="24"/>
          <w:szCs w:val="24"/>
        </w:rPr>
        <w:t>，比如</w:t>
      </w:r>
      <w:r w:rsidR="00F875B0">
        <w:rPr>
          <w:rFonts w:asciiTheme="minorEastAsia" w:hAnsiTheme="minorEastAsia" w:cs="Times New Roman" w:hint="eastAsia"/>
          <w:sz w:val="24"/>
          <w:szCs w:val="24"/>
        </w:rPr>
        <w:t>大学</w:t>
      </w:r>
      <w:r w:rsidR="00F875B0">
        <w:rPr>
          <w:rFonts w:asciiTheme="minorEastAsia" w:hAnsiTheme="minorEastAsia" w:cs="Times New Roman"/>
          <w:sz w:val="24"/>
          <w:szCs w:val="24"/>
        </w:rPr>
        <w:t>学报、</w:t>
      </w:r>
      <w:r w:rsidR="00F875B0">
        <w:rPr>
          <w:rFonts w:asciiTheme="minorEastAsia" w:hAnsiTheme="minorEastAsia" w:cs="Times New Roman" w:hint="eastAsia"/>
          <w:sz w:val="24"/>
          <w:szCs w:val="24"/>
        </w:rPr>
        <w:t>关联度</w:t>
      </w:r>
      <w:r w:rsidR="00F875B0">
        <w:rPr>
          <w:rFonts w:asciiTheme="minorEastAsia" w:hAnsiTheme="minorEastAsia" w:cs="Times New Roman"/>
          <w:sz w:val="24"/>
          <w:szCs w:val="24"/>
        </w:rPr>
        <w:t>不高的文献、流水式报道</w:t>
      </w:r>
      <w:r w:rsidR="00E11CE0" w:rsidRPr="005813DF">
        <w:rPr>
          <w:rFonts w:asciiTheme="minorEastAsia" w:hAnsiTheme="minorEastAsia" w:cs="Times New Roman" w:hint="eastAsia"/>
          <w:sz w:val="24"/>
          <w:szCs w:val="24"/>
        </w:rPr>
        <w:t>等。通过手</w:t>
      </w:r>
      <w:r w:rsidR="00CE47E6">
        <w:rPr>
          <w:rFonts w:asciiTheme="minorEastAsia" w:hAnsiTheme="minorEastAsia" w:cs="Times New Roman" w:hint="eastAsia"/>
          <w:sz w:val="24"/>
          <w:szCs w:val="24"/>
        </w:rPr>
        <w:t>动操作</w:t>
      </w:r>
      <w:r w:rsidR="00E11CE0" w:rsidRPr="005813DF">
        <w:rPr>
          <w:rFonts w:asciiTheme="minorEastAsia" w:hAnsiTheme="minorEastAsia" w:cs="Times New Roman" w:hint="eastAsia"/>
          <w:sz w:val="24"/>
          <w:szCs w:val="24"/>
        </w:rPr>
        <w:t>，最终获得</w:t>
      </w:r>
      <w:r w:rsidR="00E064C7" w:rsidRPr="005813DF">
        <w:rPr>
          <w:rFonts w:asciiTheme="minorEastAsia" w:hAnsiTheme="minorEastAsia" w:cs="Times New Roman" w:hint="eastAsia"/>
          <w:sz w:val="24"/>
          <w:szCs w:val="24"/>
        </w:rPr>
        <w:t>1624</w:t>
      </w:r>
      <w:r w:rsidR="00E11CE0" w:rsidRPr="005813DF">
        <w:rPr>
          <w:rFonts w:asciiTheme="minorEastAsia" w:hAnsiTheme="minorEastAsia" w:cs="Times New Roman" w:hint="eastAsia"/>
          <w:sz w:val="24"/>
          <w:szCs w:val="24"/>
        </w:rPr>
        <w:t>份样本。如图</w:t>
      </w:r>
      <w:r w:rsidR="00F875B0">
        <w:rPr>
          <w:rFonts w:asciiTheme="minorEastAsia" w:hAnsiTheme="minorEastAsia" w:cs="Times New Roman" w:hint="eastAsia"/>
          <w:sz w:val="24"/>
          <w:szCs w:val="24"/>
        </w:rPr>
        <w:t>一</w:t>
      </w:r>
      <w:r w:rsidR="00E11CE0" w:rsidRPr="005813DF">
        <w:rPr>
          <w:rFonts w:asciiTheme="minorEastAsia" w:hAnsiTheme="minorEastAsia" w:cs="Times New Roman" w:hint="eastAsia"/>
          <w:sz w:val="24"/>
          <w:szCs w:val="24"/>
        </w:rPr>
        <w:t>所示，</w:t>
      </w:r>
      <w:r w:rsidR="00C75B18">
        <w:rPr>
          <w:rFonts w:asciiTheme="minorEastAsia" w:hAnsiTheme="minorEastAsia" w:cs="Times New Roman" w:hint="eastAsia"/>
          <w:sz w:val="24"/>
          <w:szCs w:val="24"/>
        </w:rPr>
        <w:t>主题为“</w:t>
      </w:r>
      <w:r w:rsidR="00F875B0">
        <w:rPr>
          <w:rFonts w:asciiTheme="minorEastAsia" w:hAnsiTheme="minorEastAsia" w:cs="Times New Roman" w:hint="eastAsia"/>
          <w:sz w:val="24"/>
          <w:szCs w:val="24"/>
        </w:rPr>
        <w:t>企业薪酬</w:t>
      </w:r>
      <w:r w:rsidR="00F875B0">
        <w:rPr>
          <w:rFonts w:asciiTheme="minorEastAsia" w:hAnsiTheme="minorEastAsia" w:cs="Times New Roman"/>
          <w:sz w:val="24"/>
          <w:szCs w:val="24"/>
        </w:rPr>
        <w:t>管理</w:t>
      </w:r>
      <w:r w:rsidR="00C75B18">
        <w:rPr>
          <w:rFonts w:asciiTheme="minorEastAsia" w:hAnsiTheme="minorEastAsia" w:cs="Times New Roman" w:hint="eastAsia"/>
          <w:sz w:val="24"/>
          <w:szCs w:val="24"/>
        </w:rPr>
        <w:t>”的核心期刊</w:t>
      </w:r>
      <w:r w:rsidR="009C79C3">
        <w:rPr>
          <w:rFonts w:asciiTheme="minorEastAsia" w:hAnsiTheme="minorEastAsia" w:cs="Times New Roman" w:hint="eastAsia"/>
          <w:sz w:val="24"/>
          <w:szCs w:val="24"/>
        </w:rPr>
        <w:t>总体呈上升趋势并预计</w:t>
      </w:r>
      <w:r w:rsidR="00CF7747">
        <w:rPr>
          <w:rFonts w:asciiTheme="minorEastAsia" w:hAnsiTheme="minorEastAsia" w:cs="Times New Roman" w:hint="eastAsia"/>
          <w:sz w:val="24"/>
          <w:szCs w:val="24"/>
        </w:rPr>
        <w:t>将</w:t>
      </w:r>
      <w:r w:rsidR="009C79C3">
        <w:rPr>
          <w:rFonts w:asciiTheme="minorEastAsia" w:hAnsiTheme="minorEastAsia" w:cs="Times New Roman" w:hint="eastAsia"/>
          <w:sz w:val="24"/>
          <w:szCs w:val="24"/>
        </w:rPr>
        <w:t>继续上涨。由此说明，以“</w:t>
      </w:r>
      <w:r w:rsidR="00A37786" w:rsidRPr="005813DF">
        <w:rPr>
          <w:rFonts w:asciiTheme="minorEastAsia" w:hAnsiTheme="minorEastAsia" w:cs="Times New Roman" w:hint="eastAsia"/>
          <w:sz w:val="24"/>
          <w:szCs w:val="24"/>
        </w:rPr>
        <w:t>企业薪酬管理</w:t>
      </w:r>
      <w:r w:rsidR="009C79C3">
        <w:rPr>
          <w:rFonts w:asciiTheme="minorEastAsia" w:hAnsiTheme="minorEastAsia" w:cs="Times New Roman" w:hint="eastAsia"/>
          <w:sz w:val="24"/>
          <w:szCs w:val="24"/>
        </w:rPr>
        <w:t>”为主题</w:t>
      </w:r>
      <w:r w:rsidR="00E11CE0" w:rsidRPr="005813DF">
        <w:rPr>
          <w:rFonts w:asciiTheme="minorEastAsia" w:hAnsiTheme="minorEastAsia" w:cs="Times New Roman" w:hint="eastAsia"/>
          <w:sz w:val="24"/>
          <w:szCs w:val="24"/>
        </w:rPr>
        <w:t>的</w:t>
      </w:r>
      <w:r w:rsidR="009C79C3">
        <w:rPr>
          <w:rFonts w:asciiTheme="minorEastAsia" w:hAnsiTheme="minorEastAsia" w:cs="Times New Roman" w:hint="eastAsia"/>
          <w:sz w:val="24"/>
          <w:szCs w:val="24"/>
        </w:rPr>
        <w:t>学术探讨越发重要</w:t>
      </w:r>
      <w:r w:rsidR="00E11CE0" w:rsidRPr="005813DF">
        <w:rPr>
          <w:rFonts w:asciiTheme="minorEastAsia" w:hAnsiTheme="minorEastAsia" w:cs="Times New Roman" w:hint="eastAsia"/>
          <w:sz w:val="24"/>
          <w:szCs w:val="24"/>
        </w:rPr>
        <w:t>。</w:t>
      </w:r>
    </w:p>
    <w:p w:rsidR="00C07F86" w:rsidRDefault="00E11CE0" w:rsidP="00C013C2">
      <w:pPr>
        <w:spacing w:line="360" w:lineRule="auto"/>
        <w:rPr>
          <w:rFonts w:asciiTheme="minorEastAsia" w:hAnsiTheme="minorEastAsia" w:cs="Times New Roman"/>
          <w:b/>
          <w:sz w:val="28"/>
          <w:szCs w:val="28"/>
        </w:rPr>
      </w:pPr>
      <w:r w:rsidRPr="005813DF">
        <w:rPr>
          <w:rFonts w:asciiTheme="minorEastAsia" w:hAnsiTheme="minorEastAsia"/>
          <w:noProof/>
          <w:sz w:val="24"/>
          <w:szCs w:val="24"/>
        </w:rPr>
        <w:drawing>
          <wp:inline distT="0" distB="0" distL="0" distR="0">
            <wp:extent cx="5274310" cy="1509523"/>
            <wp:effectExtent l="0" t="0" r="2540" b="0"/>
            <wp:docPr id="22" name="图片 22" descr="D:\Documents\Tencent Files\2289066210\Image\SharePic\2019042816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s\Tencent Files\2289066210\Image\SharePic\201904281620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09523"/>
                    </a:xfrm>
                    <a:prstGeom prst="rect">
                      <a:avLst/>
                    </a:prstGeom>
                    <a:noFill/>
                    <a:ln>
                      <a:noFill/>
                    </a:ln>
                  </pic:spPr>
                </pic:pic>
              </a:graphicData>
            </a:graphic>
          </wp:inline>
        </w:drawing>
      </w:r>
    </w:p>
    <w:p w:rsidR="00C07F86" w:rsidRPr="00C07F86" w:rsidRDefault="00C07F86" w:rsidP="00C07F86">
      <w:pPr>
        <w:spacing w:line="360" w:lineRule="auto"/>
        <w:jc w:val="center"/>
        <w:rPr>
          <w:rFonts w:asciiTheme="minorEastAsia" w:hAnsiTheme="minorEastAsia"/>
          <w:szCs w:val="21"/>
        </w:rPr>
      </w:pPr>
      <w:r w:rsidRPr="00AE2396">
        <w:rPr>
          <w:rFonts w:asciiTheme="minorEastAsia" w:hAnsiTheme="minorEastAsia" w:hint="eastAsia"/>
          <w:szCs w:val="21"/>
        </w:rPr>
        <w:t>图一</w:t>
      </w:r>
      <w:r>
        <w:rPr>
          <w:rFonts w:asciiTheme="minorEastAsia" w:hAnsiTheme="minorEastAsia" w:hint="eastAsia"/>
          <w:szCs w:val="21"/>
        </w:rPr>
        <w:t>：</w:t>
      </w:r>
      <w:r w:rsidRPr="00AE2396">
        <w:rPr>
          <w:rFonts w:asciiTheme="minorEastAsia" w:hAnsiTheme="minorEastAsia" w:hint="eastAsia"/>
          <w:szCs w:val="21"/>
        </w:rPr>
        <w:t>1998-2019年发文量</w:t>
      </w:r>
    </w:p>
    <w:p w:rsidR="00E11CE0" w:rsidRPr="00C07F86" w:rsidRDefault="00EC7B75" w:rsidP="00C013C2">
      <w:pPr>
        <w:spacing w:line="360" w:lineRule="auto"/>
        <w:rPr>
          <w:rFonts w:asciiTheme="minorEastAsia" w:hAnsiTheme="minorEastAsia"/>
          <w:sz w:val="24"/>
          <w:szCs w:val="24"/>
        </w:rPr>
      </w:pPr>
      <w:r>
        <w:rPr>
          <w:rFonts w:asciiTheme="minorEastAsia" w:hAnsiTheme="minorEastAsia" w:cs="Times New Roman" w:hint="eastAsia"/>
          <w:b/>
          <w:sz w:val="28"/>
          <w:szCs w:val="28"/>
        </w:rPr>
        <w:t>4</w:t>
      </w:r>
      <w:r w:rsidR="00C07F86">
        <w:rPr>
          <w:rFonts w:asciiTheme="minorEastAsia" w:hAnsiTheme="minorEastAsia" w:cs="Times New Roman" w:hint="eastAsia"/>
          <w:b/>
          <w:sz w:val="28"/>
          <w:szCs w:val="28"/>
        </w:rPr>
        <w:t>分析</w:t>
      </w:r>
      <w:r w:rsidR="00E11CE0" w:rsidRPr="00C013C2">
        <w:rPr>
          <w:rFonts w:asciiTheme="minorEastAsia" w:hAnsiTheme="minorEastAsia" w:cs="Times New Roman" w:hint="eastAsia"/>
          <w:b/>
          <w:sz w:val="28"/>
          <w:szCs w:val="28"/>
        </w:rPr>
        <w:t>发现成果</w:t>
      </w:r>
    </w:p>
    <w:p w:rsidR="00E11CE0" w:rsidRPr="005813DF" w:rsidRDefault="00EC7B75" w:rsidP="00AE2396">
      <w:pPr>
        <w:spacing w:line="400" w:lineRule="exact"/>
        <w:ind w:rightChars="11" w:right="23"/>
        <w:rPr>
          <w:rFonts w:asciiTheme="minorEastAsia" w:hAnsiTheme="minorEastAsia" w:cs="Times New Roman"/>
          <w:sz w:val="24"/>
          <w:szCs w:val="24"/>
        </w:rPr>
      </w:pPr>
      <w:r>
        <w:rPr>
          <w:rFonts w:asciiTheme="minorEastAsia" w:hAnsiTheme="minorEastAsia" w:cs="Times New Roman"/>
          <w:sz w:val="24"/>
          <w:szCs w:val="24"/>
        </w:rPr>
        <w:t>4.1</w:t>
      </w:r>
      <w:r w:rsidR="00E11CE0" w:rsidRPr="005813DF">
        <w:rPr>
          <w:rFonts w:asciiTheme="minorEastAsia" w:hAnsiTheme="minorEastAsia" w:cs="Times New Roman" w:hint="eastAsia"/>
          <w:sz w:val="24"/>
          <w:szCs w:val="24"/>
        </w:rPr>
        <w:t xml:space="preserve"> </w:t>
      </w:r>
      <w:r w:rsidR="009C79C3">
        <w:rPr>
          <w:rFonts w:asciiTheme="minorEastAsia" w:hAnsiTheme="minorEastAsia" w:cs="Times New Roman" w:hint="eastAsia"/>
          <w:sz w:val="24"/>
          <w:szCs w:val="24"/>
        </w:rPr>
        <w:t>企业薪酬管理</w:t>
      </w:r>
      <w:r w:rsidR="00E11CE0" w:rsidRPr="005813DF">
        <w:rPr>
          <w:rFonts w:asciiTheme="minorEastAsia" w:hAnsiTheme="minorEastAsia" w:cs="Times New Roman" w:hint="eastAsia"/>
          <w:sz w:val="24"/>
          <w:szCs w:val="24"/>
        </w:rPr>
        <w:t>研究的核心作者和机构</w:t>
      </w:r>
    </w:p>
    <w:p w:rsidR="00E11CE0" w:rsidRPr="005813DF" w:rsidRDefault="00D4722D" w:rsidP="00D4722D">
      <w:pPr>
        <w:spacing w:line="400" w:lineRule="exact"/>
        <w:ind w:leftChars="11" w:left="23" w:rightChars="11" w:right="23" w:firstLineChars="250" w:firstLine="600"/>
        <w:rPr>
          <w:rFonts w:asciiTheme="minorEastAsia" w:hAnsiTheme="minorEastAsia" w:cs="Times New Roman"/>
          <w:sz w:val="24"/>
          <w:szCs w:val="24"/>
        </w:rPr>
      </w:pPr>
      <w:r>
        <w:rPr>
          <w:rFonts w:asciiTheme="minorEastAsia" w:hAnsiTheme="minorEastAsia" w:cs="Times New Roman" w:hint="eastAsia"/>
          <w:sz w:val="24"/>
          <w:szCs w:val="24"/>
        </w:rPr>
        <w:t>通过cite-space</w:t>
      </w:r>
      <w:r w:rsidR="00E11CE0" w:rsidRPr="005813DF">
        <w:rPr>
          <w:rFonts w:asciiTheme="minorEastAsia" w:hAnsiTheme="minorEastAsia" w:cs="Times New Roman" w:hint="eastAsia"/>
          <w:sz w:val="24"/>
          <w:szCs w:val="24"/>
        </w:rPr>
        <w:t>生成</w:t>
      </w:r>
      <w:r w:rsidR="00CF7747">
        <w:rPr>
          <w:rFonts w:asciiTheme="minorEastAsia" w:hAnsiTheme="minorEastAsia" w:cs="Times New Roman" w:hint="eastAsia"/>
          <w:sz w:val="24"/>
          <w:szCs w:val="24"/>
        </w:rPr>
        <w:t>关于核心作者和机构的</w:t>
      </w:r>
      <w:r>
        <w:rPr>
          <w:rFonts w:asciiTheme="minorEastAsia" w:hAnsiTheme="minorEastAsia" w:cs="Times New Roman" w:hint="eastAsia"/>
          <w:sz w:val="24"/>
          <w:szCs w:val="24"/>
        </w:rPr>
        <w:t>经济</w:t>
      </w:r>
      <w:r w:rsidR="00E11CE0" w:rsidRPr="005813DF">
        <w:rPr>
          <w:rFonts w:asciiTheme="minorEastAsia" w:hAnsiTheme="minorEastAsia" w:cs="Times New Roman" w:hint="eastAsia"/>
          <w:sz w:val="24"/>
          <w:szCs w:val="24"/>
        </w:rPr>
        <w:t>图谱。图中显示，</w:t>
      </w:r>
      <w:r w:rsidR="00E16460" w:rsidRPr="005813DF">
        <w:rPr>
          <w:rFonts w:asciiTheme="minorEastAsia" w:hAnsiTheme="minorEastAsia" w:cs="Times New Roman" w:hint="eastAsia"/>
          <w:sz w:val="24"/>
          <w:szCs w:val="24"/>
        </w:rPr>
        <w:t>企业薪酬管理</w:t>
      </w:r>
      <w:r w:rsidR="00E11CE0" w:rsidRPr="005813DF">
        <w:rPr>
          <w:rFonts w:asciiTheme="minorEastAsia" w:hAnsiTheme="minorEastAsia" w:cs="Times New Roman" w:hint="eastAsia"/>
          <w:sz w:val="24"/>
          <w:szCs w:val="24"/>
        </w:rPr>
        <w:t>研究领域代表性的研究机构包括</w:t>
      </w:r>
      <w:r w:rsidR="00E16460" w:rsidRPr="005813DF">
        <w:rPr>
          <w:rFonts w:asciiTheme="minorEastAsia" w:hAnsiTheme="minorEastAsia" w:cs="Times New Roman" w:hint="eastAsia"/>
          <w:sz w:val="24"/>
          <w:szCs w:val="24"/>
        </w:rPr>
        <w:t>中南财经政法大学会计学院</w:t>
      </w:r>
      <w:r w:rsidR="00E11CE0" w:rsidRPr="005813DF">
        <w:rPr>
          <w:rFonts w:asciiTheme="minorEastAsia" w:hAnsiTheme="minorEastAsia" w:cs="Times New Roman" w:hint="eastAsia"/>
          <w:sz w:val="24"/>
          <w:szCs w:val="24"/>
        </w:rPr>
        <w:t>、</w:t>
      </w:r>
      <w:r w:rsidR="00E16460" w:rsidRPr="005813DF">
        <w:rPr>
          <w:rFonts w:asciiTheme="minorEastAsia" w:hAnsiTheme="minorEastAsia" w:cs="Times New Roman" w:hint="eastAsia"/>
          <w:sz w:val="24"/>
          <w:szCs w:val="24"/>
        </w:rPr>
        <w:t>华中科技大学管理学院</w:t>
      </w:r>
      <w:r w:rsidR="00E11CE0" w:rsidRPr="005813DF">
        <w:rPr>
          <w:rFonts w:asciiTheme="minorEastAsia" w:hAnsiTheme="minorEastAsia" w:cs="Times New Roman" w:hint="eastAsia"/>
          <w:sz w:val="24"/>
          <w:szCs w:val="24"/>
        </w:rPr>
        <w:t>、</w:t>
      </w:r>
      <w:r w:rsidR="00E16460" w:rsidRPr="005813DF">
        <w:rPr>
          <w:rFonts w:asciiTheme="minorEastAsia" w:hAnsiTheme="minorEastAsia" w:cs="Times New Roman" w:hint="eastAsia"/>
          <w:sz w:val="24"/>
          <w:szCs w:val="24"/>
        </w:rPr>
        <w:t>暨南大学管理学院</w:t>
      </w:r>
      <w:r w:rsidR="00E11CE0" w:rsidRPr="005813DF">
        <w:rPr>
          <w:rFonts w:asciiTheme="minorEastAsia" w:hAnsiTheme="minorEastAsia" w:cs="Times New Roman" w:hint="eastAsia"/>
          <w:sz w:val="24"/>
          <w:szCs w:val="24"/>
        </w:rPr>
        <w:t>等，主要集中在经济</w:t>
      </w:r>
      <w:r w:rsidR="00E16460" w:rsidRPr="005813DF">
        <w:rPr>
          <w:rFonts w:asciiTheme="minorEastAsia" w:hAnsiTheme="minorEastAsia" w:cs="Times New Roman" w:hint="eastAsia"/>
          <w:sz w:val="24"/>
          <w:szCs w:val="24"/>
        </w:rPr>
        <w:t>管理领域</w:t>
      </w:r>
      <w:r w:rsidR="00CF7747">
        <w:rPr>
          <w:rFonts w:asciiTheme="minorEastAsia" w:hAnsiTheme="minorEastAsia" w:cs="Times New Roman" w:hint="eastAsia"/>
          <w:sz w:val="24"/>
          <w:szCs w:val="24"/>
        </w:rPr>
        <w:t>；</w:t>
      </w:r>
      <w:r w:rsidR="00E11CE0" w:rsidRPr="005813DF">
        <w:rPr>
          <w:rFonts w:asciiTheme="minorEastAsia" w:hAnsiTheme="minorEastAsia" w:cs="Times New Roman" w:hint="eastAsia"/>
          <w:sz w:val="24"/>
          <w:szCs w:val="24"/>
        </w:rPr>
        <w:t>代表性作者</w:t>
      </w:r>
      <w:r w:rsidR="00CF7747">
        <w:rPr>
          <w:rFonts w:asciiTheme="minorEastAsia" w:hAnsiTheme="minorEastAsia" w:cs="Times New Roman" w:hint="eastAsia"/>
          <w:sz w:val="24"/>
          <w:szCs w:val="24"/>
        </w:rPr>
        <w:t>有</w:t>
      </w:r>
      <w:r w:rsidR="00E16460" w:rsidRPr="005813DF">
        <w:rPr>
          <w:rFonts w:asciiTheme="minorEastAsia" w:hAnsiTheme="minorEastAsia" w:cs="Times New Roman" w:hint="eastAsia"/>
          <w:sz w:val="24"/>
          <w:szCs w:val="24"/>
        </w:rPr>
        <w:t>龙立荣</w:t>
      </w:r>
      <w:r w:rsidR="00E11CE0" w:rsidRPr="005813DF">
        <w:rPr>
          <w:rFonts w:asciiTheme="minorEastAsia" w:hAnsiTheme="minorEastAsia" w:cs="Times New Roman" w:hint="eastAsia"/>
          <w:sz w:val="24"/>
          <w:szCs w:val="24"/>
        </w:rPr>
        <w:t>、</w:t>
      </w:r>
      <w:r w:rsidR="00E16460" w:rsidRPr="005813DF">
        <w:rPr>
          <w:rFonts w:asciiTheme="minorEastAsia" w:hAnsiTheme="minorEastAsia" w:cs="Times New Roman" w:hint="eastAsia"/>
          <w:sz w:val="24"/>
          <w:szCs w:val="24"/>
        </w:rPr>
        <w:t>贺伟</w:t>
      </w:r>
      <w:r w:rsidR="00E11CE0" w:rsidRPr="005813DF">
        <w:rPr>
          <w:rFonts w:asciiTheme="minorEastAsia" w:hAnsiTheme="minorEastAsia" w:cs="Times New Roman" w:hint="eastAsia"/>
          <w:sz w:val="24"/>
          <w:szCs w:val="24"/>
        </w:rPr>
        <w:t>、</w:t>
      </w:r>
      <w:r w:rsidR="00E16460" w:rsidRPr="005813DF">
        <w:rPr>
          <w:rFonts w:asciiTheme="minorEastAsia" w:hAnsiTheme="minorEastAsia" w:cs="Times New Roman" w:hint="eastAsia"/>
          <w:sz w:val="24"/>
          <w:szCs w:val="24"/>
        </w:rPr>
        <w:t>胡伟</w:t>
      </w:r>
      <w:r w:rsidR="00E11CE0" w:rsidRPr="005813DF">
        <w:rPr>
          <w:rFonts w:asciiTheme="minorEastAsia" w:hAnsiTheme="minorEastAsia" w:cs="Times New Roman" w:hint="eastAsia"/>
          <w:sz w:val="24"/>
          <w:szCs w:val="24"/>
        </w:rPr>
        <w:t>、</w:t>
      </w:r>
      <w:r w:rsidR="00E16460" w:rsidRPr="005813DF">
        <w:rPr>
          <w:rFonts w:asciiTheme="minorEastAsia" w:hAnsiTheme="minorEastAsia" w:cs="Times New Roman" w:hint="eastAsia"/>
          <w:sz w:val="24"/>
          <w:szCs w:val="24"/>
        </w:rPr>
        <w:t>江新峰</w:t>
      </w:r>
      <w:r w:rsidR="00E11CE0" w:rsidRPr="005813DF">
        <w:rPr>
          <w:rFonts w:asciiTheme="minorEastAsia" w:hAnsiTheme="minorEastAsia" w:cs="Times New Roman" w:hint="eastAsia"/>
          <w:sz w:val="24"/>
          <w:szCs w:val="24"/>
        </w:rPr>
        <w:t>、</w:t>
      </w:r>
      <w:r w:rsidR="00E16460" w:rsidRPr="005813DF">
        <w:rPr>
          <w:rFonts w:asciiTheme="minorEastAsia" w:hAnsiTheme="minorEastAsia" w:cs="Times New Roman" w:hint="eastAsia"/>
          <w:sz w:val="24"/>
          <w:szCs w:val="24"/>
        </w:rPr>
        <w:t>罗永铜</w:t>
      </w:r>
      <w:r w:rsidR="00E11CE0" w:rsidRPr="005813DF">
        <w:rPr>
          <w:rFonts w:asciiTheme="minorEastAsia" w:hAnsiTheme="minorEastAsia" w:cs="Times New Roman" w:hint="eastAsia"/>
          <w:sz w:val="24"/>
          <w:szCs w:val="24"/>
        </w:rPr>
        <w:t>等。</w:t>
      </w:r>
    </w:p>
    <w:p w:rsidR="00056B57" w:rsidRPr="00D4722D" w:rsidRDefault="00E11CE0" w:rsidP="00D4722D">
      <w:pPr>
        <w:spacing w:line="400" w:lineRule="exact"/>
        <w:ind w:leftChars="11" w:left="23" w:rightChars="11" w:right="23" w:firstLineChars="200" w:firstLine="480"/>
        <w:rPr>
          <w:rFonts w:asciiTheme="minorEastAsia" w:hAnsiTheme="minorEastAsia" w:cs="Times New Roman"/>
          <w:sz w:val="24"/>
          <w:szCs w:val="24"/>
        </w:rPr>
      </w:pPr>
      <w:r w:rsidRPr="005813DF">
        <w:rPr>
          <w:rFonts w:asciiTheme="minorEastAsia" w:hAnsiTheme="minorEastAsia" w:cs="Times New Roman" w:hint="eastAsia"/>
          <w:sz w:val="24"/>
          <w:szCs w:val="24"/>
        </w:rPr>
        <w:lastRenderedPageBreak/>
        <w:t>从发文机构的区域看，北京，</w:t>
      </w:r>
      <w:r w:rsidR="00170303" w:rsidRPr="005813DF">
        <w:rPr>
          <w:rFonts w:asciiTheme="minorEastAsia" w:hAnsiTheme="minorEastAsia" w:cs="Times New Roman" w:hint="eastAsia"/>
          <w:sz w:val="24"/>
          <w:szCs w:val="24"/>
        </w:rPr>
        <w:t>重庆，中南</w:t>
      </w:r>
      <w:r w:rsidRPr="005813DF">
        <w:rPr>
          <w:rFonts w:asciiTheme="minorEastAsia" w:hAnsiTheme="minorEastAsia" w:cs="Times New Roman" w:hint="eastAsia"/>
          <w:sz w:val="24"/>
          <w:szCs w:val="24"/>
        </w:rPr>
        <w:t>以及</w:t>
      </w:r>
      <w:r w:rsidR="00170303" w:rsidRPr="005813DF">
        <w:rPr>
          <w:rFonts w:asciiTheme="minorEastAsia" w:hAnsiTheme="minorEastAsia" w:cs="Times New Roman" w:hint="eastAsia"/>
          <w:sz w:val="24"/>
          <w:szCs w:val="24"/>
        </w:rPr>
        <w:t>华中</w:t>
      </w:r>
      <w:r w:rsidRPr="005813DF">
        <w:rPr>
          <w:rFonts w:asciiTheme="minorEastAsia" w:hAnsiTheme="minorEastAsia" w:cs="Times New Roman" w:hint="eastAsia"/>
          <w:sz w:val="24"/>
          <w:szCs w:val="24"/>
        </w:rPr>
        <w:t>地区的研究成果较多，这可能与地区</w:t>
      </w:r>
      <w:r w:rsidR="00170303" w:rsidRPr="005813DF">
        <w:rPr>
          <w:rFonts w:asciiTheme="minorEastAsia" w:hAnsiTheme="minorEastAsia" w:cs="Times New Roman" w:hint="eastAsia"/>
          <w:sz w:val="24"/>
          <w:szCs w:val="24"/>
        </w:rPr>
        <w:t>政府倾向</w:t>
      </w:r>
      <w:r w:rsidRPr="005813DF">
        <w:rPr>
          <w:rFonts w:asciiTheme="minorEastAsia" w:hAnsiTheme="minorEastAsia" w:cs="Times New Roman" w:hint="eastAsia"/>
          <w:sz w:val="24"/>
          <w:szCs w:val="24"/>
        </w:rPr>
        <w:t>，</w:t>
      </w:r>
      <w:r w:rsidR="00170303" w:rsidRPr="005813DF">
        <w:rPr>
          <w:rFonts w:asciiTheme="minorEastAsia" w:hAnsiTheme="minorEastAsia" w:cs="Times New Roman" w:hint="eastAsia"/>
          <w:sz w:val="24"/>
          <w:szCs w:val="24"/>
        </w:rPr>
        <w:t>经济发展情况</w:t>
      </w:r>
      <w:r w:rsidRPr="005813DF">
        <w:rPr>
          <w:rFonts w:asciiTheme="minorEastAsia" w:hAnsiTheme="minorEastAsia" w:cs="Times New Roman" w:hint="eastAsia"/>
          <w:sz w:val="24"/>
          <w:szCs w:val="24"/>
        </w:rPr>
        <w:t>，地域开放程度存在着一定的关系。代表作者中，</w:t>
      </w:r>
      <w:r w:rsidR="00170303" w:rsidRPr="005813DF">
        <w:rPr>
          <w:rFonts w:asciiTheme="minorEastAsia" w:hAnsiTheme="minorEastAsia" w:cs="Times New Roman" w:hint="eastAsia"/>
          <w:sz w:val="24"/>
          <w:szCs w:val="24"/>
        </w:rPr>
        <w:t>华中科技管理学院贺伟</w:t>
      </w:r>
      <w:r w:rsidRPr="005813DF">
        <w:rPr>
          <w:rFonts w:asciiTheme="minorEastAsia" w:hAnsiTheme="minorEastAsia" w:cs="Times New Roman" w:hint="eastAsia"/>
          <w:sz w:val="24"/>
          <w:szCs w:val="24"/>
        </w:rPr>
        <w:t>教授以</w:t>
      </w:r>
      <w:r w:rsidR="00170303" w:rsidRPr="005813DF">
        <w:rPr>
          <w:rFonts w:asciiTheme="minorEastAsia" w:hAnsiTheme="minorEastAsia" w:cs="Times New Roman" w:hint="eastAsia"/>
          <w:sz w:val="24"/>
          <w:szCs w:val="24"/>
        </w:rPr>
        <w:t>9</w:t>
      </w:r>
      <w:r w:rsidRPr="005813DF">
        <w:rPr>
          <w:rFonts w:asciiTheme="minorEastAsia" w:hAnsiTheme="minorEastAsia" w:cs="Times New Roman" w:hint="eastAsia"/>
          <w:sz w:val="24"/>
          <w:szCs w:val="24"/>
        </w:rPr>
        <w:t>篇总量位居第一，20</w:t>
      </w:r>
      <w:r w:rsidR="00170303" w:rsidRPr="005813DF">
        <w:rPr>
          <w:rFonts w:asciiTheme="minorEastAsia" w:hAnsiTheme="minorEastAsia" w:cs="Times New Roman" w:hint="eastAsia"/>
          <w:sz w:val="24"/>
          <w:szCs w:val="24"/>
        </w:rPr>
        <w:t>10</w:t>
      </w:r>
      <w:r w:rsidRPr="005813DF">
        <w:rPr>
          <w:rFonts w:asciiTheme="minorEastAsia" w:hAnsiTheme="minorEastAsia" w:cs="Times New Roman" w:hint="eastAsia"/>
          <w:sz w:val="24"/>
          <w:szCs w:val="24"/>
        </w:rPr>
        <w:t>年在《</w:t>
      </w:r>
      <w:r w:rsidR="00170303" w:rsidRPr="005813DF">
        <w:rPr>
          <w:rFonts w:asciiTheme="minorEastAsia" w:hAnsiTheme="minorEastAsia" w:cs="Times New Roman" w:hint="eastAsia"/>
          <w:sz w:val="24"/>
          <w:szCs w:val="24"/>
        </w:rPr>
        <w:t>商业经济与管理</w:t>
      </w:r>
      <w:r w:rsidRPr="005813DF">
        <w:rPr>
          <w:rFonts w:asciiTheme="minorEastAsia" w:hAnsiTheme="minorEastAsia" w:cs="Times New Roman" w:hint="eastAsia"/>
          <w:sz w:val="24"/>
          <w:szCs w:val="24"/>
        </w:rPr>
        <w:t>》 期刊发表首篇论文，</w:t>
      </w:r>
      <w:r w:rsidR="00170303" w:rsidRPr="005813DF">
        <w:rPr>
          <w:rFonts w:asciiTheme="minorEastAsia" w:hAnsiTheme="minorEastAsia" w:cs="Times New Roman" w:hint="eastAsia"/>
          <w:sz w:val="24"/>
          <w:szCs w:val="24"/>
        </w:rPr>
        <w:t>华中科技管理学院</w:t>
      </w:r>
      <w:r w:rsidRPr="005813DF">
        <w:rPr>
          <w:rFonts w:asciiTheme="minorEastAsia" w:hAnsiTheme="minorEastAsia" w:cs="Times New Roman" w:hint="eastAsia"/>
          <w:sz w:val="24"/>
          <w:szCs w:val="24"/>
        </w:rPr>
        <w:t>的</w:t>
      </w:r>
      <w:r w:rsidR="00170303" w:rsidRPr="005813DF">
        <w:rPr>
          <w:rFonts w:asciiTheme="minorEastAsia" w:hAnsiTheme="minorEastAsia" w:cs="Times New Roman" w:hint="eastAsia"/>
          <w:sz w:val="24"/>
          <w:szCs w:val="24"/>
        </w:rPr>
        <w:t>龙立荣</w:t>
      </w:r>
      <w:r w:rsidR="00D4722D">
        <w:rPr>
          <w:rFonts w:asciiTheme="minorEastAsia" w:hAnsiTheme="minorEastAsia" w:cs="Times New Roman" w:hint="eastAsia"/>
          <w:sz w:val="24"/>
          <w:szCs w:val="24"/>
        </w:rPr>
        <w:t>为第二作者</w:t>
      </w:r>
      <w:r w:rsidRPr="005813DF">
        <w:rPr>
          <w:rFonts w:asciiTheme="minorEastAsia" w:hAnsiTheme="minorEastAsia" w:cs="Times New Roman" w:hint="eastAsia"/>
          <w:sz w:val="24"/>
          <w:szCs w:val="24"/>
        </w:rPr>
        <w:t>，</w:t>
      </w:r>
      <w:r w:rsidR="00D4722D">
        <w:rPr>
          <w:rFonts w:asciiTheme="minorEastAsia" w:hAnsiTheme="minorEastAsia" w:cs="Times New Roman" w:hint="eastAsia"/>
          <w:sz w:val="24"/>
          <w:szCs w:val="24"/>
        </w:rPr>
        <w:t>其</w:t>
      </w:r>
      <w:r w:rsidRPr="005813DF">
        <w:rPr>
          <w:rFonts w:asciiTheme="minorEastAsia" w:hAnsiTheme="minorEastAsia" w:cs="Times New Roman" w:hint="eastAsia"/>
          <w:sz w:val="24"/>
          <w:szCs w:val="24"/>
        </w:rPr>
        <w:t>发表的文章 《</w:t>
      </w:r>
      <w:r w:rsidR="00170303" w:rsidRPr="005813DF">
        <w:rPr>
          <w:rFonts w:asciiTheme="minorEastAsia" w:hAnsiTheme="minorEastAsia" w:cs="Times New Roman"/>
          <w:sz w:val="24"/>
          <w:szCs w:val="24"/>
        </w:rPr>
        <w:t>基于需求层次理论的薪酬分类与员工偏好研究</w:t>
      </w:r>
      <w:r w:rsidRPr="005813DF">
        <w:rPr>
          <w:rFonts w:asciiTheme="minorEastAsia" w:hAnsiTheme="minorEastAsia" w:cs="Times New Roman" w:hint="eastAsia"/>
          <w:sz w:val="24"/>
          <w:szCs w:val="24"/>
        </w:rPr>
        <w:t>》 被引</w:t>
      </w:r>
      <w:r w:rsidR="00D4722D">
        <w:rPr>
          <w:rFonts w:asciiTheme="minorEastAsia" w:hAnsiTheme="minorEastAsia" w:cs="Times New Roman" w:hint="eastAsia"/>
          <w:sz w:val="24"/>
          <w:szCs w:val="24"/>
        </w:rPr>
        <w:t>用高达</w:t>
      </w:r>
      <w:r w:rsidR="00A91F1B" w:rsidRPr="005813DF">
        <w:rPr>
          <w:rFonts w:asciiTheme="minorEastAsia" w:hAnsiTheme="minorEastAsia" w:cs="Times New Roman" w:hint="eastAsia"/>
          <w:sz w:val="24"/>
          <w:szCs w:val="24"/>
        </w:rPr>
        <w:t>54</w:t>
      </w:r>
      <w:r w:rsidRPr="005813DF">
        <w:rPr>
          <w:rFonts w:asciiTheme="minorEastAsia" w:hAnsiTheme="minorEastAsia" w:cs="Times New Roman" w:hint="eastAsia"/>
          <w:sz w:val="24"/>
          <w:szCs w:val="24"/>
        </w:rPr>
        <w:t>次。同年，在《</w:t>
      </w:r>
      <w:r w:rsidR="00170303" w:rsidRPr="005813DF">
        <w:rPr>
          <w:rFonts w:asciiTheme="minorEastAsia" w:hAnsiTheme="minorEastAsia" w:cs="Times New Roman"/>
          <w:sz w:val="24"/>
          <w:szCs w:val="24"/>
        </w:rPr>
        <w:t>管理学报</w:t>
      </w:r>
      <w:r w:rsidRPr="005813DF">
        <w:rPr>
          <w:rFonts w:asciiTheme="minorEastAsia" w:hAnsiTheme="minorEastAsia" w:cs="Times New Roman" w:hint="eastAsia"/>
          <w:sz w:val="24"/>
          <w:szCs w:val="24"/>
        </w:rPr>
        <w:t>》期刊发表文章 《</w:t>
      </w:r>
      <w:r w:rsidR="00170303" w:rsidRPr="005813DF">
        <w:rPr>
          <w:rFonts w:asciiTheme="minorEastAsia" w:hAnsiTheme="minorEastAsia" w:cs="Times New Roman"/>
          <w:sz w:val="24"/>
          <w:szCs w:val="24"/>
        </w:rPr>
        <w:t>绩效工资强度对员工薪酬满意度影响的实证研究</w:t>
      </w:r>
      <w:r w:rsidRPr="005813DF">
        <w:rPr>
          <w:rFonts w:asciiTheme="minorEastAsia" w:hAnsiTheme="minorEastAsia" w:cs="Times New Roman" w:hint="eastAsia"/>
          <w:sz w:val="24"/>
          <w:szCs w:val="24"/>
        </w:rPr>
        <w:t>》 被引</w:t>
      </w:r>
      <w:r w:rsidR="00A91F1B" w:rsidRPr="005813DF">
        <w:rPr>
          <w:rFonts w:asciiTheme="minorEastAsia" w:hAnsiTheme="minorEastAsia" w:cs="Times New Roman" w:hint="eastAsia"/>
          <w:sz w:val="24"/>
          <w:szCs w:val="24"/>
        </w:rPr>
        <w:t>65</w:t>
      </w:r>
      <w:r w:rsidR="00CF7747">
        <w:rPr>
          <w:rFonts w:asciiTheme="minorEastAsia" w:hAnsiTheme="minorEastAsia" w:cs="Times New Roman" w:hint="eastAsia"/>
          <w:sz w:val="24"/>
          <w:szCs w:val="24"/>
        </w:rPr>
        <w:t>次，</w:t>
      </w:r>
      <w:r w:rsidR="00A91F1B" w:rsidRPr="005813DF">
        <w:rPr>
          <w:rFonts w:asciiTheme="minorEastAsia" w:hAnsiTheme="minorEastAsia" w:cs="Times New Roman" w:hint="eastAsia"/>
          <w:sz w:val="24"/>
          <w:szCs w:val="24"/>
        </w:rPr>
        <w:t>贺伟</w:t>
      </w:r>
      <w:r w:rsidRPr="005813DF">
        <w:rPr>
          <w:rFonts w:asciiTheme="minorEastAsia" w:hAnsiTheme="minorEastAsia" w:cs="Times New Roman" w:hint="eastAsia"/>
          <w:sz w:val="24"/>
          <w:szCs w:val="24"/>
        </w:rPr>
        <w:t>教授在</w:t>
      </w:r>
      <w:r w:rsidR="00A91F1B" w:rsidRPr="005813DF">
        <w:rPr>
          <w:rFonts w:asciiTheme="minorEastAsia" w:hAnsiTheme="minorEastAsia" w:cs="Times New Roman" w:hint="eastAsia"/>
          <w:sz w:val="24"/>
          <w:szCs w:val="24"/>
        </w:rPr>
        <w:t>2009</w:t>
      </w:r>
      <w:r w:rsidRPr="005813DF">
        <w:rPr>
          <w:rFonts w:asciiTheme="minorEastAsia" w:hAnsiTheme="minorEastAsia" w:cs="Times New Roman" w:hint="eastAsia"/>
          <w:sz w:val="24"/>
          <w:szCs w:val="24"/>
        </w:rPr>
        <w:t>年成为</w:t>
      </w:r>
      <w:r w:rsidR="00A91F1B" w:rsidRPr="005813DF">
        <w:rPr>
          <w:rFonts w:asciiTheme="minorEastAsia" w:hAnsiTheme="minorEastAsia" w:cs="Times New Roman" w:hint="eastAsia"/>
          <w:sz w:val="24"/>
          <w:szCs w:val="24"/>
        </w:rPr>
        <w:t>湖北人力资源学会副会长，研究领域涉及分享型领导、雇佣关系、分配公平、薪酬的心理帐户、人才管理、互联网与人力资源管理等。</w:t>
      </w:r>
      <w:r w:rsidR="00D4722D">
        <w:rPr>
          <w:rFonts w:asciiTheme="minorEastAsia" w:hAnsiTheme="minorEastAsia" w:cs="Times New Roman" w:hint="eastAsia"/>
          <w:sz w:val="24"/>
          <w:szCs w:val="24"/>
        </w:rPr>
        <w:t>贺伟教授在研究企业薪酬管理是发现</w:t>
      </w:r>
      <w:r w:rsidR="00A91F1B" w:rsidRPr="005813DF">
        <w:rPr>
          <w:rFonts w:asciiTheme="minorEastAsia" w:hAnsiTheme="minorEastAsia" w:cs="Times New Roman" w:hint="eastAsia"/>
          <w:sz w:val="24"/>
          <w:szCs w:val="24"/>
        </w:rPr>
        <w:t>女性</w:t>
      </w:r>
      <w:r w:rsidR="00D4722D">
        <w:rPr>
          <w:rFonts w:asciiTheme="minorEastAsia" w:hAnsiTheme="minorEastAsia" w:cs="Times New Roman" w:hint="eastAsia"/>
          <w:sz w:val="24"/>
          <w:szCs w:val="24"/>
        </w:rPr>
        <w:t>更加偏好于团体类薪酬</w:t>
      </w:r>
      <w:r w:rsidR="00A91F1B" w:rsidRPr="005813DF">
        <w:rPr>
          <w:rFonts w:asciiTheme="minorEastAsia" w:hAnsiTheme="minorEastAsia" w:cs="Times New Roman" w:hint="eastAsia"/>
          <w:sz w:val="24"/>
          <w:szCs w:val="24"/>
        </w:rPr>
        <w:t>,男性</w:t>
      </w:r>
      <w:r w:rsidR="00D4722D">
        <w:rPr>
          <w:rFonts w:asciiTheme="minorEastAsia" w:hAnsiTheme="minorEastAsia" w:cs="Times New Roman" w:hint="eastAsia"/>
          <w:sz w:val="24"/>
          <w:szCs w:val="24"/>
        </w:rPr>
        <w:t>则更加注重于自身价值的实现</w:t>
      </w:r>
      <w:r w:rsidR="00A91F1B" w:rsidRPr="005813DF">
        <w:rPr>
          <w:rFonts w:asciiTheme="minorEastAsia" w:hAnsiTheme="minorEastAsia" w:cs="Times New Roman" w:hint="eastAsia"/>
          <w:sz w:val="24"/>
          <w:szCs w:val="24"/>
        </w:rPr>
        <w:t>;</w:t>
      </w:r>
      <w:r w:rsidR="00D4722D">
        <w:rPr>
          <w:rFonts w:asciiTheme="minorEastAsia" w:hAnsiTheme="minorEastAsia" w:cs="Times New Roman" w:hint="eastAsia"/>
          <w:sz w:val="24"/>
          <w:szCs w:val="24"/>
        </w:rPr>
        <w:t>另外</w:t>
      </w:r>
      <w:r w:rsidR="00A91F1B" w:rsidRPr="005813DF">
        <w:rPr>
          <w:rFonts w:asciiTheme="minorEastAsia" w:hAnsiTheme="minorEastAsia" w:cs="Times New Roman" w:hint="eastAsia"/>
          <w:sz w:val="24"/>
          <w:szCs w:val="24"/>
        </w:rPr>
        <w:t>,</w:t>
      </w:r>
      <w:r w:rsidR="00D4722D">
        <w:rPr>
          <w:rFonts w:asciiTheme="minorEastAsia" w:hAnsiTheme="minorEastAsia" w:cs="Times New Roman" w:hint="eastAsia"/>
          <w:sz w:val="24"/>
          <w:szCs w:val="24"/>
        </w:rPr>
        <w:t>职工</w:t>
      </w:r>
      <w:r w:rsidR="00A91F1B" w:rsidRPr="005813DF">
        <w:rPr>
          <w:rFonts w:asciiTheme="minorEastAsia" w:hAnsiTheme="minorEastAsia" w:cs="Times New Roman" w:hint="eastAsia"/>
          <w:sz w:val="24"/>
          <w:szCs w:val="24"/>
        </w:rPr>
        <w:t>的</w:t>
      </w:r>
      <w:r w:rsidR="00D4722D">
        <w:rPr>
          <w:rFonts w:asciiTheme="minorEastAsia" w:hAnsiTheme="minorEastAsia" w:cs="Times New Roman" w:hint="eastAsia"/>
          <w:sz w:val="24"/>
          <w:szCs w:val="24"/>
        </w:rPr>
        <w:t>教育水平</w:t>
      </w:r>
      <w:r w:rsidR="00A91F1B" w:rsidRPr="005813DF">
        <w:rPr>
          <w:rFonts w:asciiTheme="minorEastAsia" w:hAnsiTheme="minorEastAsia" w:cs="Times New Roman" w:hint="eastAsia"/>
          <w:sz w:val="24"/>
          <w:szCs w:val="24"/>
        </w:rPr>
        <w:t>和职位</w:t>
      </w:r>
      <w:r w:rsidR="00D4722D">
        <w:rPr>
          <w:rFonts w:asciiTheme="minorEastAsia" w:hAnsiTheme="minorEastAsia" w:cs="Times New Roman" w:hint="eastAsia"/>
          <w:sz w:val="24"/>
          <w:szCs w:val="24"/>
        </w:rPr>
        <w:t>的高低与“自价”类薪酬显著正相关</w:t>
      </w:r>
      <w:r w:rsidR="00A91F1B" w:rsidRPr="005813DF">
        <w:rPr>
          <w:rFonts w:asciiTheme="minorEastAsia" w:hAnsiTheme="minorEastAsia" w:cs="Times New Roman" w:hint="eastAsia"/>
          <w:sz w:val="24"/>
          <w:szCs w:val="24"/>
        </w:rPr>
        <w:t>。</w:t>
      </w:r>
    </w:p>
    <w:p w:rsidR="0037616E" w:rsidRPr="005813DF" w:rsidRDefault="00EC7B75" w:rsidP="00C013C2">
      <w:pPr>
        <w:spacing w:line="360" w:lineRule="auto"/>
        <w:rPr>
          <w:rFonts w:asciiTheme="minorEastAsia" w:hAnsiTheme="minorEastAsia" w:cs="Times New Roman"/>
          <w:sz w:val="24"/>
          <w:szCs w:val="24"/>
        </w:rPr>
      </w:pPr>
      <w:r>
        <w:rPr>
          <w:rFonts w:asciiTheme="minorEastAsia" w:hAnsiTheme="minorEastAsia" w:cs="Times New Roman"/>
          <w:sz w:val="24"/>
          <w:szCs w:val="24"/>
        </w:rPr>
        <w:t>4.2</w:t>
      </w:r>
      <w:r w:rsidR="0037616E" w:rsidRPr="005813DF">
        <w:rPr>
          <w:rFonts w:asciiTheme="minorEastAsia" w:hAnsiTheme="minorEastAsia" w:cs="Times New Roman" w:hint="eastAsia"/>
          <w:sz w:val="24"/>
          <w:szCs w:val="24"/>
        </w:rPr>
        <w:t xml:space="preserve"> 互联网经济研究的核心期刊群</w:t>
      </w:r>
    </w:p>
    <w:p w:rsidR="00AE2396" w:rsidRPr="006C007F" w:rsidRDefault="00D4722D" w:rsidP="006C007F">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以“企业薪酬管理”为主题的</w:t>
      </w:r>
      <w:r w:rsidR="00E00938">
        <w:rPr>
          <w:rFonts w:asciiTheme="minorEastAsia" w:hAnsiTheme="minorEastAsia" w:cs="Times New Roman" w:hint="eastAsia"/>
          <w:sz w:val="24"/>
          <w:szCs w:val="24"/>
        </w:rPr>
        <w:t>核心期刊主要见刊类型为经济管理类，发文量居前十位的期刊就达到了总数的36%</w:t>
      </w:r>
      <w:r w:rsidR="0037616E" w:rsidRPr="005813DF">
        <w:rPr>
          <w:rFonts w:asciiTheme="minorEastAsia" w:hAnsiTheme="minorEastAsia" w:cs="Times New Roman" w:hint="eastAsia"/>
          <w:sz w:val="24"/>
          <w:szCs w:val="24"/>
        </w:rPr>
        <w:t xml:space="preserve">。如表 1 </w:t>
      </w:r>
      <w:r w:rsidR="00E00938">
        <w:rPr>
          <w:rFonts w:asciiTheme="minorEastAsia" w:hAnsiTheme="minorEastAsia" w:cs="Times New Roman" w:hint="eastAsia"/>
          <w:sz w:val="24"/>
          <w:szCs w:val="24"/>
        </w:rPr>
        <w:t>所示，</w:t>
      </w:r>
      <w:r w:rsidR="0037616E" w:rsidRPr="005813DF">
        <w:rPr>
          <w:rFonts w:asciiTheme="minorEastAsia" w:hAnsiTheme="minorEastAsia" w:cs="Times New Roman" w:hint="eastAsia"/>
          <w:sz w:val="24"/>
          <w:szCs w:val="24"/>
        </w:rPr>
        <w:t>《</w:t>
      </w:r>
      <w:r w:rsidR="00E5648F" w:rsidRPr="005813DF">
        <w:rPr>
          <w:rFonts w:asciiTheme="minorEastAsia" w:hAnsiTheme="minorEastAsia" w:cs="Times New Roman" w:hint="eastAsia"/>
          <w:sz w:val="24"/>
          <w:szCs w:val="24"/>
        </w:rPr>
        <w:t>中国人力资源开发</w:t>
      </w:r>
      <w:r w:rsidR="0037616E" w:rsidRPr="005813DF">
        <w:rPr>
          <w:rFonts w:asciiTheme="minorEastAsia" w:hAnsiTheme="minorEastAsia" w:cs="Times New Roman" w:hint="eastAsia"/>
          <w:sz w:val="24"/>
          <w:szCs w:val="24"/>
        </w:rPr>
        <w:t>》</w:t>
      </w:r>
      <w:r w:rsidR="00E00938">
        <w:rPr>
          <w:rFonts w:asciiTheme="minorEastAsia" w:hAnsiTheme="minorEastAsia" w:cs="Times New Roman" w:hint="eastAsia"/>
          <w:sz w:val="24"/>
          <w:szCs w:val="24"/>
        </w:rPr>
        <w:t>在20年间发表了122篇以“企业薪酬管理”为主题的论文，位于</w:t>
      </w:r>
      <w:r w:rsidR="004466B2">
        <w:rPr>
          <w:rFonts w:asciiTheme="minorEastAsia" w:hAnsiTheme="minorEastAsia" w:cs="Times New Roman" w:hint="eastAsia"/>
          <w:sz w:val="24"/>
          <w:szCs w:val="24"/>
        </w:rPr>
        <w:t>第一</w:t>
      </w:r>
      <w:r w:rsidR="0037616E" w:rsidRPr="005813DF">
        <w:rPr>
          <w:rFonts w:asciiTheme="minorEastAsia" w:hAnsiTheme="minorEastAsia" w:cs="Times New Roman" w:hint="eastAsia"/>
          <w:sz w:val="24"/>
          <w:szCs w:val="24"/>
        </w:rPr>
        <w:t>，2</w:t>
      </w:r>
      <w:r w:rsidR="00E5648F" w:rsidRPr="005813DF">
        <w:rPr>
          <w:rFonts w:asciiTheme="minorEastAsia" w:hAnsiTheme="minorEastAsia" w:cs="Times New Roman" w:hint="eastAsia"/>
          <w:sz w:val="24"/>
          <w:szCs w:val="24"/>
        </w:rPr>
        <w:t>004</w:t>
      </w:r>
      <w:r w:rsidR="0037616E" w:rsidRPr="005813DF">
        <w:rPr>
          <w:rFonts w:asciiTheme="minorEastAsia" w:hAnsiTheme="minorEastAsia" w:cs="Times New Roman" w:hint="eastAsia"/>
          <w:sz w:val="24"/>
          <w:szCs w:val="24"/>
        </w:rPr>
        <w:t>年首次刊登</w:t>
      </w:r>
      <w:r w:rsidR="00E5648F" w:rsidRPr="005813DF">
        <w:rPr>
          <w:rFonts w:asciiTheme="minorEastAsia" w:hAnsiTheme="minorEastAsia" w:cs="Times New Roman" w:hint="eastAsia"/>
          <w:sz w:val="24"/>
          <w:szCs w:val="24"/>
        </w:rPr>
        <w:t>企业薪酬管理</w:t>
      </w:r>
      <w:r w:rsidR="0037616E" w:rsidRPr="005813DF">
        <w:rPr>
          <w:rFonts w:asciiTheme="minorEastAsia" w:hAnsiTheme="minorEastAsia" w:cs="Times New Roman" w:hint="eastAsia"/>
          <w:sz w:val="24"/>
          <w:szCs w:val="24"/>
        </w:rPr>
        <w:t>方面的学术论文；《</w:t>
      </w:r>
      <w:r w:rsidR="00E5648F" w:rsidRPr="005813DF">
        <w:rPr>
          <w:rFonts w:asciiTheme="minorEastAsia" w:hAnsiTheme="minorEastAsia" w:cs="Times New Roman" w:hint="eastAsia"/>
          <w:sz w:val="24"/>
          <w:szCs w:val="24"/>
        </w:rPr>
        <w:t>财会通讯</w:t>
      </w:r>
      <w:r w:rsidR="0037616E" w:rsidRPr="005813DF">
        <w:rPr>
          <w:rFonts w:asciiTheme="minorEastAsia" w:hAnsiTheme="minorEastAsia" w:cs="Times New Roman" w:hint="eastAsia"/>
          <w:sz w:val="24"/>
          <w:szCs w:val="24"/>
        </w:rPr>
        <w:t>》发文量为</w:t>
      </w:r>
      <w:r w:rsidR="00E5648F" w:rsidRPr="005813DF">
        <w:rPr>
          <w:rFonts w:asciiTheme="minorEastAsia" w:hAnsiTheme="minorEastAsia" w:cs="Times New Roman" w:hint="eastAsia"/>
          <w:sz w:val="24"/>
          <w:szCs w:val="24"/>
        </w:rPr>
        <w:t>94</w:t>
      </w:r>
      <w:r w:rsidR="0037616E" w:rsidRPr="005813DF">
        <w:rPr>
          <w:rFonts w:asciiTheme="minorEastAsia" w:hAnsiTheme="minorEastAsia" w:cs="Times New Roman" w:hint="eastAsia"/>
          <w:sz w:val="24"/>
          <w:szCs w:val="24"/>
        </w:rPr>
        <w:t>篇位列第 2，其首次发文时间为</w:t>
      </w:r>
      <w:r w:rsidR="00E5648F" w:rsidRPr="005813DF">
        <w:rPr>
          <w:rFonts w:asciiTheme="minorEastAsia" w:hAnsiTheme="minorEastAsia" w:cs="Times New Roman" w:hint="eastAsia"/>
          <w:sz w:val="24"/>
          <w:szCs w:val="24"/>
        </w:rPr>
        <w:t>2003</w:t>
      </w:r>
      <w:r w:rsidR="0037616E" w:rsidRPr="005813DF">
        <w:rPr>
          <w:rFonts w:asciiTheme="minorEastAsia" w:hAnsiTheme="minorEastAsia" w:cs="Times New Roman" w:hint="eastAsia"/>
          <w:sz w:val="24"/>
          <w:szCs w:val="24"/>
        </w:rPr>
        <w:t>年</w:t>
      </w:r>
      <w:r w:rsidR="00E5648F" w:rsidRPr="005813DF">
        <w:rPr>
          <w:rFonts w:asciiTheme="minorEastAsia" w:hAnsiTheme="minorEastAsia" w:cs="Times New Roman" w:hint="eastAsia"/>
          <w:sz w:val="24"/>
          <w:szCs w:val="24"/>
        </w:rPr>
        <w:t>。十大期刊均为核心期刊，</w:t>
      </w:r>
      <w:r w:rsidR="0037616E" w:rsidRPr="005813DF">
        <w:rPr>
          <w:rFonts w:asciiTheme="minorEastAsia" w:hAnsiTheme="minorEastAsia" w:cs="Times New Roman" w:hint="eastAsia"/>
          <w:sz w:val="24"/>
          <w:szCs w:val="24"/>
        </w:rPr>
        <w:t>说明</w:t>
      </w:r>
      <w:r w:rsidR="00E5648F" w:rsidRPr="005813DF">
        <w:rPr>
          <w:rFonts w:asciiTheme="minorEastAsia" w:hAnsiTheme="minorEastAsia" w:cs="Times New Roman" w:hint="eastAsia"/>
          <w:sz w:val="24"/>
          <w:szCs w:val="24"/>
        </w:rPr>
        <w:t>企业薪酬管理</w:t>
      </w:r>
      <w:r w:rsidR="004466B2">
        <w:rPr>
          <w:rFonts w:asciiTheme="minorEastAsia" w:hAnsiTheme="minorEastAsia" w:cs="Times New Roman" w:hint="eastAsia"/>
          <w:sz w:val="24"/>
          <w:szCs w:val="24"/>
        </w:rPr>
        <w:t>主题</w:t>
      </w:r>
      <w:r w:rsidR="0037616E" w:rsidRPr="005813DF">
        <w:rPr>
          <w:rFonts w:asciiTheme="minorEastAsia" w:hAnsiTheme="minorEastAsia" w:cs="Times New Roman" w:hint="eastAsia"/>
          <w:sz w:val="24"/>
          <w:szCs w:val="24"/>
        </w:rPr>
        <w:t>论文的水平和质量得到了</w:t>
      </w:r>
      <w:r w:rsidR="004466B2">
        <w:rPr>
          <w:rFonts w:asciiTheme="minorEastAsia" w:hAnsiTheme="minorEastAsia" w:cs="Times New Roman" w:hint="eastAsia"/>
          <w:sz w:val="24"/>
          <w:szCs w:val="24"/>
        </w:rPr>
        <w:t>飞速提高</w:t>
      </w:r>
      <w:r w:rsidR="0037616E" w:rsidRPr="005813DF">
        <w:rPr>
          <w:rFonts w:asciiTheme="minorEastAsia" w:hAnsiTheme="minorEastAsia" w:cs="Times New Roman" w:hint="eastAsia"/>
          <w:sz w:val="24"/>
          <w:szCs w:val="24"/>
        </w:rPr>
        <w:t>。</w:t>
      </w:r>
    </w:p>
    <w:p w:rsidR="006A23B1" w:rsidRPr="00AE2396" w:rsidRDefault="00E5648F" w:rsidP="00AE2396">
      <w:pPr>
        <w:spacing w:line="360" w:lineRule="auto"/>
        <w:jc w:val="center"/>
        <w:rPr>
          <w:rFonts w:asciiTheme="minorEastAsia" w:hAnsiTheme="minorEastAsia" w:cs="Times New Roman"/>
          <w:szCs w:val="21"/>
        </w:rPr>
      </w:pPr>
      <w:r w:rsidRPr="00AE2396">
        <w:rPr>
          <w:rFonts w:asciiTheme="minorEastAsia" w:hAnsiTheme="minorEastAsia" w:cs="Times New Roman" w:hint="eastAsia"/>
          <w:szCs w:val="21"/>
        </w:rPr>
        <w:t>表</w:t>
      </w:r>
      <w:r w:rsidR="00AE2396" w:rsidRPr="00AE2396">
        <w:rPr>
          <w:rFonts w:asciiTheme="minorEastAsia" w:hAnsiTheme="minorEastAsia" w:cs="Times New Roman" w:hint="eastAsia"/>
          <w:szCs w:val="21"/>
        </w:rPr>
        <w:t>二前10位期刊发放量</w:t>
      </w:r>
    </w:p>
    <w:tbl>
      <w:tblPr>
        <w:tblStyle w:val="61"/>
        <w:tblW w:w="8522" w:type="dxa"/>
        <w:tblLayout w:type="fixed"/>
        <w:tblLook w:val="04A0" w:firstRow="1" w:lastRow="0" w:firstColumn="1" w:lastColumn="0" w:noHBand="0" w:noVBand="1"/>
      </w:tblPr>
      <w:tblGrid>
        <w:gridCol w:w="2130"/>
        <w:gridCol w:w="2130"/>
        <w:gridCol w:w="2131"/>
        <w:gridCol w:w="2131"/>
      </w:tblGrid>
      <w:tr w:rsidR="0099783A" w:rsidRPr="005813DF" w:rsidTr="0099783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30" w:type="dxa"/>
            <w:noWrap/>
            <w:hideMark/>
          </w:tcPr>
          <w:p w:rsidR="0099783A" w:rsidRPr="00CE47E6" w:rsidRDefault="0099783A" w:rsidP="00C013C2">
            <w:pPr>
              <w:widowControl/>
              <w:spacing w:line="360" w:lineRule="auto"/>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期刊</w:t>
            </w:r>
          </w:p>
        </w:tc>
        <w:tc>
          <w:tcPr>
            <w:tcW w:w="2130" w:type="dxa"/>
            <w:noWrap/>
            <w:hideMark/>
          </w:tcPr>
          <w:p w:rsidR="0099783A" w:rsidRPr="00CE47E6" w:rsidRDefault="0099783A" w:rsidP="00C013C2">
            <w:pPr>
              <w:widowControl/>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首发年份</w:t>
            </w:r>
          </w:p>
        </w:tc>
        <w:tc>
          <w:tcPr>
            <w:tcW w:w="2131" w:type="dxa"/>
            <w:noWrap/>
            <w:hideMark/>
          </w:tcPr>
          <w:p w:rsidR="0099783A" w:rsidRPr="00CE47E6" w:rsidRDefault="0099783A" w:rsidP="00C013C2">
            <w:pPr>
              <w:widowControl/>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发放量</w:t>
            </w:r>
          </w:p>
        </w:tc>
        <w:tc>
          <w:tcPr>
            <w:tcW w:w="2131" w:type="dxa"/>
            <w:noWrap/>
            <w:hideMark/>
          </w:tcPr>
          <w:p w:rsidR="0099783A" w:rsidRPr="00CE47E6" w:rsidRDefault="0099783A" w:rsidP="00C013C2">
            <w:pPr>
              <w:widowControl/>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期刊属性</w:t>
            </w:r>
          </w:p>
        </w:tc>
      </w:tr>
      <w:tr w:rsidR="0099783A" w:rsidRPr="005813DF" w:rsidTr="009978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30" w:type="dxa"/>
            <w:noWrap/>
          </w:tcPr>
          <w:p w:rsidR="0099783A" w:rsidRPr="00CE47E6" w:rsidRDefault="0099783A" w:rsidP="00C013C2">
            <w:pPr>
              <w:widowControl/>
              <w:spacing w:line="360" w:lineRule="auto"/>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中国人力资源开发</w:t>
            </w:r>
          </w:p>
        </w:tc>
        <w:tc>
          <w:tcPr>
            <w:tcW w:w="2130" w:type="dxa"/>
            <w:noWrap/>
          </w:tcPr>
          <w:p w:rsidR="0099783A" w:rsidRPr="00CE47E6" w:rsidRDefault="0099783A" w:rsidP="00C013C2">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2004年</w:t>
            </w:r>
          </w:p>
        </w:tc>
        <w:tc>
          <w:tcPr>
            <w:tcW w:w="2131" w:type="dxa"/>
            <w:noWrap/>
          </w:tcPr>
          <w:p w:rsidR="0099783A" w:rsidRPr="00CE47E6" w:rsidRDefault="0099783A" w:rsidP="00C013C2">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122篇</w:t>
            </w:r>
          </w:p>
        </w:tc>
        <w:tc>
          <w:tcPr>
            <w:tcW w:w="2131" w:type="dxa"/>
            <w:noWrap/>
          </w:tcPr>
          <w:p w:rsidR="0099783A" w:rsidRPr="00CE47E6" w:rsidRDefault="0099783A" w:rsidP="00C013C2">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核心期刊</w:t>
            </w:r>
          </w:p>
        </w:tc>
      </w:tr>
      <w:tr w:rsidR="0099783A" w:rsidRPr="005813DF" w:rsidTr="0099783A">
        <w:trPr>
          <w:trHeight w:val="20"/>
        </w:trPr>
        <w:tc>
          <w:tcPr>
            <w:cnfStyle w:val="001000000000" w:firstRow="0" w:lastRow="0" w:firstColumn="1" w:lastColumn="0" w:oddVBand="0" w:evenVBand="0" w:oddHBand="0" w:evenHBand="0" w:firstRowFirstColumn="0" w:firstRowLastColumn="0" w:lastRowFirstColumn="0" w:lastRowLastColumn="0"/>
            <w:tcW w:w="2130" w:type="dxa"/>
            <w:noWrap/>
            <w:hideMark/>
          </w:tcPr>
          <w:p w:rsidR="0099783A" w:rsidRPr="00CE47E6" w:rsidRDefault="0099783A" w:rsidP="00C013C2">
            <w:pPr>
              <w:widowControl/>
              <w:spacing w:line="360" w:lineRule="auto"/>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财会通讯</w:t>
            </w:r>
          </w:p>
        </w:tc>
        <w:tc>
          <w:tcPr>
            <w:tcW w:w="2130" w:type="dxa"/>
            <w:noWrap/>
            <w:hideMark/>
          </w:tcPr>
          <w:p w:rsidR="0099783A" w:rsidRPr="00CE47E6" w:rsidRDefault="0099783A" w:rsidP="00C013C2">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2003年</w:t>
            </w:r>
          </w:p>
        </w:tc>
        <w:tc>
          <w:tcPr>
            <w:tcW w:w="2131" w:type="dxa"/>
            <w:noWrap/>
            <w:hideMark/>
          </w:tcPr>
          <w:p w:rsidR="0099783A" w:rsidRPr="00CE47E6" w:rsidRDefault="0099783A" w:rsidP="00C013C2">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94篇</w:t>
            </w:r>
          </w:p>
        </w:tc>
        <w:tc>
          <w:tcPr>
            <w:tcW w:w="2131" w:type="dxa"/>
            <w:noWrap/>
            <w:hideMark/>
          </w:tcPr>
          <w:p w:rsidR="0099783A" w:rsidRPr="00CE47E6" w:rsidRDefault="0099783A" w:rsidP="00C013C2">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核心期刊</w:t>
            </w:r>
          </w:p>
        </w:tc>
      </w:tr>
      <w:tr w:rsidR="0099783A" w:rsidRPr="005813DF" w:rsidTr="009978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30" w:type="dxa"/>
            <w:noWrap/>
            <w:hideMark/>
          </w:tcPr>
          <w:p w:rsidR="0099783A" w:rsidRPr="00CE47E6" w:rsidRDefault="0099783A" w:rsidP="00C013C2">
            <w:pPr>
              <w:widowControl/>
              <w:spacing w:line="360" w:lineRule="auto"/>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财会月刊</w:t>
            </w:r>
          </w:p>
        </w:tc>
        <w:tc>
          <w:tcPr>
            <w:tcW w:w="2130" w:type="dxa"/>
            <w:noWrap/>
            <w:hideMark/>
          </w:tcPr>
          <w:p w:rsidR="0099783A" w:rsidRPr="00CE47E6" w:rsidRDefault="0099783A" w:rsidP="00C013C2">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2004年</w:t>
            </w:r>
          </w:p>
        </w:tc>
        <w:tc>
          <w:tcPr>
            <w:tcW w:w="2131" w:type="dxa"/>
            <w:noWrap/>
            <w:hideMark/>
          </w:tcPr>
          <w:p w:rsidR="0099783A" w:rsidRPr="00CE47E6" w:rsidRDefault="0099783A" w:rsidP="00C013C2">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54篇</w:t>
            </w:r>
          </w:p>
        </w:tc>
        <w:tc>
          <w:tcPr>
            <w:tcW w:w="2131" w:type="dxa"/>
            <w:noWrap/>
            <w:hideMark/>
          </w:tcPr>
          <w:p w:rsidR="0099783A" w:rsidRPr="00CE47E6" w:rsidRDefault="0099783A" w:rsidP="00C013C2">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核心期刊</w:t>
            </w:r>
          </w:p>
        </w:tc>
      </w:tr>
      <w:tr w:rsidR="0099783A" w:rsidRPr="005813DF" w:rsidTr="0099783A">
        <w:trPr>
          <w:trHeight w:val="20"/>
        </w:trPr>
        <w:tc>
          <w:tcPr>
            <w:cnfStyle w:val="001000000000" w:firstRow="0" w:lastRow="0" w:firstColumn="1" w:lastColumn="0" w:oddVBand="0" w:evenVBand="0" w:oddHBand="0" w:evenHBand="0" w:firstRowFirstColumn="0" w:firstRowLastColumn="0" w:lastRowFirstColumn="0" w:lastRowLastColumn="0"/>
            <w:tcW w:w="2130" w:type="dxa"/>
            <w:noWrap/>
            <w:hideMark/>
          </w:tcPr>
          <w:p w:rsidR="0099783A" w:rsidRPr="00CE47E6" w:rsidRDefault="0099783A" w:rsidP="00C013C2">
            <w:pPr>
              <w:widowControl/>
              <w:spacing w:line="360" w:lineRule="auto"/>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企业管理</w:t>
            </w:r>
          </w:p>
        </w:tc>
        <w:tc>
          <w:tcPr>
            <w:tcW w:w="2130" w:type="dxa"/>
            <w:noWrap/>
            <w:hideMark/>
          </w:tcPr>
          <w:p w:rsidR="0099783A" w:rsidRPr="00CE47E6" w:rsidRDefault="0099783A" w:rsidP="00C013C2">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2003年</w:t>
            </w:r>
          </w:p>
        </w:tc>
        <w:tc>
          <w:tcPr>
            <w:tcW w:w="2131" w:type="dxa"/>
            <w:noWrap/>
            <w:hideMark/>
          </w:tcPr>
          <w:p w:rsidR="0099783A" w:rsidRPr="00CE47E6" w:rsidRDefault="0099783A" w:rsidP="00C013C2">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51篇</w:t>
            </w:r>
          </w:p>
        </w:tc>
        <w:tc>
          <w:tcPr>
            <w:tcW w:w="2131" w:type="dxa"/>
            <w:noWrap/>
            <w:hideMark/>
          </w:tcPr>
          <w:p w:rsidR="0099783A" w:rsidRPr="00CE47E6" w:rsidRDefault="0099783A" w:rsidP="00C013C2">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核心期刊</w:t>
            </w:r>
          </w:p>
        </w:tc>
      </w:tr>
      <w:tr w:rsidR="0099783A" w:rsidRPr="005813DF" w:rsidTr="009978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30" w:type="dxa"/>
            <w:noWrap/>
            <w:hideMark/>
          </w:tcPr>
          <w:p w:rsidR="0099783A" w:rsidRPr="00CE47E6" w:rsidRDefault="0099783A" w:rsidP="00C013C2">
            <w:pPr>
              <w:widowControl/>
              <w:spacing w:line="360" w:lineRule="auto"/>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商场现代化</w:t>
            </w:r>
          </w:p>
        </w:tc>
        <w:tc>
          <w:tcPr>
            <w:tcW w:w="2130" w:type="dxa"/>
            <w:noWrap/>
            <w:hideMark/>
          </w:tcPr>
          <w:p w:rsidR="0099783A" w:rsidRPr="00CE47E6" w:rsidRDefault="0099783A" w:rsidP="00C013C2">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2005年</w:t>
            </w:r>
          </w:p>
        </w:tc>
        <w:tc>
          <w:tcPr>
            <w:tcW w:w="2131" w:type="dxa"/>
            <w:noWrap/>
            <w:hideMark/>
          </w:tcPr>
          <w:p w:rsidR="0099783A" w:rsidRPr="00CE47E6" w:rsidRDefault="0099783A" w:rsidP="00C013C2">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50篇</w:t>
            </w:r>
          </w:p>
        </w:tc>
        <w:tc>
          <w:tcPr>
            <w:tcW w:w="2131" w:type="dxa"/>
            <w:noWrap/>
            <w:hideMark/>
          </w:tcPr>
          <w:p w:rsidR="0099783A" w:rsidRPr="00CE47E6" w:rsidRDefault="0099783A" w:rsidP="00C013C2">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核心期刊</w:t>
            </w:r>
          </w:p>
        </w:tc>
      </w:tr>
      <w:tr w:rsidR="0099783A" w:rsidRPr="005813DF" w:rsidTr="0099783A">
        <w:trPr>
          <w:trHeight w:val="20"/>
        </w:trPr>
        <w:tc>
          <w:tcPr>
            <w:cnfStyle w:val="001000000000" w:firstRow="0" w:lastRow="0" w:firstColumn="1" w:lastColumn="0" w:oddVBand="0" w:evenVBand="0" w:oddHBand="0" w:evenHBand="0" w:firstRowFirstColumn="0" w:firstRowLastColumn="0" w:lastRowFirstColumn="0" w:lastRowLastColumn="0"/>
            <w:tcW w:w="2130" w:type="dxa"/>
            <w:noWrap/>
            <w:hideMark/>
          </w:tcPr>
          <w:p w:rsidR="0099783A" w:rsidRPr="00CE47E6" w:rsidRDefault="0099783A" w:rsidP="00C013C2">
            <w:pPr>
              <w:widowControl/>
              <w:spacing w:line="360" w:lineRule="auto"/>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会计之友</w:t>
            </w:r>
          </w:p>
        </w:tc>
        <w:tc>
          <w:tcPr>
            <w:tcW w:w="2130" w:type="dxa"/>
            <w:noWrap/>
            <w:hideMark/>
          </w:tcPr>
          <w:p w:rsidR="0099783A" w:rsidRPr="00CE47E6" w:rsidRDefault="0099783A" w:rsidP="00C013C2">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2006年</w:t>
            </w:r>
          </w:p>
        </w:tc>
        <w:tc>
          <w:tcPr>
            <w:tcW w:w="2131" w:type="dxa"/>
            <w:noWrap/>
            <w:hideMark/>
          </w:tcPr>
          <w:p w:rsidR="0099783A" w:rsidRPr="00CE47E6" w:rsidRDefault="0099783A" w:rsidP="00C013C2">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49篇</w:t>
            </w:r>
          </w:p>
        </w:tc>
        <w:tc>
          <w:tcPr>
            <w:tcW w:w="2131" w:type="dxa"/>
            <w:noWrap/>
            <w:hideMark/>
          </w:tcPr>
          <w:p w:rsidR="0099783A" w:rsidRPr="00CE47E6" w:rsidRDefault="0099783A" w:rsidP="00C013C2">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核心期刊</w:t>
            </w:r>
          </w:p>
        </w:tc>
      </w:tr>
      <w:tr w:rsidR="0099783A" w:rsidRPr="005813DF" w:rsidTr="009978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30" w:type="dxa"/>
            <w:noWrap/>
            <w:hideMark/>
          </w:tcPr>
          <w:p w:rsidR="0099783A" w:rsidRPr="00CE47E6" w:rsidRDefault="0099783A" w:rsidP="00C013C2">
            <w:pPr>
              <w:widowControl/>
              <w:spacing w:line="360" w:lineRule="auto"/>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中国商贸</w:t>
            </w:r>
          </w:p>
        </w:tc>
        <w:tc>
          <w:tcPr>
            <w:tcW w:w="2130" w:type="dxa"/>
            <w:noWrap/>
            <w:hideMark/>
          </w:tcPr>
          <w:p w:rsidR="0099783A" w:rsidRPr="00CE47E6" w:rsidRDefault="0099783A" w:rsidP="00C013C2">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2009年</w:t>
            </w:r>
          </w:p>
        </w:tc>
        <w:tc>
          <w:tcPr>
            <w:tcW w:w="2131" w:type="dxa"/>
            <w:noWrap/>
            <w:hideMark/>
          </w:tcPr>
          <w:p w:rsidR="0099783A" w:rsidRPr="00CE47E6" w:rsidRDefault="0099783A" w:rsidP="00C013C2">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47篇</w:t>
            </w:r>
          </w:p>
        </w:tc>
        <w:tc>
          <w:tcPr>
            <w:tcW w:w="2131" w:type="dxa"/>
            <w:noWrap/>
            <w:hideMark/>
          </w:tcPr>
          <w:p w:rsidR="0099783A" w:rsidRPr="00CE47E6" w:rsidRDefault="0099783A" w:rsidP="00C013C2">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核心期刊</w:t>
            </w:r>
          </w:p>
        </w:tc>
      </w:tr>
      <w:tr w:rsidR="0099783A" w:rsidRPr="005813DF" w:rsidTr="0099783A">
        <w:trPr>
          <w:trHeight w:val="20"/>
        </w:trPr>
        <w:tc>
          <w:tcPr>
            <w:cnfStyle w:val="001000000000" w:firstRow="0" w:lastRow="0" w:firstColumn="1" w:lastColumn="0" w:oddVBand="0" w:evenVBand="0" w:oddHBand="0" w:evenHBand="0" w:firstRowFirstColumn="0" w:firstRowLastColumn="0" w:lastRowFirstColumn="0" w:lastRowLastColumn="0"/>
            <w:tcW w:w="2130" w:type="dxa"/>
            <w:noWrap/>
            <w:hideMark/>
          </w:tcPr>
          <w:p w:rsidR="0099783A" w:rsidRPr="00CE47E6" w:rsidRDefault="0099783A" w:rsidP="00C013C2">
            <w:pPr>
              <w:widowControl/>
              <w:spacing w:line="360" w:lineRule="auto"/>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经济管理</w:t>
            </w:r>
          </w:p>
        </w:tc>
        <w:tc>
          <w:tcPr>
            <w:tcW w:w="2130" w:type="dxa"/>
            <w:noWrap/>
            <w:hideMark/>
          </w:tcPr>
          <w:p w:rsidR="0099783A" w:rsidRPr="00CE47E6" w:rsidRDefault="0099783A" w:rsidP="00C013C2">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2000年</w:t>
            </w:r>
          </w:p>
        </w:tc>
        <w:tc>
          <w:tcPr>
            <w:tcW w:w="2131" w:type="dxa"/>
            <w:noWrap/>
            <w:hideMark/>
          </w:tcPr>
          <w:p w:rsidR="0099783A" w:rsidRPr="00CE47E6" w:rsidRDefault="0099783A" w:rsidP="00C013C2">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41篇</w:t>
            </w:r>
          </w:p>
        </w:tc>
        <w:tc>
          <w:tcPr>
            <w:tcW w:w="2131" w:type="dxa"/>
            <w:noWrap/>
            <w:hideMark/>
          </w:tcPr>
          <w:p w:rsidR="0099783A" w:rsidRPr="00CE47E6" w:rsidRDefault="0099783A" w:rsidP="00C013C2">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核心期刊</w:t>
            </w:r>
          </w:p>
        </w:tc>
      </w:tr>
      <w:tr w:rsidR="0099783A" w:rsidRPr="005813DF" w:rsidTr="009978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30" w:type="dxa"/>
            <w:noWrap/>
            <w:hideMark/>
          </w:tcPr>
          <w:p w:rsidR="0099783A" w:rsidRPr="00CE47E6" w:rsidRDefault="0099783A" w:rsidP="00C013C2">
            <w:pPr>
              <w:widowControl/>
              <w:spacing w:line="360" w:lineRule="auto"/>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企业经济</w:t>
            </w:r>
          </w:p>
        </w:tc>
        <w:tc>
          <w:tcPr>
            <w:tcW w:w="2130" w:type="dxa"/>
            <w:noWrap/>
            <w:hideMark/>
          </w:tcPr>
          <w:p w:rsidR="0099783A" w:rsidRPr="00CE47E6" w:rsidRDefault="0099783A" w:rsidP="00C013C2">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2002年</w:t>
            </w:r>
          </w:p>
        </w:tc>
        <w:tc>
          <w:tcPr>
            <w:tcW w:w="2131" w:type="dxa"/>
            <w:noWrap/>
            <w:hideMark/>
          </w:tcPr>
          <w:p w:rsidR="0099783A" w:rsidRPr="00CE47E6" w:rsidRDefault="0099783A" w:rsidP="00C013C2">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40篇</w:t>
            </w:r>
          </w:p>
        </w:tc>
        <w:tc>
          <w:tcPr>
            <w:tcW w:w="2131" w:type="dxa"/>
            <w:noWrap/>
            <w:hideMark/>
          </w:tcPr>
          <w:p w:rsidR="0099783A" w:rsidRPr="00CE47E6" w:rsidRDefault="0099783A" w:rsidP="00C013C2">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核心期刊</w:t>
            </w:r>
          </w:p>
        </w:tc>
      </w:tr>
      <w:tr w:rsidR="0099783A" w:rsidRPr="005813DF" w:rsidTr="0099783A">
        <w:trPr>
          <w:trHeight w:val="20"/>
        </w:trPr>
        <w:tc>
          <w:tcPr>
            <w:cnfStyle w:val="001000000000" w:firstRow="0" w:lastRow="0" w:firstColumn="1" w:lastColumn="0" w:oddVBand="0" w:evenVBand="0" w:oddHBand="0" w:evenHBand="0" w:firstRowFirstColumn="0" w:firstRowLastColumn="0" w:lastRowFirstColumn="0" w:lastRowLastColumn="0"/>
            <w:tcW w:w="2130" w:type="dxa"/>
            <w:noWrap/>
            <w:hideMark/>
          </w:tcPr>
          <w:p w:rsidR="0099783A" w:rsidRPr="00CE47E6" w:rsidRDefault="0099783A" w:rsidP="00C013C2">
            <w:pPr>
              <w:widowControl/>
              <w:spacing w:line="360" w:lineRule="auto"/>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中国劳动</w:t>
            </w:r>
          </w:p>
        </w:tc>
        <w:tc>
          <w:tcPr>
            <w:tcW w:w="2130" w:type="dxa"/>
            <w:noWrap/>
            <w:hideMark/>
          </w:tcPr>
          <w:p w:rsidR="0099783A" w:rsidRPr="00CE47E6" w:rsidRDefault="0099783A" w:rsidP="00C013C2">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2000年</w:t>
            </w:r>
          </w:p>
        </w:tc>
        <w:tc>
          <w:tcPr>
            <w:tcW w:w="2131" w:type="dxa"/>
            <w:noWrap/>
            <w:hideMark/>
          </w:tcPr>
          <w:p w:rsidR="0099783A" w:rsidRPr="00CE47E6" w:rsidRDefault="0099783A" w:rsidP="00C013C2">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32篇</w:t>
            </w:r>
          </w:p>
        </w:tc>
        <w:tc>
          <w:tcPr>
            <w:tcW w:w="2131" w:type="dxa"/>
            <w:noWrap/>
            <w:hideMark/>
          </w:tcPr>
          <w:p w:rsidR="0099783A" w:rsidRPr="00CE47E6" w:rsidRDefault="0099783A" w:rsidP="00C013C2">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18"/>
                <w:szCs w:val="18"/>
              </w:rPr>
            </w:pPr>
            <w:r w:rsidRPr="00CE47E6">
              <w:rPr>
                <w:rFonts w:asciiTheme="minorEastAsia" w:hAnsiTheme="minorEastAsia" w:cs="宋体" w:hint="eastAsia"/>
                <w:color w:val="000000"/>
                <w:kern w:val="0"/>
                <w:sz w:val="18"/>
                <w:szCs w:val="18"/>
              </w:rPr>
              <w:t>核心期刊</w:t>
            </w:r>
          </w:p>
        </w:tc>
      </w:tr>
    </w:tbl>
    <w:p w:rsidR="00AE2396" w:rsidRDefault="00AE2396" w:rsidP="00AE2396">
      <w:pPr>
        <w:spacing w:line="400" w:lineRule="exact"/>
        <w:ind w:rightChars="11" w:right="23"/>
        <w:rPr>
          <w:rFonts w:asciiTheme="minorEastAsia" w:hAnsiTheme="minorEastAsia" w:cs="Times New Roman"/>
          <w:sz w:val="24"/>
          <w:szCs w:val="24"/>
        </w:rPr>
      </w:pPr>
    </w:p>
    <w:p w:rsidR="006A23B1" w:rsidRPr="005813DF" w:rsidRDefault="00EC7B75" w:rsidP="00AE2396">
      <w:pPr>
        <w:spacing w:line="400" w:lineRule="exact"/>
        <w:ind w:rightChars="11" w:right="23"/>
        <w:rPr>
          <w:rFonts w:asciiTheme="minorEastAsia" w:hAnsiTheme="minorEastAsia" w:cs="Times New Roman"/>
          <w:sz w:val="24"/>
          <w:szCs w:val="24"/>
        </w:rPr>
      </w:pPr>
      <w:r>
        <w:rPr>
          <w:rFonts w:asciiTheme="minorEastAsia" w:hAnsiTheme="minorEastAsia" w:cs="Times New Roman"/>
          <w:sz w:val="24"/>
          <w:szCs w:val="24"/>
        </w:rPr>
        <w:lastRenderedPageBreak/>
        <w:t>4.3</w:t>
      </w:r>
      <w:r w:rsidR="006A23B1" w:rsidRPr="005813DF">
        <w:rPr>
          <w:rFonts w:asciiTheme="minorEastAsia" w:hAnsiTheme="minorEastAsia" w:cs="Times New Roman" w:hint="eastAsia"/>
          <w:sz w:val="24"/>
          <w:szCs w:val="24"/>
        </w:rPr>
        <w:t xml:space="preserve"> 互联网经济研究的关键词</w:t>
      </w:r>
    </w:p>
    <w:p w:rsidR="00E46F25" w:rsidRDefault="006A23B1" w:rsidP="006D3553">
      <w:pPr>
        <w:spacing w:line="400" w:lineRule="exact"/>
        <w:ind w:leftChars="11" w:left="23" w:rightChars="11" w:right="23" w:firstLineChars="200" w:firstLine="480"/>
        <w:rPr>
          <w:rFonts w:asciiTheme="minorEastAsia" w:hAnsiTheme="minorEastAsia" w:cs="Times New Roman"/>
          <w:sz w:val="24"/>
          <w:szCs w:val="24"/>
        </w:rPr>
      </w:pPr>
      <w:r w:rsidRPr="005813DF">
        <w:rPr>
          <w:rFonts w:asciiTheme="minorEastAsia" w:hAnsiTheme="minorEastAsia" w:cs="Times New Roman" w:hint="eastAsia"/>
          <w:sz w:val="24"/>
          <w:szCs w:val="24"/>
        </w:rPr>
        <w:t>关键词是</w:t>
      </w:r>
      <w:r w:rsidR="00E46F25">
        <w:rPr>
          <w:rFonts w:asciiTheme="minorEastAsia" w:hAnsiTheme="minorEastAsia" w:cs="Times New Roman" w:hint="eastAsia"/>
          <w:sz w:val="24"/>
          <w:szCs w:val="24"/>
        </w:rPr>
        <w:t>学术期刊</w:t>
      </w:r>
      <w:r w:rsidR="00E46F25">
        <w:rPr>
          <w:rFonts w:asciiTheme="minorEastAsia" w:hAnsiTheme="minorEastAsia" w:cs="Times New Roman"/>
          <w:sz w:val="24"/>
          <w:szCs w:val="24"/>
        </w:rPr>
        <w:t>论文中的精华</w:t>
      </w:r>
      <w:r w:rsidRPr="005813DF">
        <w:rPr>
          <w:rFonts w:asciiTheme="minorEastAsia" w:hAnsiTheme="minorEastAsia" w:cs="Times New Roman" w:hint="eastAsia"/>
          <w:sz w:val="24"/>
          <w:szCs w:val="24"/>
        </w:rPr>
        <w:t>，</w:t>
      </w:r>
      <w:r w:rsidR="004466B2">
        <w:rPr>
          <w:rFonts w:asciiTheme="minorEastAsia" w:hAnsiTheme="minorEastAsia" w:cs="Times New Roman" w:hint="eastAsia"/>
          <w:sz w:val="24"/>
          <w:szCs w:val="24"/>
        </w:rPr>
        <w:t>是一篇文章中的点睛之笔</w:t>
      </w:r>
      <w:r w:rsidRPr="005813DF">
        <w:rPr>
          <w:rFonts w:asciiTheme="minorEastAsia" w:hAnsiTheme="minorEastAsia" w:cs="Times New Roman" w:hint="eastAsia"/>
          <w:sz w:val="24"/>
          <w:szCs w:val="24"/>
        </w:rPr>
        <w:t>。</w:t>
      </w:r>
      <w:r w:rsidR="004352D0">
        <w:rPr>
          <w:rFonts w:asciiTheme="minorEastAsia" w:hAnsiTheme="minorEastAsia" w:cs="Times New Roman" w:hint="eastAsia"/>
          <w:sz w:val="24"/>
          <w:szCs w:val="24"/>
        </w:rPr>
        <w:t>研究文献最科学的一种计量方法就是</w:t>
      </w:r>
      <w:r w:rsidRPr="005813DF">
        <w:rPr>
          <w:rFonts w:asciiTheme="minorEastAsia" w:hAnsiTheme="minorEastAsia" w:cs="Times New Roman" w:hint="eastAsia"/>
          <w:sz w:val="24"/>
          <w:szCs w:val="24"/>
        </w:rPr>
        <w:t>关键词</w:t>
      </w:r>
      <w:r w:rsidR="00EC7B75">
        <w:rPr>
          <w:rFonts w:asciiTheme="minorEastAsia" w:hAnsiTheme="minorEastAsia" w:cs="Times New Roman" w:hint="eastAsia"/>
          <w:sz w:val="24"/>
          <w:szCs w:val="24"/>
        </w:rPr>
        <w:t>经济图谱</w:t>
      </w:r>
      <w:r w:rsidRPr="005813DF">
        <w:rPr>
          <w:rFonts w:asciiTheme="minorEastAsia" w:hAnsiTheme="minorEastAsia" w:cs="Times New Roman" w:hint="eastAsia"/>
          <w:sz w:val="24"/>
          <w:szCs w:val="24"/>
        </w:rPr>
        <w:t>，</w:t>
      </w:r>
      <w:r w:rsidR="004352D0">
        <w:rPr>
          <w:rFonts w:asciiTheme="minorEastAsia" w:hAnsiTheme="minorEastAsia" w:cs="Times New Roman" w:hint="eastAsia"/>
          <w:sz w:val="24"/>
          <w:szCs w:val="24"/>
        </w:rPr>
        <w:t>对其经济图谱的分析就能衍生为对文献内容的分析</w:t>
      </w:r>
      <w:r w:rsidRPr="005813DF">
        <w:rPr>
          <w:rFonts w:asciiTheme="minorEastAsia" w:hAnsiTheme="minorEastAsia" w:cs="Times New Roman" w:hint="eastAsia"/>
          <w:sz w:val="24"/>
          <w:szCs w:val="24"/>
        </w:rPr>
        <w:t>。知识图谱中节点越大</w:t>
      </w:r>
      <w:r w:rsidR="00257965">
        <w:rPr>
          <w:rFonts w:asciiTheme="minorEastAsia" w:hAnsiTheme="minorEastAsia" w:cs="Times New Roman" w:hint="eastAsia"/>
          <w:sz w:val="24"/>
          <w:szCs w:val="24"/>
        </w:rPr>
        <w:t>表明该关键词引用的次数</w:t>
      </w:r>
      <w:r w:rsidRPr="005813DF">
        <w:rPr>
          <w:rFonts w:asciiTheme="minorEastAsia" w:hAnsiTheme="minorEastAsia" w:cs="Times New Roman" w:hint="eastAsia"/>
          <w:sz w:val="24"/>
          <w:szCs w:val="24"/>
        </w:rPr>
        <w:t>越多。</w:t>
      </w:r>
      <w:r w:rsidR="00257965">
        <w:rPr>
          <w:rFonts w:asciiTheme="minorEastAsia" w:hAnsiTheme="minorEastAsia" w:cs="Times New Roman" w:hint="eastAsia"/>
          <w:sz w:val="24"/>
          <w:szCs w:val="24"/>
        </w:rPr>
        <w:t>图谱节点也在一定程度上反应其文章内容的影响力</w:t>
      </w:r>
      <w:r w:rsidRPr="005813DF">
        <w:rPr>
          <w:rFonts w:asciiTheme="minorEastAsia" w:hAnsiTheme="minorEastAsia" w:cs="Times New Roman" w:hint="eastAsia"/>
          <w:sz w:val="24"/>
          <w:szCs w:val="24"/>
        </w:rPr>
        <w:t>。通过使用 Cite Space 对</w:t>
      </w:r>
      <w:r w:rsidR="00257965">
        <w:rPr>
          <w:rFonts w:asciiTheme="minorEastAsia" w:hAnsiTheme="minorEastAsia" w:cs="Times New Roman" w:hint="eastAsia"/>
          <w:sz w:val="24"/>
          <w:szCs w:val="24"/>
        </w:rPr>
        <w:t>企业薪酬管理</w:t>
      </w:r>
      <w:r w:rsidRPr="005813DF">
        <w:rPr>
          <w:rFonts w:asciiTheme="minorEastAsia" w:hAnsiTheme="minorEastAsia" w:cs="Times New Roman" w:hint="eastAsia"/>
          <w:sz w:val="24"/>
          <w:szCs w:val="24"/>
        </w:rPr>
        <w:t>的关键词进行分析，生成如图</w:t>
      </w:r>
      <w:r w:rsidR="00E46F25">
        <w:rPr>
          <w:rFonts w:asciiTheme="minorEastAsia" w:hAnsiTheme="minorEastAsia" w:cs="Times New Roman" w:hint="eastAsia"/>
          <w:sz w:val="24"/>
          <w:szCs w:val="24"/>
        </w:rPr>
        <w:t>三</w:t>
      </w:r>
      <w:r w:rsidR="00E5648F" w:rsidRPr="005813DF">
        <w:rPr>
          <w:rFonts w:asciiTheme="minorEastAsia" w:hAnsiTheme="minorEastAsia" w:cs="Times New Roman" w:hint="eastAsia"/>
          <w:sz w:val="24"/>
          <w:szCs w:val="24"/>
        </w:rPr>
        <w:t>所示的关键词</w:t>
      </w:r>
      <w:r w:rsidR="00257965">
        <w:rPr>
          <w:rFonts w:asciiTheme="minorEastAsia" w:hAnsiTheme="minorEastAsia" w:cs="Times New Roman" w:hint="eastAsia"/>
          <w:sz w:val="24"/>
          <w:szCs w:val="24"/>
        </w:rPr>
        <w:t>经济图谱</w:t>
      </w:r>
      <w:r w:rsidRPr="005813DF">
        <w:rPr>
          <w:rFonts w:asciiTheme="minorEastAsia" w:hAnsiTheme="minorEastAsia" w:cs="Times New Roman" w:hint="eastAsia"/>
          <w:sz w:val="24"/>
          <w:szCs w:val="24"/>
        </w:rPr>
        <w:t>。由图</w:t>
      </w:r>
      <w:r w:rsidR="00257965">
        <w:rPr>
          <w:rFonts w:asciiTheme="minorEastAsia" w:hAnsiTheme="minorEastAsia" w:cs="Times New Roman" w:hint="eastAsia"/>
          <w:sz w:val="24"/>
          <w:szCs w:val="24"/>
        </w:rPr>
        <w:t>三</w:t>
      </w:r>
      <w:r w:rsidRPr="005813DF">
        <w:rPr>
          <w:rFonts w:asciiTheme="minorEastAsia" w:hAnsiTheme="minorEastAsia" w:cs="Times New Roman" w:hint="eastAsia"/>
          <w:sz w:val="24"/>
          <w:szCs w:val="24"/>
        </w:rPr>
        <w:t>可知，</w:t>
      </w:r>
      <w:r w:rsidR="003D4788" w:rsidRPr="005813DF">
        <w:rPr>
          <w:rFonts w:asciiTheme="minorEastAsia" w:hAnsiTheme="minorEastAsia" w:cs="Times New Roman" w:hint="eastAsia"/>
          <w:sz w:val="24"/>
          <w:szCs w:val="24"/>
        </w:rPr>
        <w:t>1998</w:t>
      </w:r>
      <w:r w:rsidRPr="005813DF">
        <w:rPr>
          <w:rFonts w:asciiTheme="minorEastAsia" w:hAnsiTheme="minorEastAsia" w:cs="Times New Roman" w:hint="eastAsia"/>
          <w:sz w:val="24"/>
          <w:szCs w:val="24"/>
        </w:rPr>
        <w:t>年 1 月至</w:t>
      </w:r>
      <w:r w:rsidR="003D4788" w:rsidRPr="005813DF">
        <w:rPr>
          <w:rFonts w:asciiTheme="minorEastAsia" w:hAnsiTheme="minorEastAsia" w:cs="Times New Roman" w:hint="eastAsia"/>
          <w:sz w:val="24"/>
          <w:szCs w:val="24"/>
        </w:rPr>
        <w:t xml:space="preserve"> 2019</w:t>
      </w:r>
      <w:r w:rsidRPr="005813DF">
        <w:rPr>
          <w:rFonts w:asciiTheme="minorEastAsia" w:hAnsiTheme="minorEastAsia" w:cs="Times New Roman" w:hint="eastAsia"/>
          <w:sz w:val="24"/>
          <w:szCs w:val="24"/>
        </w:rPr>
        <w:t>年</w:t>
      </w:r>
      <w:r w:rsidR="003D4788" w:rsidRPr="005813DF">
        <w:rPr>
          <w:rFonts w:asciiTheme="minorEastAsia" w:hAnsiTheme="minorEastAsia" w:cs="Times New Roman" w:hint="eastAsia"/>
          <w:sz w:val="24"/>
          <w:szCs w:val="24"/>
        </w:rPr>
        <w:t>4</w:t>
      </w:r>
      <w:r w:rsidRPr="005813DF">
        <w:rPr>
          <w:rFonts w:asciiTheme="minorEastAsia" w:hAnsiTheme="minorEastAsia" w:cs="Times New Roman" w:hint="eastAsia"/>
          <w:sz w:val="24"/>
          <w:szCs w:val="24"/>
        </w:rPr>
        <w:t>月间有关</w:t>
      </w:r>
      <w:r w:rsidR="00257965">
        <w:rPr>
          <w:rFonts w:asciiTheme="minorEastAsia" w:hAnsiTheme="minorEastAsia" w:cs="Times New Roman" w:hint="eastAsia"/>
          <w:sz w:val="24"/>
          <w:szCs w:val="24"/>
        </w:rPr>
        <w:t>企业薪酬管理</w:t>
      </w:r>
      <w:r w:rsidRPr="005813DF">
        <w:rPr>
          <w:rFonts w:asciiTheme="minorEastAsia" w:hAnsiTheme="minorEastAsia" w:cs="Times New Roman" w:hint="eastAsia"/>
          <w:sz w:val="24"/>
          <w:szCs w:val="24"/>
        </w:rPr>
        <w:t>期刊的高频词有:</w:t>
      </w:r>
      <w:r w:rsidR="003D4788" w:rsidRPr="005813DF">
        <w:rPr>
          <w:rFonts w:asciiTheme="minorEastAsia" w:hAnsiTheme="minorEastAsia" w:cs="Times New Roman" w:hint="eastAsia"/>
          <w:sz w:val="24"/>
          <w:szCs w:val="24"/>
        </w:rPr>
        <w:t>宽带薪酬，绩效考核，薪酬战略，国有企业，在职消费，薪酬激励，薪酬满意度</w:t>
      </w:r>
      <w:r w:rsidRPr="005813DF">
        <w:rPr>
          <w:rFonts w:asciiTheme="minorEastAsia" w:hAnsiTheme="minorEastAsia" w:cs="Times New Roman" w:hint="eastAsia"/>
          <w:sz w:val="24"/>
          <w:szCs w:val="24"/>
        </w:rPr>
        <w:t>等。</w:t>
      </w:r>
      <w:r w:rsidR="00257965">
        <w:rPr>
          <w:rFonts w:asciiTheme="minorEastAsia" w:hAnsiTheme="minorEastAsia" w:cs="Times New Roman" w:hint="eastAsia"/>
          <w:sz w:val="24"/>
          <w:szCs w:val="24"/>
        </w:rPr>
        <w:t>从其</w:t>
      </w:r>
      <w:r w:rsidRPr="005813DF">
        <w:rPr>
          <w:rFonts w:asciiTheme="minorEastAsia" w:hAnsiTheme="minorEastAsia" w:cs="Times New Roman" w:hint="eastAsia"/>
          <w:sz w:val="24"/>
          <w:szCs w:val="24"/>
        </w:rPr>
        <w:t>代表性文章</w:t>
      </w:r>
      <w:r w:rsidR="00257965">
        <w:rPr>
          <w:rFonts w:asciiTheme="minorEastAsia" w:hAnsiTheme="minorEastAsia" w:cs="Times New Roman" w:hint="eastAsia"/>
          <w:sz w:val="24"/>
          <w:szCs w:val="24"/>
        </w:rPr>
        <w:t>中</w:t>
      </w:r>
      <w:r w:rsidRPr="005813DF">
        <w:rPr>
          <w:rFonts w:asciiTheme="minorEastAsia" w:hAnsiTheme="minorEastAsia" w:cs="Times New Roman" w:hint="eastAsia"/>
          <w:sz w:val="24"/>
          <w:szCs w:val="24"/>
        </w:rPr>
        <w:t>可以挖掘出</w:t>
      </w:r>
      <w:r w:rsidR="003D4788" w:rsidRPr="005813DF">
        <w:rPr>
          <w:rFonts w:asciiTheme="minorEastAsia" w:hAnsiTheme="minorEastAsia" w:cs="Times New Roman" w:hint="eastAsia"/>
          <w:sz w:val="24"/>
          <w:szCs w:val="24"/>
        </w:rPr>
        <w:t xml:space="preserve"> 1998</w:t>
      </w:r>
      <w:r w:rsidRPr="005813DF">
        <w:rPr>
          <w:rFonts w:asciiTheme="minorEastAsia" w:hAnsiTheme="minorEastAsia" w:cs="Times New Roman" w:hint="eastAsia"/>
          <w:sz w:val="24"/>
          <w:szCs w:val="24"/>
        </w:rPr>
        <w:t xml:space="preserve"> 年 1 月至</w:t>
      </w:r>
      <w:r w:rsidR="003D4788" w:rsidRPr="005813DF">
        <w:rPr>
          <w:rFonts w:asciiTheme="minorEastAsia" w:hAnsiTheme="minorEastAsia" w:cs="Times New Roman" w:hint="eastAsia"/>
          <w:sz w:val="24"/>
          <w:szCs w:val="24"/>
        </w:rPr>
        <w:t xml:space="preserve"> 2019</w:t>
      </w:r>
      <w:r w:rsidRPr="005813DF">
        <w:rPr>
          <w:rFonts w:asciiTheme="minorEastAsia" w:hAnsiTheme="minorEastAsia" w:cs="Times New Roman" w:hint="eastAsia"/>
          <w:sz w:val="24"/>
          <w:szCs w:val="24"/>
        </w:rPr>
        <w:t xml:space="preserve"> 年</w:t>
      </w:r>
      <w:r w:rsidR="003D4788" w:rsidRPr="005813DF">
        <w:rPr>
          <w:rFonts w:asciiTheme="minorEastAsia" w:hAnsiTheme="minorEastAsia" w:cs="Times New Roman" w:hint="eastAsia"/>
          <w:sz w:val="24"/>
          <w:szCs w:val="24"/>
        </w:rPr>
        <w:t xml:space="preserve"> 4</w:t>
      </w:r>
      <w:r w:rsidRPr="005813DF">
        <w:rPr>
          <w:rFonts w:asciiTheme="minorEastAsia" w:hAnsiTheme="minorEastAsia" w:cs="Times New Roman" w:hint="eastAsia"/>
          <w:sz w:val="24"/>
          <w:szCs w:val="24"/>
        </w:rPr>
        <w:t xml:space="preserve"> 月</w:t>
      </w:r>
      <w:r w:rsidR="003D4788" w:rsidRPr="005813DF">
        <w:rPr>
          <w:rFonts w:asciiTheme="minorEastAsia" w:hAnsiTheme="minorEastAsia" w:cs="Times New Roman" w:hint="eastAsia"/>
          <w:sz w:val="24"/>
          <w:szCs w:val="24"/>
        </w:rPr>
        <w:t xml:space="preserve"> 企业薪酬管理</w:t>
      </w:r>
      <w:r w:rsidRPr="005813DF">
        <w:rPr>
          <w:rFonts w:asciiTheme="minorEastAsia" w:hAnsiTheme="minorEastAsia" w:cs="Times New Roman" w:hint="eastAsia"/>
          <w:sz w:val="24"/>
          <w:szCs w:val="24"/>
        </w:rPr>
        <w:t>领域的研究热点</w:t>
      </w:r>
      <w:r w:rsidR="00257965">
        <w:rPr>
          <w:rFonts w:asciiTheme="minorEastAsia" w:hAnsiTheme="minorEastAsia" w:cs="Times New Roman" w:hint="eastAsia"/>
          <w:sz w:val="24"/>
          <w:szCs w:val="24"/>
        </w:rPr>
        <w:t>及其</w:t>
      </w:r>
      <w:r w:rsidRPr="005813DF">
        <w:rPr>
          <w:rFonts w:asciiTheme="minorEastAsia" w:hAnsiTheme="minorEastAsia" w:cs="Times New Roman" w:hint="eastAsia"/>
          <w:sz w:val="24"/>
          <w:szCs w:val="24"/>
        </w:rPr>
        <w:t>发展脉</w:t>
      </w:r>
      <w:r w:rsidR="00257965">
        <w:rPr>
          <w:rFonts w:asciiTheme="minorEastAsia" w:hAnsiTheme="minorEastAsia" w:cs="Times New Roman" w:hint="eastAsia"/>
          <w:sz w:val="24"/>
          <w:szCs w:val="24"/>
        </w:rPr>
        <w:t>络，剔除</w:t>
      </w:r>
      <w:r w:rsidR="003D4788" w:rsidRPr="005813DF">
        <w:rPr>
          <w:rFonts w:asciiTheme="minorEastAsia" w:hAnsiTheme="minorEastAsia" w:cs="Times New Roman" w:hint="eastAsia"/>
          <w:sz w:val="24"/>
          <w:szCs w:val="24"/>
        </w:rPr>
        <w:t>掉一些行政</w:t>
      </w:r>
      <w:r w:rsidR="00257965">
        <w:rPr>
          <w:rFonts w:asciiTheme="minorEastAsia" w:hAnsiTheme="minorEastAsia" w:cs="Times New Roman" w:hint="eastAsia"/>
          <w:sz w:val="24"/>
          <w:szCs w:val="24"/>
        </w:rPr>
        <w:t>方面的热点话题</w:t>
      </w:r>
      <w:r w:rsidR="003D4788" w:rsidRPr="005813DF">
        <w:rPr>
          <w:rFonts w:asciiTheme="minorEastAsia" w:hAnsiTheme="minorEastAsia" w:cs="Times New Roman" w:hint="eastAsia"/>
          <w:sz w:val="24"/>
          <w:szCs w:val="24"/>
        </w:rPr>
        <w:t>，恰当地选择其中一些热点名词</w:t>
      </w:r>
      <w:r w:rsidR="00C07F86">
        <w:rPr>
          <w:rFonts w:asciiTheme="minorEastAsia" w:hAnsiTheme="minorEastAsia" w:cs="Times New Roman" w:hint="eastAsia"/>
          <w:sz w:val="24"/>
          <w:szCs w:val="24"/>
        </w:rPr>
        <w:t>，</w:t>
      </w:r>
      <w:r w:rsidR="003D4788" w:rsidRPr="005813DF">
        <w:rPr>
          <w:rFonts w:asciiTheme="minorEastAsia" w:hAnsiTheme="minorEastAsia" w:cs="Times New Roman" w:hint="eastAsia"/>
          <w:sz w:val="24"/>
          <w:szCs w:val="24"/>
        </w:rPr>
        <w:t>如宽带薪酬</w:t>
      </w:r>
      <w:r w:rsidR="00C07F86">
        <w:rPr>
          <w:rFonts w:asciiTheme="minorEastAsia" w:hAnsiTheme="minorEastAsia" w:cs="Times New Roman" w:hint="eastAsia"/>
          <w:sz w:val="24"/>
          <w:szCs w:val="24"/>
        </w:rPr>
        <w:t>、</w:t>
      </w:r>
      <w:r w:rsidR="003D4788" w:rsidRPr="005813DF">
        <w:rPr>
          <w:rFonts w:asciiTheme="minorEastAsia" w:hAnsiTheme="minorEastAsia" w:cs="Times New Roman" w:hint="eastAsia"/>
          <w:sz w:val="24"/>
          <w:szCs w:val="24"/>
        </w:rPr>
        <w:t>绩效考核</w:t>
      </w:r>
      <w:r w:rsidR="00C07F86">
        <w:rPr>
          <w:rFonts w:asciiTheme="minorEastAsia" w:hAnsiTheme="minorEastAsia" w:cs="Times New Roman" w:hint="eastAsia"/>
          <w:sz w:val="24"/>
          <w:szCs w:val="24"/>
        </w:rPr>
        <w:t>、</w:t>
      </w:r>
      <w:r w:rsidR="003D4788" w:rsidRPr="005813DF">
        <w:rPr>
          <w:rFonts w:asciiTheme="minorEastAsia" w:hAnsiTheme="minorEastAsia" w:cs="Times New Roman" w:hint="eastAsia"/>
          <w:sz w:val="24"/>
          <w:szCs w:val="24"/>
        </w:rPr>
        <w:t>薪酬战略</w:t>
      </w:r>
      <w:r w:rsidR="00C07F86">
        <w:rPr>
          <w:rFonts w:asciiTheme="minorEastAsia" w:hAnsiTheme="minorEastAsia" w:cs="Times New Roman" w:hint="eastAsia"/>
          <w:sz w:val="24"/>
          <w:szCs w:val="24"/>
        </w:rPr>
        <w:t>、</w:t>
      </w:r>
      <w:r w:rsidR="003D4788" w:rsidRPr="005813DF">
        <w:rPr>
          <w:rFonts w:asciiTheme="minorEastAsia" w:hAnsiTheme="minorEastAsia" w:cs="Times New Roman" w:hint="eastAsia"/>
          <w:sz w:val="24"/>
          <w:szCs w:val="24"/>
        </w:rPr>
        <w:t>在职消费</w:t>
      </w:r>
      <w:r w:rsidR="00C07F86">
        <w:rPr>
          <w:rFonts w:asciiTheme="minorEastAsia" w:hAnsiTheme="minorEastAsia" w:cs="Times New Roman" w:hint="eastAsia"/>
          <w:sz w:val="24"/>
          <w:szCs w:val="24"/>
        </w:rPr>
        <w:t>、</w:t>
      </w:r>
      <w:r w:rsidR="003D4788" w:rsidRPr="005813DF">
        <w:rPr>
          <w:rFonts w:asciiTheme="minorEastAsia" w:hAnsiTheme="minorEastAsia" w:cs="Times New Roman" w:hint="eastAsia"/>
          <w:sz w:val="24"/>
          <w:szCs w:val="24"/>
        </w:rPr>
        <w:t>薪酬激励</w:t>
      </w:r>
      <w:r w:rsidR="00C07F86">
        <w:rPr>
          <w:rFonts w:asciiTheme="minorEastAsia" w:hAnsiTheme="minorEastAsia" w:cs="Times New Roman" w:hint="eastAsia"/>
          <w:sz w:val="24"/>
          <w:szCs w:val="24"/>
        </w:rPr>
        <w:t>、</w:t>
      </w:r>
      <w:r w:rsidR="003D4788" w:rsidRPr="005813DF">
        <w:rPr>
          <w:rFonts w:asciiTheme="minorEastAsia" w:hAnsiTheme="minorEastAsia" w:cs="Times New Roman" w:hint="eastAsia"/>
          <w:sz w:val="24"/>
          <w:szCs w:val="24"/>
        </w:rPr>
        <w:t>薪酬满意度</w:t>
      </w:r>
      <w:r w:rsidR="00786930">
        <w:rPr>
          <w:rFonts w:asciiTheme="minorEastAsia" w:hAnsiTheme="minorEastAsia" w:cs="Times New Roman" w:hint="eastAsia"/>
          <w:sz w:val="24"/>
          <w:szCs w:val="24"/>
        </w:rPr>
        <w:t>等</w:t>
      </w:r>
      <w:r w:rsidR="003D4788" w:rsidRPr="005813DF">
        <w:rPr>
          <w:rFonts w:asciiTheme="minorEastAsia" w:hAnsiTheme="minorEastAsia" w:cs="Times New Roman" w:hint="eastAsia"/>
          <w:sz w:val="24"/>
          <w:szCs w:val="24"/>
        </w:rPr>
        <w:t>将其验证说明与企业薪酬管理</w:t>
      </w:r>
      <w:r w:rsidRPr="005813DF">
        <w:rPr>
          <w:rFonts w:asciiTheme="minorEastAsia" w:hAnsiTheme="minorEastAsia" w:cs="Times New Roman" w:hint="eastAsia"/>
          <w:sz w:val="24"/>
          <w:szCs w:val="24"/>
        </w:rPr>
        <w:t>的发展关系。</w:t>
      </w:r>
    </w:p>
    <w:p w:rsidR="006D3553" w:rsidRPr="006D3553" w:rsidRDefault="006D3553" w:rsidP="005529D1">
      <w:pPr>
        <w:spacing w:line="400" w:lineRule="exact"/>
        <w:ind w:rightChars="11" w:right="23"/>
        <w:rPr>
          <w:rFonts w:asciiTheme="minorEastAsia" w:hAnsiTheme="minorEastAsia" w:cs="Times New Roman"/>
          <w:sz w:val="24"/>
          <w:szCs w:val="24"/>
        </w:rPr>
      </w:pPr>
    </w:p>
    <w:p w:rsidR="003D4788" w:rsidRPr="005813DF" w:rsidRDefault="00056B57" w:rsidP="00C013C2">
      <w:pPr>
        <w:spacing w:line="360" w:lineRule="auto"/>
        <w:rPr>
          <w:rFonts w:asciiTheme="minorEastAsia" w:hAnsiTheme="minorEastAsia" w:cs="Times New Roman"/>
          <w:sz w:val="24"/>
          <w:szCs w:val="24"/>
        </w:rPr>
      </w:pPr>
      <w:r w:rsidRPr="00056B57">
        <w:rPr>
          <w:rFonts w:asciiTheme="minorEastAsia" w:hAnsiTheme="minorEastAsia" w:cs="Times New Roman"/>
          <w:noProof/>
          <w:sz w:val="24"/>
          <w:szCs w:val="24"/>
        </w:rPr>
        <w:drawing>
          <wp:inline distT="0" distB="0" distL="0" distR="0">
            <wp:extent cx="5274310" cy="3393328"/>
            <wp:effectExtent l="0" t="0" r="2540" b="0"/>
            <wp:docPr id="17" name="图片 17" descr="D:\Documents\Tencent Files\2289066210\Image\SharePic\20190517151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Tencent Files\2289066210\Image\SharePic\201905171513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93328"/>
                    </a:xfrm>
                    <a:prstGeom prst="rect">
                      <a:avLst/>
                    </a:prstGeom>
                    <a:noFill/>
                    <a:ln>
                      <a:noFill/>
                    </a:ln>
                  </pic:spPr>
                </pic:pic>
              </a:graphicData>
            </a:graphic>
          </wp:inline>
        </w:drawing>
      </w:r>
    </w:p>
    <w:p w:rsidR="00C07F86" w:rsidRPr="005529D1" w:rsidRDefault="00C07F86" w:rsidP="005529D1">
      <w:pPr>
        <w:spacing w:line="400" w:lineRule="exact"/>
        <w:ind w:leftChars="11" w:left="23" w:rightChars="11" w:right="23" w:firstLineChars="200" w:firstLine="420"/>
        <w:jc w:val="center"/>
        <w:rPr>
          <w:rFonts w:asciiTheme="minorEastAsia" w:hAnsiTheme="minorEastAsia" w:cs="Times New Roman"/>
          <w:szCs w:val="21"/>
        </w:rPr>
      </w:pPr>
      <w:r w:rsidRPr="00AE2396">
        <w:rPr>
          <w:rFonts w:asciiTheme="minorEastAsia" w:hAnsiTheme="minorEastAsia" w:cs="Times New Roman" w:hint="eastAsia"/>
          <w:szCs w:val="21"/>
        </w:rPr>
        <w:t>图三：关键词研究图谱</w:t>
      </w:r>
    </w:p>
    <w:p w:rsidR="00646BE7" w:rsidRPr="005813DF" w:rsidRDefault="00EC7B75" w:rsidP="00C013C2">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4</w:t>
      </w:r>
      <w:r>
        <w:rPr>
          <w:rFonts w:asciiTheme="minorEastAsia" w:hAnsiTheme="minorEastAsia" w:cs="Times New Roman"/>
          <w:sz w:val="24"/>
          <w:szCs w:val="24"/>
        </w:rPr>
        <w:t>.3.1</w:t>
      </w:r>
      <w:r w:rsidR="00646BE7" w:rsidRPr="005813DF">
        <w:rPr>
          <w:rFonts w:asciiTheme="minorEastAsia" w:hAnsiTheme="minorEastAsia" w:cs="Times New Roman" w:hint="eastAsia"/>
          <w:sz w:val="24"/>
          <w:szCs w:val="24"/>
        </w:rPr>
        <w:t>宽带薪酬</w:t>
      </w:r>
    </w:p>
    <w:p w:rsidR="009612F0" w:rsidRDefault="003D4788" w:rsidP="009612F0">
      <w:pPr>
        <w:spacing w:line="400" w:lineRule="exact"/>
        <w:ind w:leftChars="11" w:left="23" w:rightChars="11" w:right="23" w:firstLineChars="200" w:firstLine="480"/>
        <w:jc w:val="left"/>
        <w:rPr>
          <w:rFonts w:asciiTheme="minorEastAsia" w:hAnsiTheme="minorEastAsia" w:cs="Times New Roman"/>
          <w:sz w:val="24"/>
          <w:szCs w:val="24"/>
        </w:rPr>
      </w:pPr>
      <w:r w:rsidRPr="005813DF">
        <w:rPr>
          <w:rFonts w:asciiTheme="minorEastAsia" w:hAnsiTheme="minorEastAsia" w:cs="Times New Roman" w:hint="eastAsia"/>
          <w:sz w:val="24"/>
          <w:szCs w:val="24"/>
        </w:rPr>
        <w:t>经济一体化使企业组织结构发生变化，从“</w:t>
      </w:r>
      <w:r w:rsidR="00257965">
        <w:rPr>
          <w:rFonts w:asciiTheme="minorEastAsia" w:hAnsiTheme="minorEastAsia" w:cs="Times New Roman" w:hint="eastAsia"/>
          <w:sz w:val="24"/>
          <w:szCs w:val="24"/>
        </w:rPr>
        <w:t>正三角</w:t>
      </w:r>
      <w:r w:rsidRPr="005813DF">
        <w:rPr>
          <w:rFonts w:asciiTheme="minorEastAsia" w:hAnsiTheme="minorEastAsia" w:cs="Times New Roman" w:hint="eastAsia"/>
          <w:sz w:val="24"/>
          <w:szCs w:val="24"/>
        </w:rPr>
        <w:t>”模式转变为扁平化组织，宽带薪酬</w:t>
      </w:r>
      <w:r w:rsidR="00FF56C4" w:rsidRPr="005813DF">
        <w:rPr>
          <w:rFonts w:asciiTheme="minorEastAsia" w:hAnsiTheme="minorEastAsia" w:cs="Times New Roman" w:hint="eastAsia"/>
          <w:sz w:val="24"/>
          <w:szCs w:val="24"/>
        </w:rPr>
        <w:t>也</w:t>
      </w:r>
      <w:r w:rsidR="00FF56C4">
        <w:rPr>
          <w:rFonts w:asciiTheme="minorEastAsia" w:hAnsiTheme="minorEastAsia" w:cs="Times New Roman" w:hint="eastAsia"/>
          <w:sz w:val="24"/>
          <w:szCs w:val="24"/>
        </w:rPr>
        <w:t>被</w:t>
      </w:r>
      <w:r w:rsidR="00FF56C4" w:rsidRPr="005813DF">
        <w:rPr>
          <w:rFonts w:asciiTheme="minorEastAsia" w:hAnsiTheme="minorEastAsia" w:cs="Times New Roman" w:hint="eastAsia"/>
          <w:sz w:val="24"/>
          <w:szCs w:val="24"/>
        </w:rPr>
        <w:t>称为双轨制薪酬</w:t>
      </w:r>
      <w:r w:rsidR="00FF56C4" w:rsidRPr="00F155E9">
        <w:rPr>
          <w:rFonts w:asciiTheme="minorEastAsia" w:hAnsiTheme="minorEastAsia" w:cs="Times New Roman" w:hint="eastAsia"/>
          <w:sz w:val="24"/>
          <w:szCs w:val="24"/>
          <w:vertAlign w:val="superscript"/>
        </w:rPr>
        <w:t>（</w:t>
      </w:r>
      <w:r w:rsidR="00FF56C4">
        <w:rPr>
          <w:rFonts w:asciiTheme="minorEastAsia" w:hAnsiTheme="minorEastAsia" w:cs="Times New Roman" w:hint="eastAsia"/>
          <w:sz w:val="24"/>
          <w:szCs w:val="24"/>
          <w:vertAlign w:val="superscript"/>
        </w:rPr>
        <w:t>1</w:t>
      </w:r>
      <w:r w:rsidR="00FF56C4" w:rsidRPr="00F155E9">
        <w:rPr>
          <w:rFonts w:asciiTheme="minorEastAsia" w:hAnsiTheme="minorEastAsia" w:cs="Times New Roman" w:hint="eastAsia"/>
          <w:sz w:val="24"/>
          <w:szCs w:val="24"/>
          <w:vertAlign w:val="superscript"/>
        </w:rPr>
        <w:t>）</w:t>
      </w:r>
      <w:r w:rsidR="00FF56C4">
        <w:rPr>
          <w:rFonts w:asciiTheme="minorEastAsia" w:hAnsiTheme="minorEastAsia" w:cs="Times New Roman" w:hint="eastAsia"/>
          <w:sz w:val="24"/>
          <w:szCs w:val="24"/>
        </w:rPr>
        <w:t>应运而生</w:t>
      </w:r>
      <w:r w:rsidRPr="005813DF">
        <w:rPr>
          <w:rFonts w:asciiTheme="minorEastAsia" w:hAnsiTheme="minorEastAsia" w:cs="Times New Roman" w:hint="eastAsia"/>
          <w:sz w:val="24"/>
          <w:szCs w:val="24"/>
        </w:rPr>
        <w:t>，通俗讲，就是将传统的薪酬等级范围重新整理，形成薪酬等级</w:t>
      </w:r>
      <w:r w:rsidR="00257965">
        <w:rPr>
          <w:rFonts w:asciiTheme="minorEastAsia" w:hAnsiTheme="minorEastAsia" w:cs="Times New Roman" w:hint="eastAsia"/>
          <w:sz w:val="24"/>
          <w:szCs w:val="24"/>
        </w:rPr>
        <w:t>较少，</w:t>
      </w:r>
      <w:r w:rsidRPr="005813DF">
        <w:rPr>
          <w:rFonts w:asciiTheme="minorEastAsia" w:hAnsiTheme="minorEastAsia" w:cs="Times New Roman" w:hint="eastAsia"/>
          <w:sz w:val="24"/>
          <w:szCs w:val="24"/>
        </w:rPr>
        <w:t>薪酬浮动范围</w:t>
      </w:r>
      <w:r w:rsidR="00257965">
        <w:rPr>
          <w:rFonts w:asciiTheme="minorEastAsia" w:hAnsiTheme="minorEastAsia" w:cs="Times New Roman" w:hint="eastAsia"/>
          <w:sz w:val="24"/>
          <w:szCs w:val="24"/>
        </w:rPr>
        <w:t>较大</w:t>
      </w:r>
      <w:r w:rsidRPr="005813DF">
        <w:rPr>
          <w:rFonts w:asciiTheme="minorEastAsia" w:hAnsiTheme="minorEastAsia" w:cs="Times New Roman" w:hint="eastAsia"/>
          <w:sz w:val="24"/>
          <w:szCs w:val="24"/>
        </w:rPr>
        <w:t>的新型管理制度，这种薪酬管理制度</w:t>
      </w:r>
      <w:r w:rsidR="009612F0">
        <w:rPr>
          <w:rFonts w:asciiTheme="minorEastAsia" w:hAnsiTheme="minorEastAsia" w:cs="Times New Roman" w:hint="eastAsia"/>
          <w:sz w:val="24"/>
          <w:szCs w:val="24"/>
        </w:rPr>
        <w:t xml:space="preserve">广泛应用于欧美企业。 </w:t>
      </w:r>
    </w:p>
    <w:p w:rsidR="009612F0" w:rsidRDefault="009612F0" w:rsidP="009612F0">
      <w:pPr>
        <w:spacing w:line="400" w:lineRule="exact"/>
        <w:ind w:leftChars="11" w:left="23" w:rightChars="11" w:right="23" w:firstLineChars="200" w:firstLine="480"/>
        <w:jc w:val="left"/>
        <w:rPr>
          <w:rFonts w:asciiTheme="minorEastAsia" w:hAnsiTheme="minorEastAsia" w:cs="Times New Roman"/>
          <w:sz w:val="24"/>
          <w:szCs w:val="24"/>
        </w:rPr>
      </w:pPr>
      <w:r>
        <w:rPr>
          <w:rFonts w:asciiTheme="minorEastAsia" w:hAnsiTheme="minorEastAsia" w:cs="Times New Roman" w:hint="eastAsia"/>
          <w:sz w:val="24"/>
          <w:szCs w:val="24"/>
        </w:rPr>
        <w:t>近年来，侧供给改革背景下，中国本土企业诸如中国网通、西门子</w:t>
      </w:r>
      <w:r w:rsidR="007E2B0A">
        <w:rPr>
          <w:rFonts w:asciiTheme="minorEastAsia" w:hAnsiTheme="minorEastAsia" w:cs="Times New Roman" w:hint="eastAsia"/>
          <w:sz w:val="24"/>
          <w:szCs w:val="24"/>
        </w:rPr>
        <w:t>等</w:t>
      </w:r>
      <w:r>
        <w:rPr>
          <w:rFonts w:asciiTheme="minorEastAsia" w:hAnsiTheme="minorEastAsia" w:cs="Times New Roman" w:hint="eastAsia"/>
          <w:sz w:val="24"/>
          <w:szCs w:val="24"/>
        </w:rPr>
        <w:t>公司</w:t>
      </w:r>
      <w:r>
        <w:rPr>
          <w:rFonts w:asciiTheme="minorEastAsia" w:hAnsiTheme="minorEastAsia" w:cs="Times New Roman" w:hint="eastAsia"/>
          <w:sz w:val="24"/>
          <w:szCs w:val="24"/>
        </w:rPr>
        <w:lastRenderedPageBreak/>
        <w:t>因时而动，率先引用了</w:t>
      </w:r>
      <w:r w:rsidR="007E2B0A">
        <w:rPr>
          <w:rFonts w:asciiTheme="minorEastAsia" w:hAnsiTheme="minorEastAsia" w:cs="Times New Roman" w:hint="eastAsia"/>
          <w:sz w:val="24"/>
          <w:szCs w:val="24"/>
        </w:rPr>
        <w:t>宽带</w:t>
      </w:r>
      <w:r>
        <w:rPr>
          <w:rFonts w:asciiTheme="minorEastAsia" w:hAnsiTheme="minorEastAsia" w:cs="Times New Roman" w:hint="eastAsia"/>
          <w:sz w:val="24"/>
          <w:szCs w:val="24"/>
        </w:rPr>
        <w:t>薪酬管理模式，吸引了大批优秀人才，取得了不菲的成就。</w:t>
      </w:r>
      <w:r w:rsidR="004C3B09" w:rsidRPr="005813DF">
        <w:rPr>
          <w:rFonts w:asciiTheme="minorEastAsia" w:hAnsiTheme="minorEastAsia" w:cs="Times New Roman" w:hint="eastAsia"/>
          <w:sz w:val="24"/>
          <w:szCs w:val="24"/>
        </w:rPr>
        <w:t>宽带薪酬</w:t>
      </w:r>
      <w:r w:rsidR="00F155E9" w:rsidRPr="00C62E5F">
        <w:rPr>
          <w:rFonts w:asciiTheme="minorEastAsia" w:hAnsiTheme="minorEastAsia" w:cs="Times New Roman" w:hint="eastAsia"/>
          <w:sz w:val="24"/>
          <w:szCs w:val="24"/>
          <w:vertAlign w:val="superscript"/>
        </w:rPr>
        <w:t>（</w:t>
      </w:r>
      <w:r w:rsidR="00FF56C4">
        <w:rPr>
          <w:rFonts w:asciiTheme="minorEastAsia" w:hAnsiTheme="minorEastAsia" w:cs="Times New Roman" w:hint="eastAsia"/>
          <w:sz w:val="24"/>
          <w:szCs w:val="24"/>
          <w:vertAlign w:val="superscript"/>
        </w:rPr>
        <w:t>2</w:t>
      </w:r>
      <w:r w:rsidR="00F155E9" w:rsidRPr="00C62E5F">
        <w:rPr>
          <w:rFonts w:asciiTheme="minorEastAsia" w:hAnsiTheme="minorEastAsia" w:cs="Times New Roman" w:hint="eastAsia"/>
          <w:sz w:val="24"/>
          <w:szCs w:val="24"/>
          <w:vertAlign w:val="superscript"/>
        </w:rPr>
        <w:t>）</w:t>
      </w:r>
      <w:r w:rsidR="004C3B09" w:rsidRPr="005813DF">
        <w:rPr>
          <w:rFonts w:asciiTheme="minorEastAsia" w:hAnsiTheme="minorEastAsia" w:cs="Times New Roman" w:hint="eastAsia"/>
          <w:sz w:val="24"/>
          <w:szCs w:val="24"/>
        </w:rPr>
        <w:t>最大的特点是能够</w:t>
      </w:r>
      <w:r w:rsidR="007E2B0A">
        <w:rPr>
          <w:rFonts w:asciiTheme="minorEastAsia" w:hAnsiTheme="minorEastAsia" w:cs="Times New Roman" w:hint="eastAsia"/>
          <w:sz w:val="24"/>
          <w:szCs w:val="24"/>
        </w:rPr>
        <w:t>尽可能</w:t>
      </w:r>
      <w:r w:rsidR="004C3B09" w:rsidRPr="005813DF">
        <w:rPr>
          <w:rFonts w:asciiTheme="minorEastAsia" w:hAnsiTheme="minorEastAsia" w:cs="Times New Roman" w:hint="eastAsia"/>
          <w:sz w:val="24"/>
          <w:szCs w:val="24"/>
        </w:rPr>
        <w:t>保留高端人才，激发员工的向心力、凝聚力，也激发了员工的多种潜力及能力。这种</w:t>
      </w:r>
      <w:r w:rsidR="007E2B0A">
        <w:rPr>
          <w:rFonts w:asciiTheme="minorEastAsia" w:hAnsiTheme="minorEastAsia" w:cs="Times New Roman" w:hint="eastAsia"/>
          <w:sz w:val="24"/>
          <w:szCs w:val="24"/>
        </w:rPr>
        <w:t>全面、</w:t>
      </w:r>
      <w:r w:rsidR="004C3B09" w:rsidRPr="005813DF">
        <w:rPr>
          <w:rFonts w:asciiTheme="minorEastAsia" w:hAnsiTheme="minorEastAsia" w:cs="Times New Roman" w:hint="eastAsia"/>
          <w:sz w:val="24"/>
          <w:szCs w:val="24"/>
        </w:rPr>
        <w:t>新兴的薪酬管理办法适应了公司的经营战略和组织战略，提升了公司的竞争能力</w:t>
      </w:r>
      <w:r w:rsidR="002371E6">
        <w:rPr>
          <w:rFonts w:asciiTheme="minorEastAsia" w:hAnsiTheme="minorEastAsia" w:cs="Times New Roman" w:hint="eastAsia"/>
          <w:sz w:val="24"/>
          <w:szCs w:val="24"/>
        </w:rPr>
        <w:t>、</w:t>
      </w:r>
      <w:r w:rsidR="002371E6" w:rsidRPr="005813DF">
        <w:rPr>
          <w:rFonts w:asciiTheme="minorEastAsia" w:hAnsiTheme="minorEastAsia" w:cs="Times New Roman" w:hint="eastAsia"/>
          <w:sz w:val="24"/>
          <w:szCs w:val="24"/>
        </w:rPr>
        <w:t>发展能力</w:t>
      </w:r>
      <w:r w:rsidR="002371E6">
        <w:rPr>
          <w:rFonts w:asciiTheme="minorEastAsia" w:hAnsiTheme="minorEastAsia" w:cs="Times New Roman" w:hint="eastAsia"/>
          <w:sz w:val="24"/>
          <w:szCs w:val="24"/>
        </w:rPr>
        <w:t>，</w:t>
      </w:r>
      <w:r w:rsidR="004C3B09" w:rsidRPr="005813DF">
        <w:rPr>
          <w:rFonts w:asciiTheme="minorEastAsia" w:hAnsiTheme="minorEastAsia" w:cs="Times New Roman" w:hint="eastAsia"/>
          <w:sz w:val="24"/>
          <w:szCs w:val="24"/>
        </w:rPr>
        <w:t>使得宽带薪酬成为企业薪酬管理的</w:t>
      </w:r>
      <w:r w:rsidR="007A7E4C" w:rsidRPr="005813DF">
        <w:rPr>
          <w:rFonts w:asciiTheme="minorEastAsia" w:hAnsiTheme="minorEastAsia" w:cs="Times New Roman" w:hint="eastAsia"/>
          <w:sz w:val="24"/>
          <w:szCs w:val="24"/>
        </w:rPr>
        <w:t>重点，也成为研究人员探索企业薪酬管理改革的新方向。</w:t>
      </w:r>
    </w:p>
    <w:p w:rsidR="003D4788" w:rsidRPr="005813DF" w:rsidRDefault="00E20B3F" w:rsidP="009612F0">
      <w:pPr>
        <w:spacing w:line="400" w:lineRule="exact"/>
        <w:ind w:leftChars="11" w:left="23" w:rightChars="11" w:right="23" w:firstLineChars="200" w:firstLine="480"/>
        <w:jc w:val="left"/>
        <w:rPr>
          <w:rFonts w:asciiTheme="minorEastAsia" w:hAnsiTheme="minorEastAsia" w:cs="Times New Roman"/>
          <w:sz w:val="24"/>
          <w:szCs w:val="24"/>
        </w:rPr>
      </w:pPr>
      <w:r>
        <w:rPr>
          <w:rFonts w:asciiTheme="minorEastAsia" w:hAnsiTheme="minorEastAsia" w:cs="Times New Roman" w:hint="eastAsia"/>
          <w:sz w:val="24"/>
          <w:szCs w:val="24"/>
        </w:rPr>
        <w:t>但是，</w:t>
      </w:r>
      <w:r w:rsidR="009612F0">
        <w:rPr>
          <w:rFonts w:asciiTheme="minorEastAsia" w:hAnsiTheme="minorEastAsia" w:cs="Times New Roman" w:hint="eastAsia"/>
          <w:sz w:val="24"/>
          <w:szCs w:val="24"/>
        </w:rPr>
        <w:t>宽带薪酬模式适合所有企业吗？并不是，它</w:t>
      </w:r>
      <w:r w:rsidR="001340A2">
        <w:rPr>
          <w:rFonts w:asciiTheme="minorEastAsia" w:hAnsiTheme="minorEastAsia" w:cs="Times New Roman" w:hint="eastAsia"/>
          <w:sz w:val="24"/>
          <w:szCs w:val="24"/>
        </w:rPr>
        <w:t>只适用于技术密集型</w:t>
      </w:r>
      <w:r w:rsidR="002371E6">
        <w:rPr>
          <w:rFonts w:asciiTheme="minorEastAsia" w:hAnsiTheme="minorEastAsia" w:cs="Times New Roman" w:hint="eastAsia"/>
          <w:sz w:val="24"/>
          <w:szCs w:val="24"/>
        </w:rPr>
        <w:t>、</w:t>
      </w:r>
      <w:r w:rsidR="001340A2">
        <w:rPr>
          <w:rFonts w:asciiTheme="minorEastAsia" w:hAnsiTheme="minorEastAsia" w:cs="Times New Roman" w:hint="eastAsia"/>
          <w:sz w:val="24"/>
          <w:szCs w:val="24"/>
        </w:rPr>
        <w:t>拥有完善人力资源管理体系的公司，对于劳动密集型企业并不适合。由此可知，最先进的未必是最适合的，</w:t>
      </w:r>
      <w:r w:rsidR="009612F0">
        <w:rPr>
          <w:rFonts w:asciiTheme="minorEastAsia" w:hAnsiTheme="minorEastAsia" w:cs="Times New Roman" w:hint="eastAsia"/>
          <w:sz w:val="24"/>
          <w:szCs w:val="24"/>
        </w:rPr>
        <w:t>薪酬管理制度的应用</w:t>
      </w:r>
      <w:r w:rsidR="007E2B0A">
        <w:rPr>
          <w:rFonts w:asciiTheme="minorEastAsia" w:hAnsiTheme="minorEastAsia" w:cs="Times New Roman" w:hint="eastAsia"/>
          <w:sz w:val="24"/>
          <w:szCs w:val="24"/>
        </w:rPr>
        <w:t>必须</w:t>
      </w:r>
      <w:r w:rsidR="009612F0">
        <w:rPr>
          <w:rFonts w:asciiTheme="minorEastAsia" w:hAnsiTheme="minorEastAsia" w:cs="Times New Roman" w:hint="eastAsia"/>
          <w:sz w:val="24"/>
          <w:szCs w:val="24"/>
        </w:rPr>
        <w:t>因地制宜，寻找适合该企业生存发展的</w:t>
      </w:r>
      <w:r w:rsidR="001340A2">
        <w:rPr>
          <w:rFonts w:asciiTheme="minorEastAsia" w:hAnsiTheme="minorEastAsia" w:cs="Times New Roman" w:hint="eastAsia"/>
          <w:sz w:val="24"/>
          <w:szCs w:val="24"/>
        </w:rPr>
        <w:t>薪酬管理制度。</w:t>
      </w:r>
    </w:p>
    <w:p w:rsidR="00AD08DD" w:rsidRDefault="00AD08DD" w:rsidP="00AD08DD">
      <w:pPr>
        <w:spacing w:line="360" w:lineRule="auto"/>
        <w:ind w:leftChars="11" w:left="23" w:rightChars="11" w:right="23" w:firstLineChars="200" w:firstLine="480"/>
        <w:rPr>
          <w:rFonts w:asciiTheme="minorEastAsia" w:hAnsiTheme="minorEastAsia" w:cs="Times New Roman"/>
          <w:sz w:val="24"/>
          <w:szCs w:val="24"/>
        </w:rPr>
      </w:pPr>
      <w:r w:rsidRPr="005813DF">
        <w:rPr>
          <w:rFonts w:asciiTheme="minorEastAsia" w:hAnsiTheme="minorEastAsia" w:cs="Times New Roman" w:hint="eastAsia"/>
          <w:sz w:val="24"/>
          <w:szCs w:val="24"/>
        </w:rPr>
        <w:t>目前应用最广泛的绩效考核方法</w:t>
      </w:r>
      <w:r>
        <w:rPr>
          <w:rFonts w:asciiTheme="minorEastAsia" w:hAnsiTheme="minorEastAsia" w:cs="Times New Roman" w:hint="eastAsia"/>
          <w:sz w:val="24"/>
          <w:szCs w:val="24"/>
        </w:rPr>
        <w:t>有360度</w:t>
      </w:r>
      <w:r>
        <w:rPr>
          <w:rFonts w:asciiTheme="minorEastAsia" w:hAnsiTheme="minorEastAsia" w:cs="Times New Roman"/>
          <w:sz w:val="24"/>
          <w:szCs w:val="24"/>
        </w:rPr>
        <w:t>绩效评价反馈、素质绩效考核、目标绩效考核、KPI管</w:t>
      </w:r>
      <w:r>
        <w:rPr>
          <w:rFonts w:asciiTheme="minorEastAsia" w:hAnsiTheme="minorEastAsia" w:cs="Times New Roman" w:hint="eastAsia"/>
          <w:sz w:val="24"/>
          <w:szCs w:val="24"/>
        </w:rPr>
        <w:t>理</w:t>
      </w:r>
      <w:r>
        <w:rPr>
          <w:rFonts w:asciiTheme="minorEastAsia" w:hAnsiTheme="minorEastAsia" w:cs="Times New Roman"/>
          <w:sz w:val="24"/>
          <w:szCs w:val="24"/>
        </w:rPr>
        <w:t>体系、</w:t>
      </w:r>
      <w:r>
        <w:rPr>
          <w:rFonts w:asciiTheme="minorEastAsia" w:hAnsiTheme="minorEastAsia" w:cs="Times New Roman" w:hint="eastAsia"/>
          <w:sz w:val="24"/>
          <w:szCs w:val="24"/>
        </w:rPr>
        <w:t>BSC绩效</w:t>
      </w:r>
      <w:r>
        <w:rPr>
          <w:rFonts w:asciiTheme="minorEastAsia" w:hAnsiTheme="minorEastAsia" w:cs="Times New Roman"/>
          <w:sz w:val="24"/>
          <w:szCs w:val="24"/>
        </w:rPr>
        <w:t>考核</w:t>
      </w:r>
      <w:r w:rsidRPr="005813DF">
        <w:rPr>
          <w:rFonts w:asciiTheme="minorEastAsia" w:hAnsiTheme="minorEastAsia" w:cs="Times New Roman" w:hint="eastAsia"/>
          <w:sz w:val="24"/>
          <w:szCs w:val="24"/>
        </w:rPr>
        <w:t>，</w:t>
      </w:r>
      <w:r>
        <w:rPr>
          <w:rFonts w:asciiTheme="minorEastAsia" w:hAnsiTheme="minorEastAsia" w:cs="Times New Roman" w:hint="eastAsia"/>
          <w:sz w:val="24"/>
          <w:szCs w:val="24"/>
        </w:rPr>
        <w:t>标杆</w:t>
      </w:r>
      <w:r>
        <w:rPr>
          <w:rFonts w:asciiTheme="minorEastAsia" w:hAnsiTheme="minorEastAsia" w:cs="Times New Roman"/>
          <w:sz w:val="24"/>
          <w:szCs w:val="24"/>
        </w:rPr>
        <w:t>超越绩效考核，有</w:t>
      </w:r>
      <w:r>
        <w:rPr>
          <w:rFonts w:asciiTheme="minorEastAsia" w:hAnsiTheme="minorEastAsia" w:cs="Times New Roman" w:hint="eastAsia"/>
          <w:sz w:val="24"/>
          <w:szCs w:val="24"/>
        </w:rPr>
        <w:t>利</w:t>
      </w:r>
      <w:r>
        <w:rPr>
          <w:rFonts w:asciiTheme="minorEastAsia" w:hAnsiTheme="minorEastAsia" w:cs="Times New Roman"/>
          <w:sz w:val="24"/>
          <w:szCs w:val="24"/>
        </w:rPr>
        <w:t>有弊</w:t>
      </w:r>
      <w:r>
        <w:rPr>
          <w:rFonts w:asciiTheme="minorEastAsia" w:hAnsiTheme="minorEastAsia" w:cs="Times New Roman" w:hint="eastAsia"/>
          <w:sz w:val="24"/>
          <w:szCs w:val="24"/>
        </w:rPr>
        <w:t>，企业应具体问题具体分析，选择适合自己的考核办法</w:t>
      </w:r>
      <w:r>
        <w:rPr>
          <w:rFonts w:asciiTheme="minorEastAsia" w:hAnsiTheme="minorEastAsia" w:cs="Times New Roman"/>
          <w:sz w:val="24"/>
          <w:szCs w:val="24"/>
        </w:rPr>
        <w:t>，目前中国大多数企业绩效考核比例均</w:t>
      </w:r>
      <w:r>
        <w:rPr>
          <w:rFonts w:asciiTheme="minorEastAsia" w:hAnsiTheme="minorEastAsia" w:cs="Times New Roman" w:hint="eastAsia"/>
          <w:sz w:val="24"/>
          <w:szCs w:val="24"/>
        </w:rPr>
        <w:t>大同小异</w:t>
      </w:r>
      <w:r>
        <w:rPr>
          <w:rFonts w:asciiTheme="minorEastAsia" w:hAnsiTheme="minorEastAsia" w:cs="Times New Roman"/>
          <w:sz w:val="24"/>
          <w:szCs w:val="24"/>
        </w:rPr>
        <w:t>，采用的</w:t>
      </w:r>
      <w:r w:rsidRPr="005813DF">
        <w:rPr>
          <w:rFonts w:asciiTheme="minorEastAsia" w:hAnsiTheme="minorEastAsia" w:cs="Times New Roman" w:hint="eastAsia"/>
          <w:sz w:val="24"/>
          <w:szCs w:val="24"/>
        </w:rPr>
        <w:t>具体指标</w:t>
      </w:r>
      <w:r>
        <w:rPr>
          <w:rFonts w:asciiTheme="minorEastAsia" w:hAnsiTheme="minorEastAsia" w:cs="Times New Roman" w:hint="eastAsia"/>
          <w:sz w:val="24"/>
          <w:szCs w:val="24"/>
        </w:rPr>
        <w:t>比例为绩效考核70%、能力考核20%，气度考核10%</w:t>
      </w:r>
    </w:p>
    <w:p w:rsidR="00AD08DD" w:rsidRDefault="00AD08DD" w:rsidP="00AD08DD">
      <w:pPr>
        <w:spacing w:line="400" w:lineRule="exact"/>
        <w:ind w:rightChars="11" w:right="23"/>
        <w:rPr>
          <w:rFonts w:asciiTheme="minorEastAsia" w:hAnsiTheme="minorEastAsia" w:cs="Times New Roman"/>
          <w:sz w:val="24"/>
          <w:szCs w:val="24"/>
        </w:rPr>
      </w:pPr>
      <w:r>
        <w:rPr>
          <w:rFonts w:asciiTheme="minorEastAsia" w:hAnsiTheme="minorEastAsia" w:cs="Times New Roman" w:hint="eastAsia"/>
          <w:szCs w:val="21"/>
        </w:rPr>
        <w:t xml:space="preserve">     </w:t>
      </w:r>
      <w:r w:rsidRPr="005813DF">
        <w:rPr>
          <w:rFonts w:asciiTheme="minorEastAsia" w:hAnsiTheme="minorEastAsia" w:cs="Times New Roman"/>
          <w:sz w:val="24"/>
          <w:szCs w:val="24"/>
        </w:rPr>
        <w:t>然而</w:t>
      </w:r>
      <w:r w:rsidRPr="005813DF">
        <w:rPr>
          <w:rFonts w:asciiTheme="minorEastAsia" w:hAnsiTheme="minorEastAsia" w:cs="Times New Roman" w:hint="eastAsia"/>
          <w:sz w:val="24"/>
          <w:szCs w:val="24"/>
        </w:rPr>
        <w:t>,这种考核方法</w:t>
      </w:r>
      <w:r w:rsidRPr="00C62E5F">
        <w:rPr>
          <w:rFonts w:asciiTheme="minorEastAsia" w:hAnsiTheme="minorEastAsia" w:cs="Times New Roman" w:hint="eastAsia"/>
          <w:sz w:val="24"/>
          <w:szCs w:val="24"/>
          <w:vertAlign w:val="superscript"/>
        </w:rPr>
        <w:t>（</w:t>
      </w:r>
      <w:r w:rsidR="004C261E">
        <w:rPr>
          <w:rFonts w:asciiTheme="minorEastAsia" w:hAnsiTheme="minorEastAsia" w:cs="Times New Roman" w:hint="eastAsia"/>
          <w:sz w:val="24"/>
          <w:szCs w:val="24"/>
          <w:vertAlign w:val="superscript"/>
        </w:rPr>
        <w:t>3</w:t>
      </w:r>
      <w:r w:rsidRPr="00C62E5F">
        <w:rPr>
          <w:rFonts w:asciiTheme="minorEastAsia" w:hAnsiTheme="minorEastAsia" w:cs="Times New Roman" w:hint="eastAsia"/>
          <w:sz w:val="24"/>
          <w:szCs w:val="24"/>
          <w:vertAlign w:val="superscript"/>
        </w:rPr>
        <w:t>）</w:t>
      </w:r>
      <w:r w:rsidRPr="005813DF">
        <w:rPr>
          <w:rFonts w:asciiTheme="minorEastAsia" w:hAnsiTheme="minorEastAsia" w:cs="Times New Roman" w:hint="eastAsia"/>
          <w:sz w:val="24"/>
          <w:szCs w:val="24"/>
        </w:rPr>
        <w:t>存在不可修复的弊端，这种重职责的考核方式可能会使得员致力于自己的工作职责，这将会让员工缺乏团队性、向心力、凝聚力。这种弊端将绩效考核何去何从提上日程，文跃然在</w:t>
      </w:r>
      <w:r w:rsidRPr="00C62E5F">
        <w:rPr>
          <w:rFonts w:asciiTheme="minorEastAsia" w:hAnsiTheme="minorEastAsia" w:cs="Times New Roman" w:hint="eastAsia"/>
          <w:sz w:val="24"/>
          <w:szCs w:val="24"/>
          <w:vertAlign w:val="superscript"/>
        </w:rPr>
        <w:t>（</w:t>
      </w:r>
      <w:r w:rsidR="004C261E">
        <w:rPr>
          <w:rFonts w:asciiTheme="minorEastAsia" w:hAnsiTheme="minorEastAsia" w:cs="Times New Roman" w:hint="eastAsia"/>
          <w:sz w:val="24"/>
          <w:szCs w:val="24"/>
          <w:vertAlign w:val="superscript"/>
        </w:rPr>
        <w:t>4</w:t>
      </w:r>
      <w:r w:rsidRPr="00C62E5F">
        <w:rPr>
          <w:rFonts w:asciiTheme="minorEastAsia" w:hAnsiTheme="minorEastAsia" w:cs="Times New Roman" w:hint="eastAsia"/>
          <w:sz w:val="24"/>
          <w:szCs w:val="24"/>
          <w:vertAlign w:val="superscript"/>
        </w:rPr>
        <w:t>）</w:t>
      </w:r>
      <w:r w:rsidRPr="005813DF">
        <w:rPr>
          <w:rFonts w:asciiTheme="minorEastAsia" w:hAnsiTheme="minorEastAsia" w:cs="Times New Roman" w:hint="eastAsia"/>
          <w:sz w:val="24"/>
          <w:szCs w:val="24"/>
        </w:rPr>
        <w:t>《总量控制之下，薪酬管理何去何从》一文中指出就中国国企的现状来说，考核不如不考核，这是为何？通过文跃然对几大国企的调研中，发现考核与</w:t>
      </w:r>
      <w:r>
        <w:rPr>
          <w:rFonts w:asciiTheme="minorEastAsia" w:hAnsiTheme="minorEastAsia" w:cs="Times New Roman" w:hint="eastAsia"/>
          <w:sz w:val="24"/>
          <w:szCs w:val="24"/>
        </w:rPr>
        <w:t>否并不能改变企业的整体绩效，也不利于企业的发展。但是不考核是不行</w:t>
      </w:r>
      <w:r w:rsidRPr="005813DF">
        <w:rPr>
          <w:rFonts w:asciiTheme="minorEastAsia" w:hAnsiTheme="minorEastAsia" w:cs="Times New Roman" w:hint="eastAsia"/>
          <w:sz w:val="24"/>
          <w:szCs w:val="24"/>
        </w:rPr>
        <w:t>的，因此他提出了企业薪酬管理从5p-5e</w:t>
      </w:r>
      <w:r>
        <w:rPr>
          <w:rFonts w:asciiTheme="minorEastAsia" w:hAnsiTheme="minorEastAsia" w:cs="Times New Roman" w:hint="eastAsia"/>
          <w:sz w:val="24"/>
          <w:szCs w:val="24"/>
        </w:rPr>
        <w:t>的转变，即从微观转向宏观、从物质转向物质与精神相辅相成</w:t>
      </w:r>
    </w:p>
    <w:p w:rsidR="00AD08DD" w:rsidRPr="00E22B3B" w:rsidRDefault="00AD08DD" w:rsidP="00AD08DD">
      <w:pPr>
        <w:spacing w:line="360" w:lineRule="auto"/>
        <w:ind w:firstLineChars="150" w:firstLine="315"/>
        <w:rPr>
          <w:rFonts w:asciiTheme="minorEastAsia" w:hAnsiTheme="minorEastAsia" w:cs="Times New Roman"/>
          <w:sz w:val="24"/>
          <w:szCs w:val="24"/>
        </w:rPr>
      </w:pPr>
      <w:r w:rsidRPr="00AE2396">
        <w:rPr>
          <w:rFonts w:asciiTheme="minorEastAsia" w:hAnsiTheme="minorEastAsia" w:cs="Times New Roman" w:hint="eastAsia"/>
          <w:szCs w:val="21"/>
        </w:rPr>
        <w:t>5p-5e</w:t>
      </w:r>
      <w:r>
        <w:rPr>
          <w:rFonts w:asciiTheme="minorEastAsia" w:hAnsiTheme="minorEastAsia" w:cs="Times New Roman" w:hint="eastAsia"/>
          <w:szCs w:val="21"/>
        </w:rPr>
        <w:t>的</w:t>
      </w:r>
      <w:r w:rsidRPr="005813DF">
        <w:rPr>
          <w:rFonts w:asciiTheme="minorEastAsia" w:hAnsiTheme="minorEastAsia" w:cs="Times New Roman" w:hint="eastAsia"/>
          <w:sz w:val="24"/>
          <w:szCs w:val="24"/>
        </w:rPr>
        <w:t>转变使得绩效考核与团队的荣誉、经营战略联系在了一起，将很好将绩效考核落实到实处。除了解决员工向心力的问题外，企业的“密薪制”也会对绩效考核的问题加以隐藏，是考核形式化，缺乏监督，执行力不强，所以各个企业应该采取措施，促使薪酬透明化，加强绩效考核的实际意义。</w:t>
      </w:r>
      <w:r>
        <w:rPr>
          <w:rFonts w:asciiTheme="minorEastAsia" w:hAnsiTheme="minorEastAsia" w:cs="Times New Roman" w:hint="eastAsia"/>
          <w:sz w:val="24"/>
          <w:szCs w:val="24"/>
        </w:rPr>
        <w:t>在我国，绩效考核实践最好的企业就是海尔集团，该公司采取日日清、月月清的绩效考核模式，能够及时查漏补缺，推动企业持续稳定发展，值得同类企业借鉴、学习。</w:t>
      </w:r>
    </w:p>
    <w:p w:rsidR="00AD08DD" w:rsidRPr="005813DF" w:rsidRDefault="00AD08DD" w:rsidP="00AD08DD">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4</w:t>
      </w:r>
      <w:r>
        <w:rPr>
          <w:rFonts w:asciiTheme="minorEastAsia" w:hAnsiTheme="minorEastAsia" w:cs="Times New Roman"/>
          <w:sz w:val="24"/>
          <w:szCs w:val="24"/>
        </w:rPr>
        <w:t>.3.3</w:t>
      </w:r>
      <w:r w:rsidRPr="005813DF">
        <w:rPr>
          <w:rFonts w:asciiTheme="minorEastAsia" w:hAnsiTheme="minorEastAsia" w:cs="Times New Roman" w:hint="eastAsia"/>
          <w:sz w:val="24"/>
          <w:szCs w:val="24"/>
        </w:rPr>
        <w:t>薪酬战略</w:t>
      </w:r>
    </w:p>
    <w:p w:rsidR="00AD08DD" w:rsidRPr="003133D6" w:rsidRDefault="00AD08DD" w:rsidP="00AD08DD">
      <w:pPr>
        <w:spacing w:line="360" w:lineRule="auto"/>
        <w:ind w:firstLineChars="250" w:firstLine="600"/>
        <w:rPr>
          <w:rFonts w:asciiTheme="minorEastAsia" w:hAnsiTheme="minorEastAsia" w:cs="Times New Roman"/>
          <w:sz w:val="24"/>
          <w:szCs w:val="24"/>
        </w:rPr>
      </w:pPr>
      <w:r>
        <w:rPr>
          <w:rFonts w:asciiTheme="minorEastAsia" w:hAnsiTheme="minorEastAsia" w:cs="Times New Roman" w:hint="eastAsia"/>
          <w:sz w:val="24"/>
          <w:szCs w:val="24"/>
        </w:rPr>
        <w:t>经济一体化对</w:t>
      </w:r>
      <w:r w:rsidRPr="005813DF">
        <w:rPr>
          <w:rFonts w:asciiTheme="minorEastAsia" w:hAnsiTheme="minorEastAsia" w:cs="Times New Roman" w:hint="eastAsia"/>
          <w:sz w:val="24"/>
          <w:szCs w:val="24"/>
        </w:rPr>
        <w:t>企业薪酬管理有了更高的要求，要求设计薪酬</w:t>
      </w:r>
      <w:r w:rsidRPr="00C62E5F">
        <w:rPr>
          <w:rFonts w:asciiTheme="minorEastAsia" w:hAnsiTheme="minorEastAsia" w:cs="Times New Roman" w:hint="eastAsia"/>
          <w:sz w:val="24"/>
          <w:szCs w:val="24"/>
          <w:vertAlign w:val="superscript"/>
        </w:rPr>
        <w:t>（</w:t>
      </w:r>
      <w:r w:rsidR="004C261E">
        <w:rPr>
          <w:rFonts w:asciiTheme="minorEastAsia" w:hAnsiTheme="minorEastAsia" w:cs="Times New Roman" w:hint="eastAsia"/>
          <w:sz w:val="24"/>
          <w:szCs w:val="24"/>
          <w:vertAlign w:val="superscript"/>
        </w:rPr>
        <w:t>5</w:t>
      </w:r>
      <w:r w:rsidRPr="00C62E5F">
        <w:rPr>
          <w:rFonts w:asciiTheme="minorEastAsia" w:hAnsiTheme="minorEastAsia" w:cs="Times New Roman" w:hint="eastAsia"/>
          <w:sz w:val="24"/>
          <w:szCs w:val="24"/>
          <w:vertAlign w:val="superscript"/>
        </w:rPr>
        <w:t>）</w:t>
      </w:r>
      <w:r w:rsidRPr="005813DF">
        <w:rPr>
          <w:rFonts w:asciiTheme="minorEastAsia" w:hAnsiTheme="minorEastAsia" w:cs="Times New Roman" w:hint="eastAsia"/>
          <w:sz w:val="24"/>
          <w:szCs w:val="24"/>
        </w:rPr>
        <w:t>必须</w:t>
      </w:r>
      <w:r>
        <w:rPr>
          <w:rFonts w:asciiTheme="minorEastAsia" w:hAnsiTheme="minorEastAsia" w:cs="Times New Roman" w:hint="eastAsia"/>
          <w:sz w:val="24"/>
          <w:szCs w:val="24"/>
        </w:rPr>
        <w:t>与企业自身的战略管理相结合，必须与企业组织设计与管理风格相一致</w:t>
      </w:r>
      <w:r w:rsidRPr="005813DF">
        <w:rPr>
          <w:rFonts w:asciiTheme="minorEastAsia" w:hAnsiTheme="minorEastAsia" w:cs="Times New Roman" w:hint="eastAsia"/>
          <w:sz w:val="24"/>
          <w:szCs w:val="24"/>
        </w:rPr>
        <w:t>。这也符合薪酬管理的一大发展趋势，即将注重个人、事物、随机、零散的日常行政行为转变为</w:t>
      </w:r>
      <w:r w:rsidRPr="005813DF">
        <w:rPr>
          <w:rFonts w:asciiTheme="minorEastAsia" w:hAnsiTheme="minorEastAsia" w:cs="Times New Roman" w:hint="eastAsia"/>
          <w:sz w:val="24"/>
          <w:szCs w:val="24"/>
        </w:rPr>
        <w:lastRenderedPageBreak/>
        <w:t>团队、战略、规范、制度的协调、规划中来。2009年，李宝元第一次提出了战略性薪酬平衡管理思想及理论工具-平衡计分卡，这为量化薪酬战略提供了理论基础。薪酬战略</w:t>
      </w:r>
      <w:r w:rsidRPr="00C62E5F">
        <w:rPr>
          <w:rFonts w:asciiTheme="minorEastAsia" w:hAnsiTheme="minorEastAsia" w:cs="Times New Roman" w:hint="eastAsia"/>
          <w:sz w:val="24"/>
          <w:szCs w:val="24"/>
          <w:vertAlign w:val="superscript"/>
        </w:rPr>
        <w:t>（</w:t>
      </w:r>
      <w:r w:rsidR="004C261E">
        <w:rPr>
          <w:rFonts w:asciiTheme="minorEastAsia" w:hAnsiTheme="minorEastAsia" w:cs="Times New Roman" w:hint="eastAsia"/>
          <w:sz w:val="24"/>
          <w:szCs w:val="24"/>
          <w:vertAlign w:val="superscript"/>
        </w:rPr>
        <w:t>6</w:t>
      </w:r>
      <w:r w:rsidRPr="00C62E5F">
        <w:rPr>
          <w:rFonts w:asciiTheme="minorEastAsia" w:hAnsiTheme="minorEastAsia" w:cs="Times New Roman" w:hint="eastAsia"/>
          <w:sz w:val="24"/>
          <w:szCs w:val="24"/>
          <w:vertAlign w:val="superscript"/>
        </w:rPr>
        <w:t>）</w:t>
      </w:r>
      <w:r w:rsidRPr="005813DF">
        <w:rPr>
          <w:rFonts w:asciiTheme="minorEastAsia" w:hAnsiTheme="minorEastAsia" w:cs="Times New Roman" w:hint="eastAsia"/>
          <w:sz w:val="24"/>
          <w:szCs w:val="24"/>
        </w:rPr>
        <w:t>的实施要求在薪酬设计中采用基本工资与绩效工资相结合的方法，将职工薪酬与企业经营状况相结合</w:t>
      </w:r>
      <w:r>
        <w:rPr>
          <w:rFonts w:asciiTheme="minorEastAsia" w:hAnsiTheme="minorEastAsia" w:cs="Times New Roman" w:hint="eastAsia"/>
          <w:sz w:val="24"/>
          <w:szCs w:val="24"/>
        </w:rPr>
        <w:t>。</w:t>
      </w:r>
    </w:p>
    <w:p w:rsidR="00AD08DD" w:rsidRPr="005813DF" w:rsidRDefault="00AD08DD" w:rsidP="00AD08DD">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4</w:t>
      </w:r>
      <w:r>
        <w:rPr>
          <w:rFonts w:asciiTheme="minorEastAsia" w:hAnsiTheme="minorEastAsia" w:cs="Times New Roman"/>
          <w:sz w:val="24"/>
          <w:szCs w:val="24"/>
        </w:rPr>
        <w:t>.3.4</w:t>
      </w:r>
      <w:r w:rsidRPr="005813DF">
        <w:rPr>
          <w:rFonts w:asciiTheme="minorEastAsia" w:hAnsiTheme="minorEastAsia" w:cs="Times New Roman" w:hint="eastAsia"/>
          <w:sz w:val="24"/>
          <w:szCs w:val="24"/>
        </w:rPr>
        <w:t>在职消费</w:t>
      </w:r>
    </w:p>
    <w:p w:rsidR="00AD08DD" w:rsidRPr="005813DF" w:rsidRDefault="00AD08DD" w:rsidP="00AD08DD">
      <w:pPr>
        <w:spacing w:line="360" w:lineRule="auto"/>
        <w:ind w:firstLineChars="200" w:firstLine="480"/>
        <w:rPr>
          <w:rFonts w:asciiTheme="minorEastAsia" w:hAnsiTheme="minorEastAsia" w:cs="Times New Roman"/>
          <w:sz w:val="24"/>
          <w:szCs w:val="24"/>
        </w:rPr>
      </w:pPr>
      <w:r w:rsidRPr="005813DF">
        <w:rPr>
          <w:rFonts w:asciiTheme="minorEastAsia" w:hAnsiTheme="minorEastAsia" w:cs="Times New Roman" w:hint="eastAsia"/>
          <w:sz w:val="24"/>
          <w:szCs w:val="24"/>
        </w:rPr>
        <w:t>自2011年起，在职消费就备受大众关注，天价轿车、天价茅台，天价业务招待费层出不穷，国内舆论界也对这种情况不断加以斥责，不合理</w:t>
      </w:r>
      <w:r w:rsidR="00FF56C4">
        <w:rPr>
          <w:rFonts w:asciiTheme="minorEastAsia" w:hAnsiTheme="minorEastAsia" w:cs="Times New Roman" w:hint="eastAsia"/>
          <w:sz w:val="24"/>
          <w:szCs w:val="24"/>
        </w:rPr>
        <w:t>的在职消费的确不利于企业的经营与发展。然在职消费本质上是作为</w:t>
      </w:r>
      <w:r w:rsidRPr="005813DF">
        <w:rPr>
          <w:rFonts w:asciiTheme="minorEastAsia" w:hAnsiTheme="minorEastAsia" w:cs="Times New Roman" w:hint="eastAsia"/>
          <w:sz w:val="24"/>
          <w:szCs w:val="24"/>
        </w:rPr>
        <w:t>非货币性薪酬的一部分，</w:t>
      </w:r>
      <w:r>
        <w:rPr>
          <w:rFonts w:asciiTheme="minorEastAsia" w:hAnsiTheme="minorEastAsia" w:cs="Times New Roman" w:hint="eastAsia"/>
          <w:sz w:val="24"/>
          <w:szCs w:val="24"/>
        </w:rPr>
        <w:t>提高了员工的工作积极性</w:t>
      </w:r>
      <w:r w:rsidRPr="005813DF">
        <w:rPr>
          <w:rFonts w:asciiTheme="minorEastAsia" w:hAnsiTheme="minorEastAsia" w:cs="Times New Roman" w:hint="eastAsia"/>
          <w:sz w:val="24"/>
          <w:szCs w:val="24"/>
        </w:rPr>
        <w:t>。在职消费</w:t>
      </w:r>
      <w:r w:rsidRPr="00C62E5F">
        <w:rPr>
          <w:rFonts w:asciiTheme="minorEastAsia" w:hAnsiTheme="minorEastAsia" w:cs="Times New Roman" w:hint="eastAsia"/>
          <w:sz w:val="24"/>
          <w:szCs w:val="24"/>
          <w:vertAlign w:val="superscript"/>
        </w:rPr>
        <w:t>(</w:t>
      </w:r>
      <w:r w:rsidR="004C261E">
        <w:rPr>
          <w:rFonts w:asciiTheme="minorEastAsia" w:hAnsiTheme="minorEastAsia" w:cs="Times New Roman" w:hint="eastAsia"/>
          <w:sz w:val="24"/>
          <w:szCs w:val="24"/>
          <w:vertAlign w:val="superscript"/>
        </w:rPr>
        <w:t>7</w:t>
      </w:r>
      <w:r w:rsidRPr="00C62E5F">
        <w:rPr>
          <w:rFonts w:asciiTheme="minorEastAsia" w:hAnsiTheme="minorEastAsia" w:cs="Times New Roman" w:hint="eastAsia"/>
          <w:sz w:val="24"/>
          <w:szCs w:val="24"/>
          <w:vertAlign w:val="superscript"/>
        </w:rPr>
        <w:t>)</w:t>
      </w:r>
      <w:r w:rsidRPr="005813DF">
        <w:rPr>
          <w:rFonts w:asciiTheme="minorEastAsia" w:hAnsiTheme="minorEastAsia" w:cs="Times New Roman" w:hint="eastAsia"/>
          <w:sz w:val="24"/>
          <w:szCs w:val="24"/>
        </w:rPr>
        <w:t>是具有两面性的，不能</w:t>
      </w:r>
      <w:r>
        <w:rPr>
          <w:rFonts w:asciiTheme="minorEastAsia" w:hAnsiTheme="minorEastAsia" w:cs="Times New Roman" w:hint="eastAsia"/>
          <w:sz w:val="24"/>
          <w:szCs w:val="24"/>
        </w:rPr>
        <w:t>单方面对其</w:t>
      </w:r>
      <w:r w:rsidR="00FF56C4">
        <w:rPr>
          <w:rFonts w:asciiTheme="minorEastAsia" w:hAnsiTheme="minorEastAsia" w:cs="Times New Roman" w:hint="eastAsia"/>
          <w:sz w:val="24"/>
          <w:szCs w:val="24"/>
        </w:rPr>
        <w:t>做</w:t>
      </w:r>
      <w:r>
        <w:rPr>
          <w:rFonts w:asciiTheme="minorEastAsia" w:hAnsiTheme="minorEastAsia" w:cs="Times New Roman" w:hint="eastAsia"/>
          <w:sz w:val="24"/>
          <w:szCs w:val="24"/>
        </w:rPr>
        <w:t>出评价</w:t>
      </w:r>
      <w:r w:rsidRPr="005813DF">
        <w:rPr>
          <w:rFonts w:asciiTheme="minorEastAsia" w:hAnsiTheme="minorEastAsia" w:cs="Times New Roman" w:hint="eastAsia"/>
          <w:sz w:val="24"/>
          <w:szCs w:val="24"/>
        </w:rPr>
        <w:t>。合理利用在职消费，</w:t>
      </w:r>
      <w:r>
        <w:rPr>
          <w:rFonts w:asciiTheme="minorEastAsia" w:hAnsiTheme="minorEastAsia" w:cs="Times New Roman" w:hint="eastAsia"/>
          <w:sz w:val="24"/>
          <w:szCs w:val="24"/>
        </w:rPr>
        <w:t>能够使</w:t>
      </w:r>
      <w:r w:rsidR="00FF56C4">
        <w:rPr>
          <w:rFonts w:asciiTheme="minorEastAsia" w:hAnsiTheme="minorEastAsia" w:cs="Times New Roman" w:hint="eastAsia"/>
          <w:sz w:val="24"/>
          <w:szCs w:val="24"/>
        </w:rPr>
        <w:t>个人</w:t>
      </w:r>
      <w:r>
        <w:rPr>
          <w:rFonts w:asciiTheme="minorEastAsia" w:hAnsiTheme="minorEastAsia" w:cs="Times New Roman" w:hint="eastAsia"/>
          <w:sz w:val="24"/>
          <w:szCs w:val="24"/>
        </w:rPr>
        <w:t>利益与企业利益相一致</w:t>
      </w:r>
      <w:r w:rsidR="00FF56C4">
        <w:rPr>
          <w:rFonts w:asciiTheme="minorEastAsia" w:hAnsiTheme="minorEastAsia" w:cs="Times New Roman" w:hint="eastAsia"/>
          <w:sz w:val="24"/>
          <w:szCs w:val="24"/>
        </w:rPr>
        <w:t>，最终推动企业稳定</w:t>
      </w:r>
      <w:r w:rsidRPr="005813DF">
        <w:rPr>
          <w:rFonts w:asciiTheme="minorEastAsia" w:hAnsiTheme="minorEastAsia" w:cs="Times New Roman" w:hint="eastAsia"/>
          <w:sz w:val="24"/>
          <w:szCs w:val="24"/>
        </w:rPr>
        <w:t>发展。</w:t>
      </w:r>
    </w:p>
    <w:p w:rsidR="00AD08DD" w:rsidRPr="005813DF" w:rsidRDefault="00AD08DD" w:rsidP="00AD08DD">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4</w:t>
      </w:r>
      <w:r>
        <w:rPr>
          <w:rFonts w:asciiTheme="minorEastAsia" w:hAnsiTheme="minorEastAsia" w:cs="Times New Roman"/>
          <w:sz w:val="24"/>
          <w:szCs w:val="24"/>
        </w:rPr>
        <w:t>.3.5</w:t>
      </w:r>
      <w:r w:rsidRPr="005813DF">
        <w:rPr>
          <w:rFonts w:asciiTheme="minorEastAsia" w:hAnsiTheme="minorEastAsia" w:cs="Times New Roman" w:hint="eastAsia"/>
          <w:sz w:val="24"/>
          <w:szCs w:val="24"/>
        </w:rPr>
        <w:t>薪酬激励</w:t>
      </w:r>
    </w:p>
    <w:p w:rsidR="00AD08DD" w:rsidRPr="005813DF" w:rsidRDefault="00AD08DD" w:rsidP="00AD08DD">
      <w:pPr>
        <w:spacing w:line="360" w:lineRule="auto"/>
        <w:ind w:firstLineChars="250" w:firstLine="600"/>
        <w:rPr>
          <w:rFonts w:asciiTheme="minorEastAsia" w:hAnsiTheme="minorEastAsia" w:cs="Times New Roman"/>
          <w:sz w:val="24"/>
          <w:szCs w:val="24"/>
        </w:rPr>
      </w:pPr>
      <w:r w:rsidRPr="005813DF">
        <w:rPr>
          <w:rFonts w:asciiTheme="minorEastAsia" w:hAnsiTheme="minorEastAsia" w:cs="Times New Roman" w:hint="eastAsia"/>
          <w:sz w:val="24"/>
          <w:szCs w:val="24"/>
        </w:rPr>
        <w:t>2018年11月7号，政府领导人员提出企业要建立健全薪酬激励机制，推动相关企业薪酬管理制度的改革。传统的薪酬管理理念中，薪酬仅指代员工</w:t>
      </w:r>
      <w:r>
        <w:rPr>
          <w:rFonts w:asciiTheme="minorEastAsia" w:hAnsiTheme="minorEastAsia" w:cs="Times New Roman" w:hint="eastAsia"/>
          <w:sz w:val="24"/>
          <w:szCs w:val="24"/>
        </w:rPr>
        <w:t>物质上的激励</w:t>
      </w:r>
      <w:r w:rsidRPr="005813DF">
        <w:rPr>
          <w:rFonts w:asciiTheme="minorEastAsia" w:hAnsiTheme="minorEastAsia" w:cs="Times New Roman" w:hint="eastAsia"/>
          <w:sz w:val="24"/>
          <w:szCs w:val="24"/>
        </w:rPr>
        <w:t>，这是不全面的薪酬组成，也不能最大限度的提高员工工作的积极性。随着企业竞争力的不断加强，企业管理者开始意识到薪酬激励的重要性，在企业薪酬管理中加入薪酬激励的元素，提升了员工工作的积极性，企业也因此发展更快。但是企业的薪酬激励</w:t>
      </w:r>
      <w:r>
        <w:rPr>
          <w:rFonts w:asciiTheme="minorEastAsia" w:hAnsiTheme="minorEastAsia" w:cs="Times New Roman" w:hint="eastAsia"/>
          <w:sz w:val="24"/>
          <w:szCs w:val="24"/>
        </w:rPr>
        <w:t>已经</w:t>
      </w:r>
      <w:r w:rsidRPr="005813DF">
        <w:rPr>
          <w:rFonts w:asciiTheme="minorEastAsia" w:hAnsiTheme="minorEastAsia" w:cs="Times New Roman" w:hint="eastAsia"/>
          <w:sz w:val="24"/>
          <w:szCs w:val="24"/>
        </w:rPr>
        <w:t>不能满足员工</w:t>
      </w:r>
      <w:r>
        <w:rPr>
          <w:rFonts w:asciiTheme="minorEastAsia" w:hAnsiTheme="minorEastAsia" w:cs="Times New Roman" w:hint="eastAsia"/>
          <w:sz w:val="24"/>
          <w:szCs w:val="24"/>
        </w:rPr>
        <w:t>多样化</w:t>
      </w:r>
      <w:r w:rsidRPr="005813DF">
        <w:rPr>
          <w:rFonts w:asciiTheme="minorEastAsia" w:hAnsiTheme="minorEastAsia" w:cs="Times New Roman" w:hint="eastAsia"/>
          <w:sz w:val="24"/>
          <w:szCs w:val="24"/>
        </w:rPr>
        <w:t>的需求，薪酬激励的作用也由此减弱。这是由于企业的管理者陷入几个误区</w:t>
      </w:r>
      <w:r>
        <w:rPr>
          <w:rFonts w:asciiTheme="minorEastAsia" w:hAnsiTheme="minorEastAsia" w:cs="Times New Roman" w:hint="eastAsia"/>
          <w:sz w:val="24"/>
          <w:szCs w:val="24"/>
        </w:rPr>
        <w:t>：</w:t>
      </w:r>
      <w:r w:rsidRPr="005813DF">
        <w:rPr>
          <w:rFonts w:asciiTheme="minorEastAsia" w:hAnsiTheme="minorEastAsia" w:cs="Times New Roman" w:hint="eastAsia"/>
          <w:sz w:val="24"/>
          <w:szCs w:val="24"/>
        </w:rPr>
        <w:t>只注重短期激励，忽视了长远激励</w:t>
      </w:r>
      <w:r>
        <w:rPr>
          <w:rFonts w:asciiTheme="minorEastAsia" w:hAnsiTheme="minorEastAsia" w:cs="Times New Roman" w:hint="eastAsia"/>
          <w:sz w:val="24"/>
          <w:szCs w:val="24"/>
        </w:rPr>
        <w:t>；</w:t>
      </w:r>
      <w:r w:rsidRPr="005813DF">
        <w:rPr>
          <w:rFonts w:asciiTheme="minorEastAsia" w:hAnsiTheme="minorEastAsia" w:cs="Times New Roman" w:hint="eastAsia"/>
          <w:sz w:val="24"/>
          <w:szCs w:val="24"/>
        </w:rPr>
        <w:t>忽视了员工的多元化需求</w:t>
      </w:r>
      <w:r w:rsidR="00FF56C4" w:rsidRPr="00FF56C4">
        <w:rPr>
          <w:rFonts w:asciiTheme="minorEastAsia" w:hAnsiTheme="minorEastAsia" w:cs="Times New Roman" w:hint="eastAsia"/>
          <w:sz w:val="24"/>
          <w:szCs w:val="24"/>
          <w:vertAlign w:val="superscript"/>
        </w:rPr>
        <w:t>（</w:t>
      </w:r>
      <w:r w:rsidR="004C261E">
        <w:rPr>
          <w:rFonts w:asciiTheme="minorEastAsia" w:hAnsiTheme="minorEastAsia" w:cs="Times New Roman" w:hint="eastAsia"/>
          <w:sz w:val="24"/>
          <w:szCs w:val="24"/>
          <w:vertAlign w:val="superscript"/>
        </w:rPr>
        <w:t>8</w:t>
      </w:r>
      <w:r w:rsidRPr="00C62E5F">
        <w:rPr>
          <w:rFonts w:asciiTheme="minorEastAsia" w:hAnsiTheme="minorEastAsia" w:cs="Times New Roman" w:hint="eastAsia"/>
          <w:sz w:val="24"/>
          <w:szCs w:val="24"/>
          <w:vertAlign w:val="superscript"/>
        </w:rPr>
        <w:t>)</w:t>
      </w:r>
      <w:r w:rsidRPr="005813DF">
        <w:rPr>
          <w:rFonts w:asciiTheme="minorEastAsia" w:hAnsiTheme="minorEastAsia" w:cs="Times New Roman" w:hint="eastAsia"/>
          <w:sz w:val="24"/>
          <w:szCs w:val="24"/>
        </w:rPr>
        <w:t>，一味注重物质激励，忽视精神激励</w:t>
      </w:r>
      <w:r>
        <w:rPr>
          <w:rFonts w:asciiTheme="minorEastAsia" w:hAnsiTheme="minorEastAsia" w:cs="Times New Roman" w:hint="eastAsia"/>
          <w:sz w:val="24"/>
          <w:szCs w:val="24"/>
        </w:rPr>
        <w:t>；</w:t>
      </w:r>
      <w:r w:rsidRPr="005813DF">
        <w:rPr>
          <w:rFonts w:asciiTheme="minorEastAsia" w:hAnsiTheme="minorEastAsia" w:cs="Times New Roman" w:hint="eastAsia"/>
          <w:sz w:val="24"/>
          <w:szCs w:val="24"/>
        </w:rPr>
        <w:t>单一认为薪酬激励与企业绩效呈正比。</w:t>
      </w:r>
      <w:r>
        <w:rPr>
          <w:rFonts w:asciiTheme="minorEastAsia" w:hAnsiTheme="minorEastAsia" w:cs="Times New Roman" w:hint="eastAsia"/>
          <w:sz w:val="24"/>
          <w:szCs w:val="24"/>
        </w:rPr>
        <w:t>这些</w:t>
      </w:r>
      <w:r>
        <w:rPr>
          <w:rFonts w:asciiTheme="minorEastAsia" w:hAnsiTheme="minorEastAsia" w:cs="Times New Roman"/>
          <w:sz w:val="24"/>
          <w:szCs w:val="24"/>
        </w:rPr>
        <w:t>误区使公司管理日益艰难</w:t>
      </w:r>
      <w:r>
        <w:rPr>
          <w:rFonts w:asciiTheme="minorEastAsia" w:hAnsiTheme="minorEastAsia" w:cs="Times New Roman" w:hint="eastAsia"/>
          <w:sz w:val="24"/>
          <w:szCs w:val="24"/>
        </w:rPr>
        <w:t>。为满足员工</w:t>
      </w:r>
      <w:r>
        <w:rPr>
          <w:rFonts w:asciiTheme="minorEastAsia" w:hAnsiTheme="minorEastAsia" w:cs="Times New Roman"/>
          <w:sz w:val="24"/>
          <w:szCs w:val="24"/>
        </w:rPr>
        <w:t>的多样化需求</w:t>
      </w:r>
      <w:r>
        <w:rPr>
          <w:rFonts w:asciiTheme="minorEastAsia" w:hAnsiTheme="minorEastAsia" w:cs="Times New Roman" w:hint="eastAsia"/>
          <w:sz w:val="24"/>
          <w:szCs w:val="24"/>
        </w:rPr>
        <w:t>，</w:t>
      </w:r>
      <w:r w:rsidRPr="005813DF">
        <w:rPr>
          <w:rFonts w:asciiTheme="minorEastAsia" w:hAnsiTheme="minorEastAsia" w:cs="Times New Roman" w:hint="eastAsia"/>
          <w:sz w:val="24"/>
          <w:szCs w:val="24"/>
        </w:rPr>
        <w:t>“自主福利”随之诞生，</w:t>
      </w:r>
      <w:r>
        <w:rPr>
          <w:rFonts w:asciiTheme="minorEastAsia" w:hAnsiTheme="minorEastAsia" w:cs="Times New Roman" w:hint="eastAsia"/>
          <w:sz w:val="24"/>
          <w:szCs w:val="24"/>
        </w:rPr>
        <w:t>这是</w:t>
      </w:r>
      <w:r>
        <w:rPr>
          <w:rFonts w:asciiTheme="minorEastAsia" w:hAnsiTheme="minorEastAsia" w:cs="Times New Roman"/>
          <w:sz w:val="24"/>
          <w:szCs w:val="24"/>
        </w:rPr>
        <w:t>一种高弹性的列表式福利</w:t>
      </w:r>
      <w:r w:rsidRPr="005813DF">
        <w:rPr>
          <w:rFonts w:asciiTheme="minorEastAsia" w:hAnsiTheme="minorEastAsia" w:cs="Times New Roman" w:hint="eastAsia"/>
          <w:sz w:val="24"/>
          <w:szCs w:val="24"/>
        </w:rPr>
        <w:t>让员工自主选择适合自己的福利计划，</w:t>
      </w:r>
      <w:r>
        <w:rPr>
          <w:rFonts w:asciiTheme="minorEastAsia" w:hAnsiTheme="minorEastAsia" w:cs="Times New Roman" w:hint="eastAsia"/>
          <w:sz w:val="24"/>
          <w:szCs w:val="24"/>
        </w:rPr>
        <w:t>增加员工</w:t>
      </w:r>
      <w:r>
        <w:rPr>
          <w:rFonts w:asciiTheme="minorEastAsia" w:hAnsiTheme="minorEastAsia" w:cs="Times New Roman"/>
          <w:sz w:val="24"/>
          <w:szCs w:val="24"/>
        </w:rPr>
        <w:t>满意度；</w:t>
      </w:r>
      <w:r>
        <w:rPr>
          <w:rFonts w:asciiTheme="minorEastAsia" w:hAnsiTheme="minorEastAsia" w:cs="Times New Roman" w:hint="eastAsia"/>
          <w:sz w:val="24"/>
          <w:szCs w:val="24"/>
        </w:rPr>
        <w:t>企业为加强激励效果，增加</w:t>
      </w:r>
      <w:r>
        <w:rPr>
          <w:rFonts w:asciiTheme="minorEastAsia" w:hAnsiTheme="minorEastAsia" w:cs="Times New Roman"/>
          <w:sz w:val="24"/>
          <w:szCs w:val="24"/>
        </w:rPr>
        <w:t>长</w:t>
      </w:r>
      <w:r>
        <w:rPr>
          <w:rFonts w:asciiTheme="minorEastAsia" w:hAnsiTheme="minorEastAsia" w:cs="Times New Roman" w:hint="eastAsia"/>
          <w:sz w:val="24"/>
          <w:szCs w:val="24"/>
        </w:rPr>
        <w:t>期</w:t>
      </w:r>
      <w:r>
        <w:rPr>
          <w:rFonts w:asciiTheme="minorEastAsia" w:hAnsiTheme="minorEastAsia" w:cs="Times New Roman"/>
          <w:sz w:val="24"/>
          <w:szCs w:val="24"/>
        </w:rPr>
        <w:t>激励方式</w:t>
      </w:r>
      <w:r>
        <w:rPr>
          <w:rFonts w:asciiTheme="minorEastAsia" w:hAnsiTheme="minorEastAsia" w:cs="Times New Roman" w:hint="eastAsia"/>
          <w:sz w:val="24"/>
          <w:szCs w:val="24"/>
        </w:rPr>
        <w:t>，</w:t>
      </w:r>
      <w:r>
        <w:rPr>
          <w:rFonts w:asciiTheme="minorEastAsia" w:hAnsiTheme="minorEastAsia" w:cs="Times New Roman"/>
          <w:sz w:val="24"/>
          <w:szCs w:val="24"/>
        </w:rPr>
        <w:t>诸如股票</w:t>
      </w:r>
      <w:r>
        <w:rPr>
          <w:rFonts w:asciiTheme="minorEastAsia" w:hAnsiTheme="minorEastAsia" w:cs="Times New Roman" w:hint="eastAsia"/>
          <w:sz w:val="24"/>
          <w:szCs w:val="24"/>
        </w:rPr>
        <w:t>自主</w:t>
      </w:r>
      <w:r>
        <w:rPr>
          <w:rFonts w:asciiTheme="minorEastAsia" w:hAnsiTheme="minorEastAsia" w:cs="Times New Roman"/>
          <w:sz w:val="24"/>
          <w:szCs w:val="24"/>
        </w:rPr>
        <w:t>选择、积累资本、股票期权等；</w:t>
      </w:r>
      <w:r>
        <w:rPr>
          <w:rFonts w:asciiTheme="minorEastAsia" w:hAnsiTheme="minorEastAsia" w:cs="Times New Roman" w:hint="eastAsia"/>
          <w:sz w:val="24"/>
          <w:szCs w:val="24"/>
        </w:rPr>
        <w:t>为</w:t>
      </w:r>
      <w:r>
        <w:rPr>
          <w:rFonts w:asciiTheme="minorEastAsia" w:hAnsiTheme="minorEastAsia" w:cs="Times New Roman"/>
          <w:sz w:val="24"/>
          <w:szCs w:val="24"/>
        </w:rPr>
        <w:t>增加企业</w:t>
      </w:r>
      <w:r>
        <w:rPr>
          <w:rFonts w:asciiTheme="minorEastAsia" w:hAnsiTheme="minorEastAsia" w:cs="Times New Roman" w:hint="eastAsia"/>
          <w:sz w:val="24"/>
          <w:szCs w:val="24"/>
        </w:rPr>
        <w:t>绩效</w:t>
      </w:r>
      <w:r>
        <w:rPr>
          <w:rFonts w:asciiTheme="minorEastAsia" w:hAnsiTheme="minorEastAsia" w:cs="Times New Roman"/>
          <w:sz w:val="24"/>
          <w:szCs w:val="24"/>
        </w:rPr>
        <w:t>，</w:t>
      </w:r>
      <w:r>
        <w:rPr>
          <w:rFonts w:asciiTheme="minorEastAsia" w:hAnsiTheme="minorEastAsia" w:cs="Times New Roman" w:hint="eastAsia"/>
          <w:sz w:val="24"/>
          <w:szCs w:val="24"/>
        </w:rPr>
        <w:t>一味</w:t>
      </w:r>
      <w:r>
        <w:rPr>
          <w:rFonts w:asciiTheme="minorEastAsia" w:hAnsiTheme="minorEastAsia" w:cs="Times New Roman"/>
          <w:sz w:val="24"/>
          <w:szCs w:val="24"/>
        </w:rPr>
        <w:t>的增加薪酬激励</w:t>
      </w:r>
      <w:r>
        <w:rPr>
          <w:rFonts w:asciiTheme="minorEastAsia" w:hAnsiTheme="minorEastAsia" w:cs="Times New Roman" w:hint="eastAsia"/>
          <w:sz w:val="24"/>
          <w:szCs w:val="24"/>
        </w:rPr>
        <w:t>金额</w:t>
      </w:r>
      <w:r>
        <w:rPr>
          <w:rFonts w:asciiTheme="minorEastAsia" w:hAnsiTheme="minorEastAsia" w:cs="Times New Roman"/>
          <w:sz w:val="24"/>
          <w:szCs w:val="24"/>
        </w:rPr>
        <w:t>是不理智的行为，</w:t>
      </w:r>
      <w:r>
        <w:rPr>
          <w:rFonts w:asciiTheme="minorEastAsia" w:hAnsiTheme="minorEastAsia" w:cs="Times New Roman" w:hint="eastAsia"/>
          <w:sz w:val="24"/>
          <w:szCs w:val="24"/>
        </w:rPr>
        <w:t>只有</w:t>
      </w:r>
      <w:r>
        <w:rPr>
          <w:rFonts w:asciiTheme="minorEastAsia" w:hAnsiTheme="minorEastAsia" w:cs="Times New Roman"/>
          <w:sz w:val="24"/>
          <w:szCs w:val="24"/>
        </w:rPr>
        <w:t>适合企业的薪酬激励才能有利于企业的发展</w:t>
      </w:r>
      <w:r w:rsidRPr="005813DF">
        <w:rPr>
          <w:rFonts w:asciiTheme="minorEastAsia" w:hAnsiTheme="minorEastAsia" w:cs="Times New Roman" w:hint="eastAsia"/>
          <w:sz w:val="24"/>
          <w:szCs w:val="24"/>
        </w:rPr>
        <w:t>。</w:t>
      </w:r>
      <w:r>
        <w:rPr>
          <w:rFonts w:asciiTheme="minorEastAsia" w:hAnsiTheme="minorEastAsia" w:cs="Times New Roman" w:hint="eastAsia"/>
          <w:sz w:val="24"/>
          <w:szCs w:val="24"/>
        </w:rPr>
        <w:t>就像IBM作为一家外企，率先对薪酬激励机制进行变革，其PBC的薪酬激励模式取得了成功，PBC使得该企业员工致力于公司绩效的创造，推动企业纵深发展，实现个人与团体的双赢。</w:t>
      </w:r>
    </w:p>
    <w:p w:rsidR="0067181A" w:rsidRPr="005813DF" w:rsidRDefault="00EC7B75" w:rsidP="00C013C2">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4</w:t>
      </w:r>
      <w:r>
        <w:rPr>
          <w:rFonts w:asciiTheme="minorEastAsia" w:hAnsiTheme="minorEastAsia" w:cs="Times New Roman"/>
          <w:sz w:val="24"/>
          <w:szCs w:val="24"/>
        </w:rPr>
        <w:t>.3.6</w:t>
      </w:r>
      <w:r w:rsidR="0067181A" w:rsidRPr="005813DF">
        <w:rPr>
          <w:rFonts w:asciiTheme="minorEastAsia" w:hAnsiTheme="minorEastAsia" w:cs="Times New Roman"/>
          <w:sz w:val="24"/>
          <w:szCs w:val="24"/>
        </w:rPr>
        <w:t>薪酬满意度</w:t>
      </w:r>
    </w:p>
    <w:p w:rsidR="0067181A" w:rsidRPr="005813DF" w:rsidRDefault="003A05DB" w:rsidP="00C013C2">
      <w:pPr>
        <w:spacing w:line="400" w:lineRule="exact"/>
        <w:ind w:leftChars="11" w:left="23" w:rightChars="11" w:right="23" w:firstLineChars="200" w:firstLine="480"/>
        <w:rPr>
          <w:rFonts w:asciiTheme="minorEastAsia" w:hAnsiTheme="minorEastAsia" w:cs="Times New Roman"/>
          <w:sz w:val="24"/>
          <w:szCs w:val="24"/>
        </w:rPr>
      </w:pPr>
      <w:r w:rsidRPr="005813DF">
        <w:rPr>
          <w:rFonts w:asciiTheme="minorEastAsia" w:hAnsiTheme="minorEastAsia" w:cs="Times New Roman" w:hint="eastAsia"/>
          <w:sz w:val="24"/>
          <w:szCs w:val="24"/>
        </w:rPr>
        <w:lastRenderedPageBreak/>
        <w:t>薪酬管理的目的就是要提高企业的薪酬满意度，近年来，专家学者就通过问卷调查、单因素方差分析法、</w:t>
      </w:r>
      <w:r w:rsidR="00111095" w:rsidRPr="005813DF">
        <w:rPr>
          <w:rFonts w:asciiTheme="minorEastAsia" w:hAnsiTheme="minorEastAsia" w:cs="Times New Roman" w:hint="eastAsia"/>
          <w:sz w:val="24"/>
          <w:szCs w:val="24"/>
        </w:rPr>
        <w:t>spss数据分析法、Eviews数据模型等进行实证分析，探索薪酬满意度与企业财务绩效、发展能力的关系，得出薪酬满意度与企业绩效呈正相关的结论，因此，企业的健康发展离不开薪酬满意度。</w:t>
      </w:r>
      <w:r w:rsidR="0067181A" w:rsidRPr="005813DF">
        <w:rPr>
          <w:rFonts w:asciiTheme="minorEastAsia" w:hAnsiTheme="minorEastAsia" w:cs="Times New Roman" w:hint="eastAsia"/>
          <w:sz w:val="24"/>
          <w:szCs w:val="24"/>
        </w:rPr>
        <w:t>薪酬满</w:t>
      </w:r>
      <w:r w:rsidR="00111095" w:rsidRPr="005813DF">
        <w:rPr>
          <w:rFonts w:asciiTheme="minorEastAsia" w:hAnsiTheme="minorEastAsia" w:cs="Times New Roman" w:hint="eastAsia"/>
          <w:sz w:val="24"/>
          <w:szCs w:val="24"/>
        </w:rPr>
        <w:t>意度包括与其他员工获得的薪酬相比较之后员工的心理感觉。当企业员工</w:t>
      </w:r>
      <w:r w:rsidR="0067181A" w:rsidRPr="005813DF">
        <w:rPr>
          <w:rFonts w:asciiTheme="minorEastAsia" w:hAnsiTheme="minorEastAsia" w:cs="Times New Roman" w:hint="eastAsia"/>
          <w:sz w:val="24"/>
          <w:szCs w:val="24"/>
        </w:rPr>
        <w:t>通过比较后发现其获得的薪酬高于他人，这种对比就会产生一种积极的效应。这种积极效应会推动企业高管更有效率的工作，从而推动企业的发展。</w:t>
      </w:r>
      <w:r w:rsidR="00111095" w:rsidRPr="005813DF">
        <w:rPr>
          <w:rFonts w:asciiTheme="minorEastAsia" w:hAnsiTheme="minorEastAsia" w:cs="Times New Roman" w:hint="eastAsia"/>
          <w:sz w:val="24"/>
          <w:szCs w:val="24"/>
        </w:rPr>
        <w:t>这种对比包括薪酬水平、各项福利、非货币性报酬、岗位晋升、薪酬政策与管理。</w:t>
      </w:r>
    </w:p>
    <w:p w:rsidR="00CE09C6" w:rsidRPr="00C013C2" w:rsidRDefault="00EC7B75" w:rsidP="00AE2396">
      <w:pPr>
        <w:spacing w:line="400" w:lineRule="exact"/>
        <w:ind w:rightChars="11" w:right="23"/>
        <w:rPr>
          <w:rFonts w:asciiTheme="minorEastAsia" w:hAnsiTheme="minorEastAsia" w:cs="Times New Roman"/>
          <w:b/>
          <w:sz w:val="28"/>
          <w:szCs w:val="28"/>
        </w:rPr>
      </w:pPr>
      <w:r>
        <w:rPr>
          <w:rFonts w:asciiTheme="minorEastAsia" w:hAnsiTheme="minorEastAsia" w:cs="Times New Roman" w:hint="eastAsia"/>
          <w:b/>
          <w:sz w:val="28"/>
          <w:szCs w:val="28"/>
        </w:rPr>
        <w:t>5</w:t>
      </w:r>
      <w:r w:rsidR="00786930">
        <w:rPr>
          <w:rFonts w:asciiTheme="minorEastAsia" w:hAnsiTheme="minorEastAsia" w:cs="Times New Roman" w:hint="eastAsia"/>
          <w:b/>
          <w:sz w:val="28"/>
          <w:szCs w:val="28"/>
        </w:rPr>
        <w:t>结束语</w:t>
      </w:r>
    </w:p>
    <w:p w:rsidR="004C3CC6" w:rsidRDefault="004C3CC6" w:rsidP="00C013C2">
      <w:pPr>
        <w:spacing w:line="400" w:lineRule="exact"/>
        <w:ind w:leftChars="11" w:left="23" w:rightChars="11" w:right="23" w:firstLineChars="200" w:firstLine="480"/>
        <w:rPr>
          <w:rFonts w:asciiTheme="minorEastAsia" w:hAnsiTheme="minorEastAsia" w:cs="Times New Roman"/>
          <w:sz w:val="24"/>
          <w:szCs w:val="24"/>
        </w:rPr>
      </w:pPr>
      <w:r w:rsidRPr="005813DF">
        <w:rPr>
          <w:rFonts w:asciiTheme="minorEastAsia" w:hAnsiTheme="minorEastAsia" w:cs="Times New Roman" w:hint="eastAsia"/>
          <w:sz w:val="24"/>
          <w:szCs w:val="24"/>
        </w:rPr>
        <w:t>本文基于citespace可视化分析软件，对企业薪酬管理的文献进行研究分析，可以得出以下结论</w:t>
      </w:r>
      <w:r w:rsidR="00786930">
        <w:rPr>
          <w:rFonts w:asciiTheme="minorEastAsia" w:hAnsiTheme="minorEastAsia" w:cs="Times New Roman" w:hint="eastAsia"/>
          <w:sz w:val="24"/>
          <w:szCs w:val="24"/>
        </w:rPr>
        <w:t>：</w:t>
      </w:r>
      <w:r w:rsidRPr="005813DF">
        <w:rPr>
          <w:rFonts w:asciiTheme="minorEastAsia" w:hAnsiTheme="minorEastAsia" w:cs="Times New Roman" w:hint="eastAsia"/>
          <w:sz w:val="24"/>
          <w:szCs w:val="24"/>
        </w:rPr>
        <w:t>从文献作者与研究机构来看，集中分布于科研院校，</w:t>
      </w:r>
      <w:r w:rsidR="00B465B8" w:rsidRPr="005813DF">
        <w:rPr>
          <w:rFonts w:asciiTheme="minorEastAsia" w:hAnsiTheme="minorEastAsia" w:cs="Times New Roman" w:hint="eastAsia"/>
          <w:sz w:val="24"/>
          <w:szCs w:val="24"/>
        </w:rPr>
        <w:t>作者大多没有企业工作的经验，</w:t>
      </w:r>
      <w:r w:rsidRPr="005813DF">
        <w:rPr>
          <w:rFonts w:asciiTheme="minorEastAsia" w:hAnsiTheme="minorEastAsia" w:cs="Times New Roman" w:hint="eastAsia"/>
          <w:sz w:val="24"/>
          <w:szCs w:val="24"/>
        </w:rPr>
        <w:t>这从侧面反映出文献缺少实践依据</w:t>
      </w:r>
      <w:r w:rsidR="00786930">
        <w:rPr>
          <w:rFonts w:asciiTheme="minorEastAsia" w:hAnsiTheme="minorEastAsia" w:cs="Times New Roman" w:hint="eastAsia"/>
          <w:sz w:val="24"/>
          <w:szCs w:val="24"/>
        </w:rPr>
        <w:t>；</w:t>
      </w:r>
      <w:r w:rsidR="00B465B8" w:rsidRPr="005813DF">
        <w:rPr>
          <w:rFonts w:asciiTheme="minorEastAsia" w:hAnsiTheme="minorEastAsia" w:cs="Times New Roman" w:hint="eastAsia"/>
          <w:sz w:val="24"/>
          <w:szCs w:val="24"/>
        </w:rPr>
        <w:t>从文献发表量来看，呈上升趋势，说明对企业薪酬管理的重视程度提高</w:t>
      </w:r>
      <w:r w:rsidR="00786930">
        <w:rPr>
          <w:rFonts w:asciiTheme="minorEastAsia" w:hAnsiTheme="minorEastAsia" w:cs="Times New Roman" w:hint="eastAsia"/>
          <w:sz w:val="24"/>
          <w:szCs w:val="24"/>
        </w:rPr>
        <w:t>；</w:t>
      </w:r>
      <w:r w:rsidR="00B465B8" w:rsidRPr="005813DF">
        <w:rPr>
          <w:rFonts w:asciiTheme="minorEastAsia" w:hAnsiTheme="minorEastAsia" w:cs="Times New Roman" w:hint="eastAsia"/>
          <w:sz w:val="24"/>
          <w:szCs w:val="24"/>
        </w:rPr>
        <w:t>从关键词来看，主要集中在宽带薪酬，绩效考核，薪酬战略，在职消费，薪酬激励，薪酬满意度，说明薪酬管理的研究内容日益新颖、广泛。通过文献的整理，也可以看出，多元化的发展，企业薪酬管理的变革还不够彻底，薪酬机制还不够完善，这要求企业立足于企业根本，将薪酬管理制度打造为推动企业可持续发展的新动力。</w:t>
      </w:r>
    </w:p>
    <w:p w:rsidR="00C47AEE" w:rsidRDefault="00C47AEE" w:rsidP="00C013C2">
      <w:pPr>
        <w:spacing w:line="400" w:lineRule="exact"/>
        <w:ind w:leftChars="11" w:left="23" w:rightChars="11" w:right="23" w:firstLineChars="200" w:firstLine="480"/>
        <w:rPr>
          <w:rFonts w:asciiTheme="minorEastAsia" w:hAnsiTheme="minorEastAsia" w:cs="Times New Roman"/>
          <w:sz w:val="24"/>
          <w:szCs w:val="24"/>
        </w:rPr>
      </w:pPr>
    </w:p>
    <w:p w:rsidR="00C47AEE" w:rsidRDefault="00C47AEE" w:rsidP="00C013C2">
      <w:pPr>
        <w:spacing w:line="400" w:lineRule="exact"/>
        <w:ind w:leftChars="11" w:left="23" w:rightChars="11" w:right="23" w:firstLineChars="200" w:firstLine="480"/>
        <w:rPr>
          <w:rFonts w:asciiTheme="minorEastAsia" w:hAnsiTheme="minorEastAsia" w:cs="Times New Roman"/>
          <w:sz w:val="24"/>
          <w:szCs w:val="24"/>
        </w:rPr>
      </w:pPr>
    </w:p>
    <w:p w:rsidR="00C47AEE" w:rsidRDefault="00C47AEE" w:rsidP="00C013C2">
      <w:pPr>
        <w:spacing w:line="400" w:lineRule="exact"/>
        <w:ind w:leftChars="11" w:left="23" w:rightChars="11" w:right="23" w:firstLineChars="200" w:firstLine="480"/>
        <w:rPr>
          <w:rFonts w:asciiTheme="minorEastAsia" w:hAnsiTheme="minorEastAsia" w:cs="Times New Roman"/>
          <w:sz w:val="24"/>
          <w:szCs w:val="24"/>
        </w:rPr>
      </w:pPr>
    </w:p>
    <w:p w:rsidR="00C47AEE" w:rsidRDefault="00C47AEE" w:rsidP="00C013C2">
      <w:pPr>
        <w:spacing w:line="400" w:lineRule="exact"/>
        <w:ind w:leftChars="11" w:left="23" w:rightChars="11" w:right="23" w:firstLineChars="200" w:firstLine="480"/>
        <w:rPr>
          <w:rFonts w:asciiTheme="minorEastAsia" w:hAnsiTheme="minorEastAsia" w:cs="Times New Roman"/>
          <w:sz w:val="24"/>
          <w:szCs w:val="24"/>
        </w:rPr>
      </w:pPr>
    </w:p>
    <w:p w:rsidR="00C47AEE" w:rsidRDefault="00C47AEE" w:rsidP="00C013C2">
      <w:pPr>
        <w:spacing w:line="400" w:lineRule="exact"/>
        <w:ind w:leftChars="11" w:left="23" w:rightChars="11" w:right="23" w:firstLineChars="200" w:firstLine="480"/>
        <w:rPr>
          <w:rFonts w:asciiTheme="minorEastAsia" w:hAnsiTheme="minorEastAsia" w:cs="Times New Roman"/>
          <w:sz w:val="24"/>
          <w:szCs w:val="24"/>
        </w:rPr>
      </w:pPr>
    </w:p>
    <w:p w:rsidR="00C47AEE" w:rsidRDefault="00C47AEE" w:rsidP="00C013C2">
      <w:pPr>
        <w:spacing w:line="400" w:lineRule="exact"/>
        <w:ind w:leftChars="11" w:left="23" w:rightChars="11" w:right="23" w:firstLineChars="200" w:firstLine="480"/>
        <w:rPr>
          <w:rFonts w:asciiTheme="minorEastAsia" w:hAnsiTheme="minorEastAsia" w:cs="Times New Roman"/>
          <w:sz w:val="24"/>
          <w:szCs w:val="24"/>
        </w:rPr>
      </w:pPr>
    </w:p>
    <w:p w:rsidR="00C47AEE" w:rsidRDefault="00C47AEE" w:rsidP="00C013C2">
      <w:pPr>
        <w:spacing w:line="400" w:lineRule="exact"/>
        <w:ind w:leftChars="11" w:left="23" w:rightChars="11" w:right="23" w:firstLineChars="200" w:firstLine="480"/>
        <w:rPr>
          <w:rFonts w:asciiTheme="minorEastAsia" w:hAnsiTheme="minorEastAsia" w:cs="Times New Roman"/>
          <w:sz w:val="24"/>
          <w:szCs w:val="24"/>
        </w:rPr>
      </w:pPr>
    </w:p>
    <w:p w:rsidR="005529D1" w:rsidRDefault="005529D1" w:rsidP="006D3553">
      <w:pPr>
        <w:spacing w:line="400" w:lineRule="exact"/>
        <w:ind w:rightChars="11" w:right="23"/>
        <w:rPr>
          <w:rFonts w:asciiTheme="minorEastAsia" w:hAnsiTheme="minorEastAsia" w:cs="Times New Roman"/>
          <w:sz w:val="24"/>
          <w:szCs w:val="24"/>
        </w:rPr>
      </w:pPr>
    </w:p>
    <w:p w:rsidR="006C007F" w:rsidRDefault="006C007F" w:rsidP="006D3553">
      <w:pPr>
        <w:spacing w:line="400" w:lineRule="exact"/>
        <w:ind w:rightChars="11" w:right="23"/>
        <w:rPr>
          <w:rFonts w:asciiTheme="minorEastAsia" w:hAnsiTheme="minorEastAsia" w:cs="Times New Roman"/>
          <w:sz w:val="24"/>
          <w:szCs w:val="24"/>
        </w:rPr>
      </w:pPr>
    </w:p>
    <w:p w:rsidR="00AD08DD" w:rsidRDefault="00AD08DD" w:rsidP="006D3553">
      <w:pPr>
        <w:spacing w:line="400" w:lineRule="exact"/>
        <w:ind w:rightChars="11" w:right="23"/>
        <w:rPr>
          <w:rFonts w:asciiTheme="minorEastAsia" w:hAnsiTheme="minorEastAsia" w:cs="Times New Roman"/>
          <w:sz w:val="24"/>
          <w:szCs w:val="24"/>
        </w:rPr>
      </w:pPr>
    </w:p>
    <w:p w:rsidR="00AD08DD" w:rsidRDefault="00AD08DD" w:rsidP="006D3553">
      <w:pPr>
        <w:spacing w:line="400" w:lineRule="exact"/>
        <w:ind w:rightChars="11" w:right="23"/>
        <w:rPr>
          <w:rFonts w:asciiTheme="minorEastAsia" w:hAnsiTheme="minorEastAsia" w:cs="Times New Roman"/>
          <w:sz w:val="24"/>
          <w:szCs w:val="24"/>
        </w:rPr>
      </w:pPr>
    </w:p>
    <w:p w:rsidR="00AD08DD" w:rsidRDefault="00AD08DD" w:rsidP="006D3553">
      <w:pPr>
        <w:spacing w:line="400" w:lineRule="exact"/>
        <w:ind w:rightChars="11" w:right="23"/>
        <w:rPr>
          <w:rFonts w:asciiTheme="minorEastAsia" w:hAnsiTheme="minorEastAsia" w:cs="Times New Roman"/>
          <w:sz w:val="24"/>
          <w:szCs w:val="24"/>
        </w:rPr>
      </w:pPr>
    </w:p>
    <w:p w:rsidR="00AD08DD" w:rsidRDefault="00AD08DD" w:rsidP="006D3553">
      <w:pPr>
        <w:spacing w:line="400" w:lineRule="exact"/>
        <w:ind w:rightChars="11" w:right="23"/>
        <w:rPr>
          <w:rFonts w:asciiTheme="minorEastAsia" w:hAnsiTheme="minorEastAsia" w:cs="Times New Roman"/>
          <w:sz w:val="24"/>
          <w:szCs w:val="24"/>
        </w:rPr>
      </w:pPr>
    </w:p>
    <w:p w:rsidR="00AD08DD" w:rsidRDefault="00AD08DD" w:rsidP="006D3553">
      <w:pPr>
        <w:spacing w:line="400" w:lineRule="exact"/>
        <w:ind w:rightChars="11" w:right="23"/>
        <w:rPr>
          <w:rFonts w:asciiTheme="minorEastAsia" w:hAnsiTheme="minorEastAsia" w:cs="Times New Roman"/>
          <w:sz w:val="24"/>
          <w:szCs w:val="24"/>
        </w:rPr>
      </w:pPr>
    </w:p>
    <w:p w:rsidR="00FF56C4" w:rsidRDefault="00FF56C4" w:rsidP="006D3553">
      <w:pPr>
        <w:spacing w:line="400" w:lineRule="exact"/>
        <w:ind w:rightChars="11" w:right="23"/>
        <w:rPr>
          <w:rFonts w:asciiTheme="minorEastAsia" w:hAnsiTheme="minorEastAsia" w:cs="Times New Roman"/>
          <w:sz w:val="24"/>
          <w:szCs w:val="24"/>
        </w:rPr>
      </w:pPr>
    </w:p>
    <w:p w:rsidR="00FF56C4" w:rsidRDefault="00FF56C4" w:rsidP="006D3553">
      <w:pPr>
        <w:spacing w:line="400" w:lineRule="exact"/>
        <w:ind w:rightChars="11" w:right="23"/>
        <w:rPr>
          <w:rFonts w:asciiTheme="minorEastAsia" w:hAnsiTheme="minorEastAsia" w:cs="Times New Roman"/>
          <w:sz w:val="24"/>
          <w:szCs w:val="24"/>
        </w:rPr>
      </w:pPr>
    </w:p>
    <w:p w:rsidR="00FF56C4" w:rsidRDefault="00FF56C4" w:rsidP="006D3553">
      <w:pPr>
        <w:spacing w:line="400" w:lineRule="exact"/>
        <w:ind w:rightChars="11" w:right="23"/>
        <w:rPr>
          <w:rFonts w:asciiTheme="minorEastAsia" w:hAnsiTheme="minorEastAsia" w:cs="Times New Roman"/>
          <w:sz w:val="24"/>
          <w:szCs w:val="24"/>
        </w:rPr>
      </w:pPr>
    </w:p>
    <w:p w:rsidR="00CE47E6" w:rsidRDefault="00F155E9" w:rsidP="006D3553">
      <w:pPr>
        <w:spacing w:line="400" w:lineRule="exact"/>
        <w:ind w:rightChars="11" w:right="23"/>
        <w:rPr>
          <w:rFonts w:asciiTheme="minorEastAsia" w:hAnsiTheme="minorEastAsia" w:cs="Times New Roman"/>
          <w:sz w:val="24"/>
          <w:szCs w:val="24"/>
        </w:rPr>
      </w:pPr>
      <w:r>
        <w:rPr>
          <w:rFonts w:asciiTheme="minorEastAsia" w:hAnsiTheme="minorEastAsia" w:cs="Times New Roman" w:hint="eastAsia"/>
          <w:sz w:val="24"/>
          <w:szCs w:val="24"/>
        </w:rPr>
        <w:lastRenderedPageBreak/>
        <w:t>参考文献</w:t>
      </w:r>
    </w:p>
    <w:p w:rsidR="00C62E5F" w:rsidRPr="00C62E5F" w:rsidRDefault="00C62E5F" w:rsidP="00F155E9">
      <w:pPr>
        <w:spacing w:line="400" w:lineRule="exact"/>
        <w:ind w:rightChars="11" w:right="23"/>
        <w:rPr>
          <w:rFonts w:asciiTheme="minorEastAsia" w:hAnsiTheme="minorEastAsia" w:cs="Times New Roman"/>
          <w:sz w:val="24"/>
          <w:szCs w:val="24"/>
        </w:rPr>
      </w:pPr>
      <w:r w:rsidRPr="00F155E9">
        <w:rPr>
          <w:rFonts w:asciiTheme="minorEastAsia" w:hAnsiTheme="minorEastAsia" w:cs="Times New Roman" w:hint="eastAsia"/>
          <w:sz w:val="24"/>
          <w:szCs w:val="24"/>
        </w:rPr>
        <w:t>[</w:t>
      </w:r>
      <w:r w:rsidR="00FF56C4">
        <w:rPr>
          <w:rFonts w:asciiTheme="minorEastAsia" w:hAnsiTheme="minorEastAsia" w:cs="Times New Roman" w:hint="eastAsia"/>
          <w:sz w:val="24"/>
          <w:szCs w:val="24"/>
        </w:rPr>
        <w:t>1</w:t>
      </w:r>
      <w:r w:rsidRPr="00F155E9">
        <w:rPr>
          <w:rFonts w:asciiTheme="minorEastAsia" w:hAnsiTheme="minorEastAsia" w:cs="Times New Roman" w:hint="eastAsia"/>
          <w:sz w:val="24"/>
          <w:szCs w:val="24"/>
        </w:rPr>
        <w:t>]王晓艳,赵忠武.基于三大价值导向构建地市公司双轨制薪酬管理体系[J].科技管理研究</w:t>
      </w:r>
      <w:r>
        <w:rPr>
          <w:rFonts w:asciiTheme="minorEastAsia" w:hAnsiTheme="minorEastAsia" w:cs="Times New Roman" w:hint="eastAsia"/>
          <w:sz w:val="24"/>
          <w:szCs w:val="24"/>
        </w:rPr>
        <w:t>,2010,30(14):196-200.</w:t>
      </w:r>
    </w:p>
    <w:p w:rsidR="00F155E9" w:rsidRDefault="00F155E9" w:rsidP="00F155E9">
      <w:pPr>
        <w:spacing w:line="400" w:lineRule="exact"/>
        <w:ind w:rightChars="11" w:right="23"/>
        <w:rPr>
          <w:rFonts w:asciiTheme="minorEastAsia" w:hAnsiTheme="minorEastAsia" w:cs="Times New Roman"/>
          <w:sz w:val="24"/>
          <w:szCs w:val="24"/>
        </w:rPr>
      </w:pPr>
      <w:r w:rsidRPr="00F155E9">
        <w:rPr>
          <w:rFonts w:asciiTheme="minorEastAsia" w:hAnsiTheme="minorEastAsia" w:cs="Times New Roman" w:hint="eastAsia"/>
          <w:sz w:val="24"/>
          <w:szCs w:val="24"/>
        </w:rPr>
        <w:t>[</w:t>
      </w:r>
      <w:r w:rsidR="00FF56C4">
        <w:rPr>
          <w:rFonts w:asciiTheme="minorEastAsia" w:hAnsiTheme="minorEastAsia" w:cs="Times New Roman" w:hint="eastAsia"/>
          <w:sz w:val="24"/>
          <w:szCs w:val="24"/>
        </w:rPr>
        <w:t>2</w:t>
      </w:r>
      <w:r w:rsidRPr="00F155E9">
        <w:rPr>
          <w:rFonts w:asciiTheme="minorEastAsia" w:hAnsiTheme="minorEastAsia" w:cs="Times New Roman" w:hint="eastAsia"/>
          <w:sz w:val="24"/>
          <w:szCs w:val="24"/>
        </w:rPr>
        <w:t>]石飞.宽带薪酬在现代企业管理中的应用性分析[J].中国商贸</w:t>
      </w:r>
      <w:r>
        <w:rPr>
          <w:rFonts w:asciiTheme="minorEastAsia" w:hAnsiTheme="minorEastAsia" w:cs="Times New Roman" w:hint="eastAsia"/>
          <w:sz w:val="24"/>
          <w:szCs w:val="24"/>
        </w:rPr>
        <w:t>,2011(03):82-83.</w:t>
      </w:r>
    </w:p>
    <w:p w:rsidR="00C62E5F" w:rsidRPr="00F155E9" w:rsidRDefault="00C62E5F" w:rsidP="00C62E5F">
      <w:pPr>
        <w:spacing w:line="400" w:lineRule="exact"/>
        <w:ind w:rightChars="11" w:right="23"/>
        <w:rPr>
          <w:rFonts w:asciiTheme="minorEastAsia" w:hAnsiTheme="minorEastAsia" w:cs="Times New Roman"/>
          <w:sz w:val="24"/>
          <w:szCs w:val="24"/>
        </w:rPr>
      </w:pPr>
      <w:r w:rsidRPr="00F155E9">
        <w:rPr>
          <w:rFonts w:asciiTheme="minorEastAsia" w:hAnsiTheme="minorEastAsia" w:cs="Times New Roman" w:hint="eastAsia"/>
          <w:sz w:val="24"/>
          <w:szCs w:val="24"/>
        </w:rPr>
        <w:t>[</w:t>
      </w:r>
      <w:r w:rsidR="00FF56C4">
        <w:rPr>
          <w:rFonts w:asciiTheme="minorEastAsia" w:hAnsiTheme="minorEastAsia" w:cs="Times New Roman" w:hint="eastAsia"/>
          <w:sz w:val="24"/>
          <w:szCs w:val="24"/>
        </w:rPr>
        <w:t>3</w:t>
      </w:r>
      <w:r w:rsidRPr="00F155E9">
        <w:rPr>
          <w:rFonts w:asciiTheme="minorEastAsia" w:hAnsiTheme="minorEastAsia" w:cs="Times New Roman" w:hint="eastAsia"/>
          <w:sz w:val="24"/>
          <w:szCs w:val="24"/>
        </w:rPr>
        <w:t>]高智林,陈艳.经营战略、高管薪酬与业绩评价指标的选择[J].统计与决策</w:t>
      </w:r>
      <w:r>
        <w:rPr>
          <w:rFonts w:asciiTheme="minorEastAsia" w:hAnsiTheme="minorEastAsia" w:cs="Times New Roman" w:hint="eastAsia"/>
          <w:sz w:val="24"/>
          <w:szCs w:val="24"/>
        </w:rPr>
        <w:t>,2016(06):171-174.</w:t>
      </w:r>
    </w:p>
    <w:p w:rsidR="00C62E5F" w:rsidRPr="00F155E9" w:rsidRDefault="00C62E5F" w:rsidP="00C62E5F">
      <w:pPr>
        <w:spacing w:line="400" w:lineRule="exact"/>
        <w:ind w:rightChars="11" w:right="23"/>
        <w:rPr>
          <w:rFonts w:asciiTheme="minorEastAsia" w:hAnsiTheme="minorEastAsia" w:cs="Times New Roman"/>
          <w:sz w:val="24"/>
          <w:szCs w:val="24"/>
        </w:rPr>
      </w:pPr>
      <w:r w:rsidRPr="00F155E9">
        <w:rPr>
          <w:rFonts w:asciiTheme="minorEastAsia" w:hAnsiTheme="minorEastAsia" w:cs="Times New Roman" w:hint="eastAsia"/>
          <w:sz w:val="24"/>
          <w:szCs w:val="24"/>
        </w:rPr>
        <w:t>[</w:t>
      </w:r>
      <w:r w:rsidR="00FF56C4">
        <w:rPr>
          <w:rFonts w:asciiTheme="minorEastAsia" w:hAnsiTheme="minorEastAsia" w:cs="Times New Roman" w:hint="eastAsia"/>
          <w:sz w:val="24"/>
          <w:szCs w:val="24"/>
        </w:rPr>
        <w:t>4</w:t>
      </w:r>
      <w:r w:rsidRPr="00F155E9">
        <w:rPr>
          <w:rFonts w:asciiTheme="minorEastAsia" w:hAnsiTheme="minorEastAsia" w:cs="Times New Roman" w:hint="eastAsia"/>
          <w:sz w:val="24"/>
          <w:szCs w:val="24"/>
        </w:rPr>
        <w:t>]文跃然.文跃然:总量控制之下,国企薪酬管理何去何从?[J].中国人力资源开发</w:t>
      </w:r>
      <w:r>
        <w:rPr>
          <w:rFonts w:asciiTheme="minorEastAsia" w:hAnsiTheme="minorEastAsia" w:cs="Times New Roman" w:hint="eastAsia"/>
          <w:sz w:val="24"/>
          <w:szCs w:val="24"/>
        </w:rPr>
        <w:t>,2013(20):70-72.</w:t>
      </w:r>
    </w:p>
    <w:p w:rsidR="00C62E5F" w:rsidRPr="00F155E9" w:rsidRDefault="00C62E5F" w:rsidP="00C62E5F">
      <w:pPr>
        <w:spacing w:line="400" w:lineRule="exact"/>
        <w:ind w:rightChars="11" w:right="23"/>
        <w:rPr>
          <w:rFonts w:asciiTheme="minorEastAsia" w:hAnsiTheme="minorEastAsia" w:cs="Times New Roman"/>
          <w:sz w:val="24"/>
          <w:szCs w:val="24"/>
        </w:rPr>
      </w:pPr>
      <w:r w:rsidRPr="00F155E9">
        <w:rPr>
          <w:rFonts w:asciiTheme="minorEastAsia" w:hAnsiTheme="minorEastAsia" w:cs="Times New Roman" w:hint="eastAsia"/>
          <w:sz w:val="24"/>
          <w:szCs w:val="24"/>
        </w:rPr>
        <w:t>[</w:t>
      </w:r>
      <w:r w:rsidR="00FF56C4">
        <w:rPr>
          <w:rFonts w:asciiTheme="minorEastAsia" w:hAnsiTheme="minorEastAsia" w:cs="Times New Roman" w:hint="eastAsia"/>
          <w:sz w:val="24"/>
          <w:szCs w:val="24"/>
        </w:rPr>
        <w:t>5</w:t>
      </w:r>
      <w:r w:rsidRPr="00F155E9">
        <w:rPr>
          <w:rFonts w:asciiTheme="minorEastAsia" w:hAnsiTheme="minorEastAsia" w:cs="Times New Roman" w:hint="eastAsia"/>
          <w:sz w:val="24"/>
          <w:szCs w:val="24"/>
        </w:rPr>
        <w:t>]王红旖.战略性薪酬管理及其体系构建[J].江西社会科学</w:t>
      </w:r>
      <w:r>
        <w:rPr>
          <w:rFonts w:asciiTheme="minorEastAsia" w:hAnsiTheme="minorEastAsia" w:cs="Times New Roman" w:hint="eastAsia"/>
          <w:sz w:val="24"/>
          <w:szCs w:val="24"/>
        </w:rPr>
        <w:t>,2016,36(07):198-203.</w:t>
      </w:r>
    </w:p>
    <w:p w:rsidR="00C62E5F" w:rsidRDefault="00C62E5F" w:rsidP="00F155E9">
      <w:pPr>
        <w:spacing w:line="400" w:lineRule="exact"/>
        <w:ind w:rightChars="11" w:right="23"/>
        <w:rPr>
          <w:rFonts w:asciiTheme="minorEastAsia" w:hAnsiTheme="minorEastAsia" w:cs="Times New Roman"/>
          <w:sz w:val="24"/>
          <w:szCs w:val="24"/>
        </w:rPr>
      </w:pPr>
      <w:r w:rsidRPr="00F155E9">
        <w:rPr>
          <w:rFonts w:asciiTheme="minorEastAsia" w:hAnsiTheme="minorEastAsia" w:cs="Times New Roman" w:hint="eastAsia"/>
          <w:sz w:val="24"/>
          <w:szCs w:val="24"/>
        </w:rPr>
        <w:t>[</w:t>
      </w:r>
      <w:r w:rsidR="00FF56C4">
        <w:rPr>
          <w:rFonts w:asciiTheme="minorEastAsia" w:hAnsiTheme="minorEastAsia" w:cs="Times New Roman" w:hint="eastAsia"/>
          <w:sz w:val="24"/>
          <w:szCs w:val="24"/>
        </w:rPr>
        <w:t>6</w:t>
      </w:r>
      <w:r w:rsidRPr="00F155E9">
        <w:rPr>
          <w:rFonts w:asciiTheme="minorEastAsia" w:hAnsiTheme="minorEastAsia" w:cs="Times New Roman" w:hint="eastAsia"/>
          <w:sz w:val="24"/>
          <w:szCs w:val="24"/>
        </w:rPr>
        <w:t>]姚德超.企业薪酬设计与管理的核心理念[J].湖北社会科学,2009(09):95-97.</w:t>
      </w:r>
    </w:p>
    <w:p w:rsidR="00F155E9" w:rsidRPr="00F155E9" w:rsidRDefault="00F155E9" w:rsidP="00C62E5F">
      <w:pPr>
        <w:spacing w:line="400" w:lineRule="exact"/>
        <w:ind w:rightChars="11" w:right="23"/>
        <w:rPr>
          <w:rFonts w:asciiTheme="minorEastAsia" w:hAnsiTheme="minorEastAsia" w:cs="Times New Roman"/>
          <w:sz w:val="24"/>
          <w:szCs w:val="24"/>
        </w:rPr>
      </w:pPr>
      <w:r w:rsidRPr="00F155E9">
        <w:rPr>
          <w:rFonts w:asciiTheme="minorEastAsia" w:hAnsiTheme="minorEastAsia" w:cs="Times New Roman" w:hint="eastAsia"/>
          <w:sz w:val="24"/>
          <w:szCs w:val="24"/>
        </w:rPr>
        <w:t>[</w:t>
      </w:r>
      <w:r w:rsidR="00FF56C4">
        <w:rPr>
          <w:rFonts w:asciiTheme="minorEastAsia" w:hAnsiTheme="minorEastAsia" w:cs="Times New Roman" w:hint="eastAsia"/>
          <w:sz w:val="24"/>
          <w:szCs w:val="24"/>
        </w:rPr>
        <w:t>7</w:t>
      </w:r>
      <w:r w:rsidRPr="00F155E9">
        <w:rPr>
          <w:rFonts w:asciiTheme="minorEastAsia" w:hAnsiTheme="minorEastAsia" w:cs="Times New Roman" w:hint="eastAsia"/>
          <w:sz w:val="24"/>
          <w:szCs w:val="24"/>
        </w:rPr>
        <w:t xml:space="preserve">]匡卫华,刘艳霞,祁怀锦.在职消费:激励还是自利?——兼论政府“限薪令”的治理效果[J].会计之友,2019(10):38-43. </w:t>
      </w:r>
    </w:p>
    <w:p w:rsidR="00F155E9" w:rsidRPr="00F155E9" w:rsidRDefault="00F155E9" w:rsidP="00F155E9">
      <w:pPr>
        <w:spacing w:line="400" w:lineRule="exact"/>
        <w:ind w:rightChars="11" w:right="23"/>
        <w:rPr>
          <w:rFonts w:asciiTheme="minorEastAsia" w:hAnsiTheme="minorEastAsia" w:cs="Times New Roman"/>
          <w:sz w:val="24"/>
          <w:szCs w:val="24"/>
        </w:rPr>
      </w:pPr>
      <w:r w:rsidRPr="00F155E9">
        <w:rPr>
          <w:rFonts w:asciiTheme="minorEastAsia" w:hAnsiTheme="minorEastAsia" w:cs="Times New Roman" w:hint="eastAsia"/>
          <w:sz w:val="24"/>
          <w:szCs w:val="24"/>
        </w:rPr>
        <w:t>[</w:t>
      </w:r>
      <w:r w:rsidR="00FF56C4">
        <w:rPr>
          <w:rFonts w:asciiTheme="minorEastAsia" w:hAnsiTheme="minorEastAsia" w:cs="Times New Roman" w:hint="eastAsia"/>
          <w:sz w:val="24"/>
          <w:szCs w:val="24"/>
        </w:rPr>
        <w:t>8</w:t>
      </w:r>
      <w:r w:rsidRPr="00F155E9">
        <w:rPr>
          <w:rFonts w:asciiTheme="minorEastAsia" w:hAnsiTheme="minorEastAsia" w:cs="Times New Roman" w:hint="eastAsia"/>
          <w:sz w:val="24"/>
          <w:szCs w:val="24"/>
        </w:rPr>
        <w:t>]李瑞彩,李松,闫智尧.提高员工满意度的薪酬管理策略[J].中国经贸导刊</w:t>
      </w:r>
      <w:r>
        <w:rPr>
          <w:rFonts w:asciiTheme="minorEastAsia" w:hAnsiTheme="minorEastAsia" w:cs="Times New Roman" w:hint="eastAsia"/>
          <w:sz w:val="24"/>
          <w:szCs w:val="24"/>
        </w:rPr>
        <w:t>,2010(05):63.</w:t>
      </w:r>
    </w:p>
    <w:p w:rsidR="00C47AEE" w:rsidRDefault="00C47AEE" w:rsidP="00C47AEE">
      <w:pPr>
        <w:spacing w:line="400" w:lineRule="exact"/>
        <w:ind w:rightChars="11" w:right="23"/>
        <w:rPr>
          <w:rFonts w:asciiTheme="minorEastAsia" w:hAnsiTheme="minorEastAsia"/>
          <w:szCs w:val="21"/>
        </w:rPr>
      </w:pPr>
    </w:p>
    <w:p w:rsidR="004A34E4" w:rsidRDefault="004A34E4" w:rsidP="00C47AEE">
      <w:pPr>
        <w:spacing w:line="400" w:lineRule="exact"/>
        <w:ind w:rightChars="11" w:right="23"/>
        <w:rPr>
          <w:rFonts w:asciiTheme="minorEastAsia" w:hAnsiTheme="minorEastAsia"/>
          <w:szCs w:val="21"/>
        </w:rPr>
      </w:pPr>
    </w:p>
    <w:p w:rsidR="004A34E4" w:rsidRDefault="004A34E4" w:rsidP="00C47AEE">
      <w:pPr>
        <w:spacing w:line="400" w:lineRule="exact"/>
        <w:ind w:rightChars="11" w:right="23"/>
        <w:rPr>
          <w:rFonts w:asciiTheme="minorEastAsia" w:hAnsiTheme="minorEastAsia"/>
          <w:szCs w:val="21"/>
        </w:rPr>
      </w:pPr>
    </w:p>
    <w:p w:rsidR="004A34E4" w:rsidRDefault="004A34E4" w:rsidP="00C47AEE">
      <w:pPr>
        <w:spacing w:line="400" w:lineRule="exact"/>
        <w:ind w:rightChars="11" w:right="23"/>
        <w:rPr>
          <w:rFonts w:asciiTheme="minorEastAsia" w:hAnsiTheme="minorEastAsia"/>
          <w:szCs w:val="21"/>
        </w:rPr>
      </w:pPr>
    </w:p>
    <w:p w:rsidR="004A34E4" w:rsidRDefault="004A34E4" w:rsidP="00C47AEE">
      <w:pPr>
        <w:spacing w:line="400" w:lineRule="exact"/>
        <w:ind w:rightChars="11" w:right="23"/>
        <w:rPr>
          <w:rFonts w:asciiTheme="minorEastAsia" w:hAnsiTheme="minorEastAsia"/>
          <w:szCs w:val="21"/>
        </w:rPr>
      </w:pPr>
    </w:p>
    <w:p w:rsidR="004A34E4" w:rsidRDefault="004A34E4" w:rsidP="00C47AEE">
      <w:pPr>
        <w:spacing w:line="400" w:lineRule="exact"/>
        <w:ind w:rightChars="11" w:right="23"/>
        <w:rPr>
          <w:rFonts w:asciiTheme="minorEastAsia" w:hAnsiTheme="minorEastAsia"/>
          <w:szCs w:val="21"/>
        </w:rPr>
      </w:pPr>
    </w:p>
    <w:p w:rsidR="004A34E4" w:rsidRDefault="004A34E4" w:rsidP="00C47AEE">
      <w:pPr>
        <w:spacing w:line="400" w:lineRule="exact"/>
        <w:ind w:rightChars="11" w:right="23"/>
        <w:rPr>
          <w:rFonts w:asciiTheme="minorEastAsia" w:hAnsiTheme="minorEastAsia"/>
          <w:szCs w:val="21"/>
        </w:rPr>
      </w:pPr>
    </w:p>
    <w:p w:rsidR="004A34E4" w:rsidRDefault="004A34E4" w:rsidP="00C47AEE">
      <w:pPr>
        <w:spacing w:line="400" w:lineRule="exact"/>
        <w:ind w:rightChars="11" w:right="23"/>
        <w:rPr>
          <w:rFonts w:asciiTheme="minorEastAsia" w:hAnsiTheme="minorEastAsia"/>
          <w:szCs w:val="21"/>
        </w:rPr>
      </w:pPr>
    </w:p>
    <w:p w:rsidR="004A34E4" w:rsidRDefault="004A34E4" w:rsidP="00C47AEE">
      <w:pPr>
        <w:spacing w:line="400" w:lineRule="exact"/>
        <w:ind w:rightChars="11" w:right="23"/>
        <w:rPr>
          <w:rFonts w:asciiTheme="minorEastAsia" w:hAnsiTheme="minorEastAsia"/>
          <w:szCs w:val="21"/>
        </w:rPr>
      </w:pPr>
    </w:p>
    <w:p w:rsidR="004A34E4" w:rsidRDefault="004A34E4" w:rsidP="00C47AEE">
      <w:pPr>
        <w:spacing w:line="400" w:lineRule="exact"/>
        <w:ind w:rightChars="11" w:right="23"/>
        <w:rPr>
          <w:rFonts w:asciiTheme="minorEastAsia" w:hAnsiTheme="minorEastAsia"/>
          <w:szCs w:val="21"/>
        </w:rPr>
      </w:pPr>
    </w:p>
    <w:p w:rsidR="004A34E4" w:rsidRDefault="004A34E4" w:rsidP="00C47AEE">
      <w:pPr>
        <w:spacing w:line="400" w:lineRule="exact"/>
        <w:ind w:rightChars="11" w:right="23"/>
        <w:rPr>
          <w:rFonts w:asciiTheme="minorEastAsia" w:hAnsiTheme="minorEastAsia"/>
          <w:szCs w:val="21"/>
        </w:rPr>
      </w:pPr>
    </w:p>
    <w:p w:rsidR="004A34E4" w:rsidRDefault="004A34E4" w:rsidP="00C47AEE">
      <w:pPr>
        <w:spacing w:line="400" w:lineRule="exact"/>
        <w:ind w:rightChars="11" w:right="23"/>
        <w:rPr>
          <w:rFonts w:asciiTheme="minorEastAsia" w:hAnsiTheme="minorEastAsia"/>
          <w:szCs w:val="21"/>
        </w:rPr>
      </w:pPr>
    </w:p>
    <w:p w:rsidR="004A34E4" w:rsidRDefault="004A34E4" w:rsidP="00C47AEE">
      <w:pPr>
        <w:spacing w:line="400" w:lineRule="exact"/>
        <w:ind w:rightChars="11" w:right="23"/>
        <w:rPr>
          <w:rFonts w:asciiTheme="minorEastAsia" w:hAnsiTheme="minorEastAsia"/>
          <w:szCs w:val="21"/>
        </w:rPr>
      </w:pPr>
    </w:p>
    <w:p w:rsidR="004C261E" w:rsidRDefault="004C261E" w:rsidP="00C47AEE">
      <w:pPr>
        <w:spacing w:line="400" w:lineRule="exact"/>
        <w:ind w:rightChars="11" w:right="23"/>
        <w:rPr>
          <w:rFonts w:asciiTheme="minorEastAsia" w:hAnsiTheme="minorEastAsia"/>
          <w:szCs w:val="21"/>
        </w:rPr>
      </w:pPr>
    </w:p>
    <w:p w:rsidR="004C261E" w:rsidRDefault="004C261E" w:rsidP="00C47AEE">
      <w:pPr>
        <w:spacing w:line="400" w:lineRule="exact"/>
        <w:ind w:rightChars="11" w:right="23"/>
        <w:rPr>
          <w:rFonts w:asciiTheme="minorEastAsia" w:hAnsiTheme="minorEastAsia"/>
          <w:szCs w:val="21"/>
        </w:rPr>
      </w:pPr>
    </w:p>
    <w:p w:rsidR="004C261E" w:rsidRDefault="004C261E" w:rsidP="00C47AEE">
      <w:pPr>
        <w:spacing w:line="400" w:lineRule="exact"/>
        <w:ind w:rightChars="11" w:right="23"/>
        <w:rPr>
          <w:rFonts w:asciiTheme="minorEastAsia" w:hAnsiTheme="minorEastAsia"/>
          <w:szCs w:val="21"/>
        </w:rPr>
      </w:pPr>
    </w:p>
    <w:p w:rsidR="004C261E" w:rsidRDefault="004C261E" w:rsidP="00C47AEE">
      <w:pPr>
        <w:spacing w:line="400" w:lineRule="exact"/>
        <w:ind w:rightChars="11" w:right="23"/>
        <w:rPr>
          <w:rFonts w:asciiTheme="minorEastAsia" w:hAnsiTheme="minorEastAsia"/>
          <w:szCs w:val="21"/>
        </w:rPr>
      </w:pPr>
    </w:p>
    <w:p w:rsidR="004A34E4" w:rsidRDefault="004A34E4" w:rsidP="00C47AEE">
      <w:pPr>
        <w:spacing w:line="400" w:lineRule="exact"/>
        <w:ind w:rightChars="11" w:right="23"/>
        <w:rPr>
          <w:rFonts w:asciiTheme="minorEastAsia" w:hAnsiTheme="minorEastAsia"/>
          <w:szCs w:val="21"/>
        </w:rPr>
      </w:pPr>
      <w:r>
        <w:rPr>
          <w:rFonts w:asciiTheme="minorEastAsia" w:hAnsiTheme="minorEastAsia" w:hint="eastAsia"/>
          <w:szCs w:val="21"/>
        </w:rPr>
        <w:lastRenderedPageBreak/>
        <w:t>李永清，男</w:t>
      </w:r>
      <w:r w:rsidR="00DB0A55">
        <w:rPr>
          <w:rFonts w:asciiTheme="minorEastAsia" w:hAnsiTheme="minorEastAsia" w:hint="eastAsia"/>
          <w:szCs w:val="21"/>
        </w:rPr>
        <w:t>，教授，1959年09月05日，硕士学历，从事工作；西安科技大学教授，研究生导师，研究方向：工程与项目管理、矿业技术经济评价、能源经济与管理</w:t>
      </w:r>
    </w:p>
    <w:p w:rsidR="00DB0A55" w:rsidRDefault="00FF56C4" w:rsidP="00C47AEE">
      <w:pPr>
        <w:spacing w:line="400" w:lineRule="exact"/>
        <w:ind w:rightChars="11" w:right="23"/>
        <w:rPr>
          <w:rFonts w:asciiTheme="minorEastAsia" w:hAnsiTheme="minorEastAsia"/>
          <w:szCs w:val="21"/>
        </w:rPr>
      </w:pPr>
      <w:r>
        <w:rPr>
          <w:rFonts w:asciiTheme="minorEastAsia" w:hAnsiTheme="minorEastAsia" w:hint="eastAsia"/>
          <w:szCs w:val="21"/>
        </w:rPr>
        <w:t>赵倩</w:t>
      </w:r>
      <w:r w:rsidR="00DB0A55">
        <w:rPr>
          <w:rFonts w:asciiTheme="minorEastAsia" w:hAnsiTheme="minorEastAsia" w:hint="eastAsia"/>
          <w:szCs w:val="21"/>
        </w:rPr>
        <w:t>，女，研究生，1994年1月22日，硕士学历，研究方向：会计理论与实务</w:t>
      </w:r>
    </w:p>
    <w:p w:rsidR="003B58A6" w:rsidRDefault="003B58A6" w:rsidP="00C47AEE">
      <w:pPr>
        <w:spacing w:line="400" w:lineRule="exact"/>
        <w:ind w:rightChars="11" w:right="23"/>
        <w:rPr>
          <w:rFonts w:asciiTheme="minorEastAsia" w:hAnsiTheme="minorEastAsia"/>
          <w:szCs w:val="21"/>
        </w:rPr>
      </w:pPr>
      <w:r>
        <w:rPr>
          <w:rFonts w:asciiTheme="minorEastAsia" w:hAnsiTheme="minorEastAsia" w:hint="eastAsia"/>
          <w:szCs w:val="21"/>
        </w:rPr>
        <w:t>13201820048</w:t>
      </w:r>
    </w:p>
    <w:p w:rsidR="003B58A6" w:rsidRPr="00C47AEE" w:rsidRDefault="003B58A6" w:rsidP="00C47AEE">
      <w:pPr>
        <w:spacing w:line="400" w:lineRule="exact"/>
        <w:ind w:rightChars="11" w:right="23"/>
        <w:rPr>
          <w:rFonts w:asciiTheme="minorEastAsia" w:hAnsiTheme="minorEastAsia" w:hint="eastAsia"/>
          <w:szCs w:val="21"/>
        </w:rPr>
      </w:pPr>
      <w:r>
        <w:rPr>
          <w:rFonts w:asciiTheme="minorEastAsia" w:hAnsiTheme="minorEastAsia" w:hint="eastAsia"/>
          <w:szCs w:val="21"/>
        </w:rPr>
        <w:t>2289066210@qq.com</w:t>
      </w:r>
      <w:bookmarkStart w:id="0" w:name="_GoBack"/>
      <w:bookmarkEnd w:id="0"/>
    </w:p>
    <w:sectPr w:rsidR="003B58A6" w:rsidRPr="00C47AEE" w:rsidSect="008F4C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B70" w:rsidRDefault="009B4B70" w:rsidP="00385615">
      <w:r>
        <w:separator/>
      </w:r>
    </w:p>
  </w:endnote>
  <w:endnote w:type="continuationSeparator" w:id="0">
    <w:p w:rsidR="009B4B70" w:rsidRDefault="009B4B70" w:rsidP="00385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B70" w:rsidRDefault="009B4B70" w:rsidP="00385615">
      <w:r>
        <w:separator/>
      </w:r>
    </w:p>
  </w:footnote>
  <w:footnote w:type="continuationSeparator" w:id="0">
    <w:p w:rsidR="009B4B70" w:rsidRDefault="009B4B70" w:rsidP="003856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BD1CCF"/>
    <w:multiLevelType w:val="hybridMultilevel"/>
    <w:tmpl w:val="C1C8BCE4"/>
    <w:lvl w:ilvl="0" w:tplc="28325D4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613E"/>
    <w:rsid w:val="000124C2"/>
    <w:rsid w:val="00056B57"/>
    <w:rsid w:val="000A3F3B"/>
    <w:rsid w:val="000A6140"/>
    <w:rsid w:val="000B372E"/>
    <w:rsid w:val="00111095"/>
    <w:rsid w:val="001340A2"/>
    <w:rsid w:val="00170303"/>
    <w:rsid w:val="001772DC"/>
    <w:rsid w:val="00181A48"/>
    <w:rsid w:val="001A0C9D"/>
    <w:rsid w:val="001B244D"/>
    <w:rsid w:val="001B3A54"/>
    <w:rsid w:val="002371E6"/>
    <w:rsid w:val="00257965"/>
    <w:rsid w:val="002A3598"/>
    <w:rsid w:val="002C01DB"/>
    <w:rsid w:val="002E3C59"/>
    <w:rsid w:val="00300D65"/>
    <w:rsid w:val="0030232C"/>
    <w:rsid w:val="003133D6"/>
    <w:rsid w:val="003251E8"/>
    <w:rsid w:val="00326087"/>
    <w:rsid w:val="0036099E"/>
    <w:rsid w:val="0037616E"/>
    <w:rsid w:val="00380A2C"/>
    <w:rsid w:val="00385615"/>
    <w:rsid w:val="003A05DB"/>
    <w:rsid w:val="003B58A6"/>
    <w:rsid w:val="003D4788"/>
    <w:rsid w:val="00417185"/>
    <w:rsid w:val="004352D0"/>
    <w:rsid w:val="0043771C"/>
    <w:rsid w:val="004466B2"/>
    <w:rsid w:val="004505B4"/>
    <w:rsid w:val="00452676"/>
    <w:rsid w:val="004A1384"/>
    <w:rsid w:val="004A34E4"/>
    <w:rsid w:val="004A6420"/>
    <w:rsid w:val="004B69BF"/>
    <w:rsid w:val="004C261E"/>
    <w:rsid w:val="004C3B09"/>
    <w:rsid w:val="004C3CC6"/>
    <w:rsid w:val="004D3D59"/>
    <w:rsid w:val="00501704"/>
    <w:rsid w:val="00535469"/>
    <w:rsid w:val="005529D1"/>
    <w:rsid w:val="00556F3B"/>
    <w:rsid w:val="005813DF"/>
    <w:rsid w:val="005B01E7"/>
    <w:rsid w:val="00625327"/>
    <w:rsid w:val="00646BE7"/>
    <w:rsid w:val="00657C89"/>
    <w:rsid w:val="0067181A"/>
    <w:rsid w:val="006A1497"/>
    <w:rsid w:val="006A23B1"/>
    <w:rsid w:val="006A7345"/>
    <w:rsid w:val="006C007F"/>
    <w:rsid w:val="006C05EC"/>
    <w:rsid w:val="006D3553"/>
    <w:rsid w:val="007417D9"/>
    <w:rsid w:val="007541F8"/>
    <w:rsid w:val="0075698A"/>
    <w:rsid w:val="00761CFE"/>
    <w:rsid w:val="00786930"/>
    <w:rsid w:val="00790089"/>
    <w:rsid w:val="007A7E4C"/>
    <w:rsid w:val="007C3101"/>
    <w:rsid w:val="007E2B0A"/>
    <w:rsid w:val="007F46B8"/>
    <w:rsid w:val="007F4824"/>
    <w:rsid w:val="007F5836"/>
    <w:rsid w:val="007F7CE6"/>
    <w:rsid w:val="008334F7"/>
    <w:rsid w:val="008B0A5E"/>
    <w:rsid w:val="008B3DE3"/>
    <w:rsid w:val="008C70A7"/>
    <w:rsid w:val="008D0784"/>
    <w:rsid w:val="008F083B"/>
    <w:rsid w:val="008F48E9"/>
    <w:rsid w:val="008F4CA1"/>
    <w:rsid w:val="00927100"/>
    <w:rsid w:val="009612F0"/>
    <w:rsid w:val="00975415"/>
    <w:rsid w:val="0099783A"/>
    <w:rsid w:val="009B4B70"/>
    <w:rsid w:val="009C79C3"/>
    <w:rsid w:val="00A37786"/>
    <w:rsid w:val="00A536F9"/>
    <w:rsid w:val="00A81769"/>
    <w:rsid w:val="00A91F1B"/>
    <w:rsid w:val="00AD08DD"/>
    <w:rsid w:val="00AE2396"/>
    <w:rsid w:val="00B17725"/>
    <w:rsid w:val="00B35161"/>
    <w:rsid w:val="00B36DBC"/>
    <w:rsid w:val="00B465B8"/>
    <w:rsid w:val="00B73265"/>
    <w:rsid w:val="00B8180C"/>
    <w:rsid w:val="00BD2AA5"/>
    <w:rsid w:val="00C013C2"/>
    <w:rsid w:val="00C07F86"/>
    <w:rsid w:val="00C47AEE"/>
    <w:rsid w:val="00C52D15"/>
    <w:rsid w:val="00C62E5F"/>
    <w:rsid w:val="00C70D08"/>
    <w:rsid w:val="00C75B18"/>
    <w:rsid w:val="00C801DA"/>
    <w:rsid w:val="00C80C4B"/>
    <w:rsid w:val="00C870CA"/>
    <w:rsid w:val="00C87B0F"/>
    <w:rsid w:val="00C91082"/>
    <w:rsid w:val="00CE09C6"/>
    <w:rsid w:val="00CE47E6"/>
    <w:rsid w:val="00CF7747"/>
    <w:rsid w:val="00D0298D"/>
    <w:rsid w:val="00D25821"/>
    <w:rsid w:val="00D375F6"/>
    <w:rsid w:val="00D45B4B"/>
    <w:rsid w:val="00D4722D"/>
    <w:rsid w:val="00D50CC3"/>
    <w:rsid w:val="00DB0A55"/>
    <w:rsid w:val="00DC5E24"/>
    <w:rsid w:val="00DD5A64"/>
    <w:rsid w:val="00E00938"/>
    <w:rsid w:val="00E064C7"/>
    <w:rsid w:val="00E11CE0"/>
    <w:rsid w:val="00E16460"/>
    <w:rsid w:val="00E20B3F"/>
    <w:rsid w:val="00E22B3B"/>
    <w:rsid w:val="00E46F25"/>
    <w:rsid w:val="00E5648F"/>
    <w:rsid w:val="00EB5C29"/>
    <w:rsid w:val="00EC7B75"/>
    <w:rsid w:val="00ED590C"/>
    <w:rsid w:val="00EE188D"/>
    <w:rsid w:val="00F155E9"/>
    <w:rsid w:val="00F247C0"/>
    <w:rsid w:val="00F25651"/>
    <w:rsid w:val="00F26418"/>
    <w:rsid w:val="00F371F0"/>
    <w:rsid w:val="00F37BCA"/>
    <w:rsid w:val="00F546FF"/>
    <w:rsid w:val="00F875B0"/>
    <w:rsid w:val="00FA60A1"/>
    <w:rsid w:val="00FB37C0"/>
    <w:rsid w:val="00FB79D3"/>
    <w:rsid w:val="00FF350E"/>
    <w:rsid w:val="00FF56C4"/>
    <w:rsid w:val="00FF61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9B1E7D-BB0A-436A-928F-424413A9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7F86"/>
    <w:pPr>
      <w:widowControl w:val="0"/>
      <w:jc w:val="both"/>
    </w:pPr>
  </w:style>
  <w:style w:type="paragraph" w:styleId="1">
    <w:name w:val="heading 1"/>
    <w:basedOn w:val="a"/>
    <w:next w:val="a"/>
    <w:link w:val="1Char"/>
    <w:uiPriority w:val="9"/>
    <w:qFormat/>
    <w:rsid w:val="00B36D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6D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6DBC"/>
    <w:rPr>
      <w:b/>
      <w:bCs/>
      <w:kern w:val="44"/>
      <w:sz w:val="44"/>
      <w:szCs w:val="44"/>
    </w:rPr>
  </w:style>
  <w:style w:type="character" w:customStyle="1" w:styleId="2Char">
    <w:name w:val="标题 2 Char"/>
    <w:basedOn w:val="a0"/>
    <w:link w:val="2"/>
    <w:uiPriority w:val="9"/>
    <w:rsid w:val="00B36DBC"/>
    <w:rPr>
      <w:rFonts w:asciiTheme="majorHAnsi" w:eastAsiaTheme="majorEastAsia" w:hAnsiTheme="majorHAnsi" w:cstheme="majorBidi"/>
      <w:b/>
      <w:bCs/>
      <w:sz w:val="32"/>
      <w:szCs w:val="32"/>
    </w:rPr>
  </w:style>
  <w:style w:type="paragraph" w:styleId="a3">
    <w:name w:val="List Paragraph"/>
    <w:basedOn w:val="a"/>
    <w:uiPriority w:val="34"/>
    <w:qFormat/>
    <w:rsid w:val="00326087"/>
    <w:pPr>
      <w:ind w:firstLineChars="200" w:firstLine="420"/>
    </w:pPr>
  </w:style>
  <w:style w:type="paragraph" w:styleId="a4">
    <w:name w:val="header"/>
    <w:basedOn w:val="a"/>
    <w:link w:val="Char"/>
    <w:uiPriority w:val="99"/>
    <w:unhideWhenUsed/>
    <w:rsid w:val="003856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85615"/>
    <w:rPr>
      <w:sz w:val="18"/>
      <w:szCs w:val="18"/>
    </w:rPr>
  </w:style>
  <w:style w:type="paragraph" w:styleId="a5">
    <w:name w:val="footer"/>
    <w:basedOn w:val="a"/>
    <w:link w:val="Char0"/>
    <w:uiPriority w:val="99"/>
    <w:unhideWhenUsed/>
    <w:rsid w:val="00385615"/>
    <w:pPr>
      <w:tabs>
        <w:tab w:val="center" w:pos="4153"/>
        <w:tab w:val="right" w:pos="8306"/>
      </w:tabs>
      <w:snapToGrid w:val="0"/>
      <w:jc w:val="left"/>
    </w:pPr>
    <w:rPr>
      <w:sz w:val="18"/>
      <w:szCs w:val="18"/>
    </w:rPr>
  </w:style>
  <w:style w:type="character" w:customStyle="1" w:styleId="Char0">
    <w:name w:val="页脚 Char"/>
    <w:basedOn w:val="a0"/>
    <w:link w:val="a5"/>
    <w:uiPriority w:val="99"/>
    <w:rsid w:val="00385615"/>
    <w:rPr>
      <w:sz w:val="18"/>
      <w:szCs w:val="18"/>
    </w:rPr>
  </w:style>
  <w:style w:type="table" w:styleId="a6">
    <w:name w:val="Table Grid"/>
    <w:basedOn w:val="a1"/>
    <w:uiPriority w:val="39"/>
    <w:rsid w:val="004A13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Balloon Text"/>
    <w:basedOn w:val="a"/>
    <w:link w:val="Char1"/>
    <w:uiPriority w:val="99"/>
    <w:semiHidden/>
    <w:unhideWhenUsed/>
    <w:rsid w:val="00646BE7"/>
    <w:rPr>
      <w:sz w:val="18"/>
      <w:szCs w:val="18"/>
    </w:rPr>
  </w:style>
  <w:style w:type="character" w:customStyle="1" w:styleId="Char1">
    <w:name w:val="批注框文本 Char"/>
    <w:basedOn w:val="a0"/>
    <w:link w:val="a7"/>
    <w:uiPriority w:val="99"/>
    <w:semiHidden/>
    <w:rsid w:val="00646BE7"/>
    <w:rPr>
      <w:sz w:val="18"/>
      <w:szCs w:val="18"/>
    </w:rPr>
  </w:style>
  <w:style w:type="table" w:customStyle="1" w:styleId="2-11">
    <w:name w:val="网格表 2 - 着色 11"/>
    <w:basedOn w:val="a1"/>
    <w:uiPriority w:val="47"/>
    <w:rsid w:val="00EC7B75"/>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
    <w:name w:val="清单表 6 彩色 - 着色 11"/>
    <w:basedOn w:val="a1"/>
    <w:uiPriority w:val="51"/>
    <w:rsid w:val="006D3553"/>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51">
    <w:name w:val="清单表 6 彩色 - 着色 51"/>
    <w:basedOn w:val="a1"/>
    <w:uiPriority w:val="51"/>
    <w:rsid w:val="006D3553"/>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51">
    <w:name w:val="清单表 1 浅色 - 着色 51"/>
    <w:basedOn w:val="a1"/>
    <w:uiPriority w:val="46"/>
    <w:rsid w:val="006D3553"/>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61">
    <w:name w:val="清单表 6 彩色1"/>
    <w:basedOn w:val="a1"/>
    <w:uiPriority w:val="51"/>
    <w:rsid w:val="0099783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
    <w:name w:val="清单表 1 浅色1"/>
    <w:basedOn w:val="a1"/>
    <w:uiPriority w:val="46"/>
    <w:rsid w:val="0099783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8504">
      <w:bodyDiv w:val="1"/>
      <w:marLeft w:val="0"/>
      <w:marRight w:val="0"/>
      <w:marTop w:val="0"/>
      <w:marBottom w:val="0"/>
      <w:divBdr>
        <w:top w:val="none" w:sz="0" w:space="0" w:color="auto"/>
        <w:left w:val="none" w:sz="0" w:space="0" w:color="auto"/>
        <w:bottom w:val="none" w:sz="0" w:space="0" w:color="auto"/>
        <w:right w:val="none" w:sz="0" w:space="0" w:color="auto"/>
      </w:divBdr>
    </w:div>
    <w:div w:id="500436859">
      <w:bodyDiv w:val="1"/>
      <w:marLeft w:val="0"/>
      <w:marRight w:val="0"/>
      <w:marTop w:val="0"/>
      <w:marBottom w:val="0"/>
      <w:divBdr>
        <w:top w:val="none" w:sz="0" w:space="0" w:color="auto"/>
        <w:left w:val="none" w:sz="0" w:space="0" w:color="auto"/>
        <w:bottom w:val="none" w:sz="0" w:space="0" w:color="auto"/>
        <w:right w:val="none" w:sz="0" w:space="0" w:color="auto"/>
      </w:divBdr>
      <w:divsChild>
        <w:div w:id="2040660125">
          <w:marLeft w:val="0"/>
          <w:marRight w:val="0"/>
          <w:marTop w:val="0"/>
          <w:marBottom w:val="0"/>
          <w:divBdr>
            <w:top w:val="none" w:sz="0" w:space="0" w:color="auto"/>
            <w:left w:val="none" w:sz="0" w:space="0" w:color="auto"/>
            <w:bottom w:val="none" w:sz="0" w:space="0" w:color="auto"/>
            <w:right w:val="none" w:sz="0" w:space="0" w:color="auto"/>
          </w:divBdr>
          <w:divsChild>
            <w:div w:id="1375426846">
              <w:marLeft w:val="939"/>
              <w:marRight w:val="939"/>
              <w:marTop w:val="282"/>
              <w:marBottom w:val="0"/>
              <w:divBdr>
                <w:top w:val="none" w:sz="0" w:space="0" w:color="auto"/>
                <w:left w:val="none" w:sz="0" w:space="0" w:color="auto"/>
                <w:bottom w:val="none" w:sz="0" w:space="0" w:color="auto"/>
                <w:right w:val="none" w:sz="0" w:space="0" w:color="auto"/>
              </w:divBdr>
              <w:divsChild>
                <w:div w:id="1833063856">
                  <w:marLeft w:val="0"/>
                  <w:marRight w:val="0"/>
                  <w:marTop w:val="0"/>
                  <w:marBottom w:val="0"/>
                  <w:divBdr>
                    <w:top w:val="none" w:sz="0" w:space="0" w:color="auto"/>
                    <w:left w:val="none" w:sz="0" w:space="0" w:color="auto"/>
                    <w:bottom w:val="none" w:sz="0" w:space="0" w:color="auto"/>
                    <w:right w:val="none" w:sz="0" w:space="0" w:color="auto"/>
                  </w:divBdr>
                  <w:divsChild>
                    <w:div w:id="757868883">
                      <w:marLeft w:val="157"/>
                      <w:marRight w:val="0"/>
                      <w:marTop w:val="0"/>
                      <w:marBottom w:val="0"/>
                      <w:divBdr>
                        <w:top w:val="none" w:sz="0" w:space="0" w:color="auto"/>
                        <w:left w:val="none" w:sz="0" w:space="0" w:color="auto"/>
                        <w:bottom w:val="none" w:sz="0" w:space="0" w:color="auto"/>
                        <w:right w:val="none" w:sz="0" w:space="0" w:color="auto"/>
                      </w:divBdr>
                      <w:divsChild>
                        <w:div w:id="1711954608">
                          <w:marLeft w:val="282"/>
                          <w:marRight w:val="282"/>
                          <w:marTop w:val="282"/>
                          <w:marBottom w:val="282"/>
                          <w:divBdr>
                            <w:top w:val="none" w:sz="0" w:space="0" w:color="auto"/>
                            <w:left w:val="none" w:sz="0" w:space="0" w:color="auto"/>
                            <w:bottom w:val="none" w:sz="0" w:space="0" w:color="auto"/>
                            <w:right w:val="none" w:sz="0" w:space="0" w:color="auto"/>
                          </w:divBdr>
                        </w:div>
                      </w:divsChild>
                    </w:div>
                  </w:divsChild>
                </w:div>
              </w:divsChild>
            </w:div>
          </w:divsChild>
        </w:div>
      </w:divsChild>
    </w:div>
    <w:div w:id="2041125309">
      <w:bodyDiv w:val="1"/>
      <w:marLeft w:val="0"/>
      <w:marRight w:val="0"/>
      <w:marTop w:val="0"/>
      <w:marBottom w:val="0"/>
      <w:divBdr>
        <w:top w:val="none" w:sz="0" w:space="0" w:color="auto"/>
        <w:left w:val="none" w:sz="0" w:space="0" w:color="auto"/>
        <w:bottom w:val="none" w:sz="0" w:space="0" w:color="auto"/>
        <w:right w:val="none" w:sz="0" w:space="0" w:color="auto"/>
      </w:divBdr>
      <w:divsChild>
        <w:div w:id="1106733260">
          <w:marLeft w:val="0"/>
          <w:marRight w:val="0"/>
          <w:marTop w:val="0"/>
          <w:marBottom w:val="0"/>
          <w:divBdr>
            <w:top w:val="none" w:sz="0" w:space="0" w:color="auto"/>
            <w:left w:val="none" w:sz="0" w:space="0" w:color="auto"/>
            <w:bottom w:val="none" w:sz="0" w:space="0" w:color="auto"/>
            <w:right w:val="none" w:sz="0" w:space="0" w:color="auto"/>
          </w:divBdr>
          <w:divsChild>
            <w:div w:id="159467577">
              <w:marLeft w:val="939"/>
              <w:marRight w:val="939"/>
              <w:marTop w:val="282"/>
              <w:marBottom w:val="0"/>
              <w:divBdr>
                <w:top w:val="none" w:sz="0" w:space="0" w:color="auto"/>
                <w:left w:val="none" w:sz="0" w:space="0" w:color="auto"/>
                <w:bottom w:val="none" w:sz="0" w:space="0" w:color="auto"/>
                <w:right w:val="none" w:sz="0" w:space="0" w:color="auto"/>
              </w:divBdr>
              <w:divsChild>
                <w:div w:id="1425225552">
                  <w:marLeft w:val="0"/>
                  <w:marRight w:val="0"/>
                  <w:marTop w:val="0"/>
                  <w:marBottom w:val="0"/>
                  <w:divBdr>
                    <w:top w:val="none" w:sz="0" w:space="0" w:color="auto"/>
                    <w:left w:val="none" w:sz="0" w:space="0" w:color="auto"/>
                    <w:bottom w:val="none" w:sz="0" w:space="0" w:color="auto"/>
                    <w:right w:val="none" w:sz="0" w:space="0" w:color="auto"/>
                  </w:divBdr>
                  <w:divsChild>
                    <w:div w:id="673265563">
                      <w:marLeft w:val="157"/>
                      <w:marRight w:val="0"/>
                      <w:marTop w:val="0"/>
                      <w:marBottom w:val="0"/>
                      <w:divBdr>
                        <w:top w:val="none" w:sz="0" w:space="0" w:color="auto"/>
                        <w:left w:val="none" w:sz="0" w:space="0" w:color="auto"/>
                        <w:bottom w:val="none" w:sz="0" w:space="0" w:color="auto"/>
                        <w:right w:val="none" w:sz="0" w:space="0" w:color="auto"/>
                      </w:divBdr>
                      <w:divsChild>
                        <w:div w:id="2092583692">
                          <w:marLeft w:val="282"/>
                          <w:marRight w:val="282"/>
                          <w:marTop w:val="282"/>
                          <w:marBottom w:val="282"/>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9073F-15A2-4A9C-A83C-D6C2406E8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Pages>
  <Words>1000</Words>
  <Characters>5703</Characters>
  <Application>Microsoft Office Word</Application>
  <DocSecurity>0</DocSecurity>
  <Lines>47</Lines>
  <Paragraphs>13</Paragraphs>
  <ScaleCrop>false</ScaleCrop>
  <Company/>
  <LinksUpToDate>false</LinksUpToDate>
  <CharactersWithSpaces>6690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WRGHO</dc:creator>
  <cp:lastModifiedBy>WRGHO</cp:lastModifiedBy>
  <cp:revision>21</cp:revision>
  <cp:lastPrinted>2019-06-03T06:29:00Z</cp:lastPrinted>
  <dcterms:created xsi:type="dcterms:W3CDTF">2019-05-31T10:02:00Z</dcterms:created>
  <dcterms:modified xsi:type="dcterms:W3CDTF">2019-06-06T07:48:00Z</dcterms:modified>
</cp:coreProperties>
</file>