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浅谈挡水墙在石屏一矿溶洞处理中的应用</w:t>
      </w:r>
    </w:p>
    <w:p>
      <w:pPr>
        <w:spacing w:line="360" w:lineRule="auto"/>
        <w:jc w:val="center"/>
        <w:rPr>
          <w:spacing w:val="-4"/>
          <w:kern w:val="0"/>
          <w:sz w:val="28"/>
          <w:szCs w:val="28"/>
        </w:rPr>
      </w:pPr>
      <w:r>
        <w:rPr>
          <w:rFonts w:hint="eastAsia" w:hAnsi="宋体"/>
          <w:spacing w:val="-4"/>
          <w:kern w:val="0"/>
          <w:sz w:val="28"/>
          <w:szCs w:val="28"/>
          <w:lang w:val="en-US" w:eastAsia="zh-CN"/>
        </w:rPr>
        <w:t>吴飞   华先贵</w:t>
      </w:r>
      <w:r>
        <w:rPr>
          <w:rFonts w:hint="eastAsia" w:hAnsi="宋体"/>
          <w:spacing w:val="-4"/>
          <w:kern w:val="0"/>
          <w:sz w:val="28"/>
          <w:szCs w:val="28"/>
        </w:rPr>
        <w:t xml:space="preserve">  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Ansi="宋体"/>
          <w:color w:val="000000"/>
          <w:spacing w:val="-4"/>
          <w:kern w:val="0"/>
          <w:sz w:val="28"/>
          <w:szCs w:val="28"/>
        </w:rPr>
        <w:t>（川南煤业泸州古叙煤电有限公司石屏一矿</w:t>
      </w:r>
      <w:r>
        <w:rPr>
          <w:color w:val="000000"/>
          <w:spacing w:val="-4"/>
          <w:kern w:val="0"/>
          <w:sz w:val="28"/>
          <w:szCs w:val="28"/>
        </w:rPr>
        <w:t xml:space="preserve">   </w:t>
      </w:r>
      <w:r>
        <w:rPr>
          <w:rFonts w:hAnsi="宋体"/>
          <w:color w:val="000000"/>
          <w:spacing w:val="-4"/>
          <w:kern w:val="0"/>
          <w:sz w:val="28"/>
          <w:szCs w:val="28"/>
        </w:rPr>
        <w:t>四川</w:t>
      </w:r>
      <w:r>
        <w:rPr>
          <w:color w:val="000000"/>
          <w:spacing w:val="-4"/>
          <w:kern w:val="0"/>
          <w:sz w:val="28"/>
          <w:szCs w:val="28"/>
        </w:rPr>
        <w:t xml:space="preserve"> </w:t>
      </w:r>
      <w:r>
        <w:rPr>
          <w:rFonts w:hAnsi="宋体"/>
          <w:color w:val="000000"/>
          <w:spacing w:val="-4"/>
          <w:kern w:val="0"/>
          <w:sz w:val="28"/>
          <w:szCs w:val="28"/>
        </w:rPr>
        <w:t>古蔺</w:t>
      </w:r>
      <w:r>
        <w:rPr>
          <w:color w:val="000000"/>
          <w:spacing w:val="-4"/>
          <w:kern w:val="0"/>
          <w:sz w:val="28"/>
          <w:szCs w:val="28"/>
        </w:rPr>
        <w:t xml:space="preserve">  646500</w:t>
      </w:r>
      <w:r>
        <w:rPr>
          <w:rFonts w:hAnsi="宋体"/>
          <w:color w:val="000000"/>
          <w:spacing w:val="-4"/>
          <w:kern w:val="0"/>
          <w:sz w:val="28"/>
          <w:szCs w:val="28"/>
        </w:rPr>
        <w:t>）</w:t>
      </w:r>
    </w:p>
    <w:p>
      <w:pPr>
        <w:spacing w:line="440" w:lineRule="exact"/>
        <w:ind w:firstLine="546" w:firstLineChars="200"/>
        <w:rPr>
          <w:rFonts w:hAnsi="宋体"/>
          <w:color w:val="000000"/>
          <w:spacing w:val="-4"/>
          <w:kern w:val="0"/>
          <w:sz w:val="28"/>
          <w:szCs w:val="28"/>
        </w:rPr>
      </w:pPr>
      <w:r>
        <w:rPr>
          <w:rFonts w:hAnsi="宋体"/>
          <w:b/>
          <w:color w:val="000000"/>
          <w:spacing w:val="-4"/>
          <w:kern w:val="0"/>
          <w:sz w:val="28"/>
          <w:szCs w:val="28"/>
        </w:rPr>
        <w:t>摘要：</w:t>
      </w:r>
      <w:r>
        <w:rPr>
          <w:rFonts w:hint="eastAsia" w:hAnsi="宋体"/>
          <w:color w:val="000000"/>
          <w:spacing w:val="-4"/>
          <w:kern w:val="0"/>
          <w:sz w:val="28"/>
          <w:szCs w:val="28"/>
        </w:rPr>
        <w:t>石屏一矿水文地质条件</w:t>
      </w:r>
      <w:r>
        <w:rPr>
          <w:rFonts w:hint="eastAsia" w:hAnsi="宋体"/>
          <w:spacing w:val="-4"/>
          <w:kern w:val="0"/>
          <w:sz w:val="28"/>
          <w:szCs w:val="28"/>
        </w:rPr>
        <w:t>极为复杂，近年来先后发生多起水害事故。</w:t>
      </w:r>
      <w:r>
        <w:rPr>
          <w:rFonts w:hint="eastAsia" w:hAnsi="宋体"/>
          <w:color w:val="000000"/>
          <w:spacing w:val="-4"/>
          <w:kern w:val="0"/>
          <w:sz w:val="28"/>
          <w:szCs w:val="28"/>
        </w:rPr>
        <w:t>石屏一矿为治理本矿水害，先后修建了+428m放水巷、杉木河放水巷等专用排水巷道，基本解决了矿井大部分水患。但由于石屏一矿井下</w:t>
      </w:r>
      <w:r>
        <w:rPr>
          <w:rFonts w:hAnsi="宋体"/>
          <w:spacing w:val="-4"/>
          <w:kern w:val="0"/>
          <w:sz w:val="28"/>
          <w:szCs w:val="28"/>
        </w:rPr>
        <w:t>溶洞</w:t>
      </w:r>
      <w:r>
        <w:rPr>
          <w:rFonts w:hint="eastAsia" w:hAnsi="宋体"/>
          <w:spacing w:val="-4"/>
          <w:kern w:val="0"/>
          <w:sz w:val="28"/>
          <w:szCs w:val="28"/>
        </w:rPr>
        <w:t>十分</w:t>
      </w:r>
      <w:r>
        <w:rPr>
          <w:rFonts w:hAnsi="宋体"/>
          <w:spacing w:val="-4"/>
          <w:kern w:val="0"/>
          <w:sz w:val="28"/>
          <w:szCs w:val="28"/>
        </w:rPr>
        <w:t>发育</w:t>
      </w:r>
      <w:r>
        <w:rPr>
          <w:rFonts w:hint="eastAsia" w:hAnsi="宋体"/>
          <w:spacing w:val="-4"/>
          <w:kern w:val="0"/>
          <w:sz w:val="28"/>
          <w:szCs w:val="28"/>
        </w:rPr>
        <w:t>，对矿井的安全生产仍然有较大的威胁，在矿井生产过程中曾揭露了多个溶洞，均采用了修筑挡水墙的措施。修筑</w:t>
      </w:r>
      <w:r>
        <w:rPr>
          <w:rFonts w:hint="eastAsia" w:hAnsi="宋体"/>
          <w:color w:val="000000"/>
          <w:spacing w:val="-4"/>
          <w:kern w:val="0"/>
          <w:sz w:val="28"/>
          <w:szCs w:val="28"/>
        </w:rPr>
        <w:t>挡水墙对溶洞处理安全可靠，既简单又经济实用。本文结合石屏一矿11采区运输上山挡水墙的设计、施工，浅谈一下挡水墙在石屏一矿溶洞处理中的应用。</w:t>
      </w:r>
    </w:p>
    <w:p>
      <w:pPr>
        <w:spacing w:line="440" w:lineRule="exact"/>
        <w:ind w:firstLine="546" w:firstLineChars="200"/>
        <w:rPr>
          <w:rFonts w:hAnsi="宋体"/>
          <w:color w:val="000000"/>
          <w:spacing w:val="-4"/>
          <w:kern w:val="0"/>
          <w:sz w:val="28"/>
          <w:szCs w:val="28"/>
        </w:rPr>
      </w:pPr>
      <w:r>
        <w:rPr>
          <w:rFonts w:hAnsi="宋体"/>
          <w:b/>
          <w:color w:val="000000"/>
          <w:spacing w:val="-4"/>
          <w:kern w:val="0"/>
          <w:sz w:val="28"/>
          <w:szCs w:val="28"/>
        </w:rPr>
        <w:t>关键词：</w:t>
      </w:r>
      <w:r>
        <w:rPr>
          <w:rFonts w:hint="eastAsia" w:hAnsi="宋体"/>
          <w:color w:val="000000"/>
          <w:spacing w:val="-4"/>
          <w:kern w:val="0"/>
          <w:sz w:val="28"/>
          <w:szCs w:val="28"/>
        </w:rPr>
        <w:t>溶洞  挡水墙  水害</w:t>
      </w:r>
    </w:p>
    <w:p>
      <w:pPr>
        <w:autoSpaceDE w:val="0"/>
        <w:autoSpaceDN w:val="0"/>
        <w:adjustRightInd w:val="0"/>
        <w:spacing w:line="520" w:lineRule="exact"/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 xml:space="preserve">1 </w:t>
      </w:r>
      <w:r>
        <w:rPr>
          <w:rFonts w:hint="eastAsia" w:hAnsi="宋体"/>
          <w:b/>
          <w:sz w:val="28"/>
          <w:szCs w:val="28"/>
        </w:rPr>
        <w:t xml:space="preserve"> </w:t>
      </w:r>
      <w:r>
        <w:rPr>
          <w:rFonts w:hAnsi="宋体"/>
          <w:b/>
          <w:sz w:val="28"/>
          <w:szCs w:val="28"/>
        </w:rPr>
        <w:t>前言</w:t>
      </w:r>
    </w:p>
    <w:p>
      <w:pPr>
        <w:autoSpaceDE w:val="0"/>
        <w:autoSpaceDN w:val="0"/>
        <w:adjustRightInd w:val="0"/>
        <w:spacing w:line="520" w:lineRule="exact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川南煤业泸州古叙煤电有限公司石屏一矿</w:t>
      </w:r>
      <w:r>
        <w:rPr>
          <w:rFonts w:hAnsi="宋体"/>
          <w:sz w:val="28"/>
          <w:szCs w:val="28"/>
        </w:rPr>
        <w:t>是古叙矿区首对开发的大型国有</w:t>
      </w:r>
      <w:r>
        <w:rPr>
          <w:rFonts w:hint="eastAsia" w:hAnsi="宋体"/>
          <w:sz w:val="28"/>
          <w:szCs w:val="28"/>
        </w:rPr>
        <w:t>矿井，</w:t>
      </w:r>
      <w:r>
        <w:rPr>
          <w:rFonts w:hAnsi="宋体"/>
          <w:sz w:val="28"/>
          <w:szCs w:val="28"/>
        </w:rPr>
        <w:t>矿井设计年产量120万</w:t>
      </w:r>
      <w:r>
        <w:rPr>
          <w:rFonts w:hint="eastAsia" w:hAnsi="宋体"/>
          <w:sz w:val="28"/>
          <w:szCs w:val="28"/>
        </w:rPr>
        <w:t>t/a</w:t>
      </w:r>
      <w:r>
        <w:rPr>
          <w:rFonts w:hAnsi="宋体"/>
          <w:sz w:val="28"/>
          <w:szCs w:val="28"/>
        </w:rPr>
        <w:t>。</w:t>
      </w:r>
      <w:r>
        <w:rPr>
          <w:rFonts w:hint="eastAsia" w:hAnsi="宋体"/>
          <w:sz w:val="28"/>
          <w:szCs w:val="28"/>
        </w:rPr>
        <w:t>矿井于2012年8月15日通过国家发改委的验收，实现了</w:t>
      </w:r>
      <w:r>
        <w:rPr>
          <w:rFonts w:hAnsi="宋体"/>
          <w:sz w:val="28"/>
          <w:szCs w:val="28"/>
        </w:rPr>
        <w:t>矿井</w:t>
      </w:r>
      <w:r>
        <w:rPr>
          <w:rFonts w:hint="eastAsia" w:hAnsi="宋体"/>
          <w:sz w:val="28"/>
          <w:szCs w:val="28"/>
        </w:rPr>
        <w:t>的全面竣工投产。石屏一矿</w:t>
      </w:r>
      <w:r>
        <w:rPr>
          <w:rFonts w:hAnsi="宋体"/>
          <w:sz w:val="28"/>
          <w:szCs w:val="28"/>
        </w:rPr>
        <w:t>水文地质条件</w:t>
      </w:r>
      <w:r>
        <w:rPr>
          <w:rFonts w:hint="eastAsia" w:hAnsi="宋体"/>
          <w:sz w:val="28"/>
          <w:szCs w:val="28"/>
        </w:rPr>
        <w:t>极为</w:t>
      </w:r>
      <w:r>
        <w:rPr>
          <w:rFonts w:hAnsi="宋体"/>
          <w:sz w:val="28"/>
          <w:szCs w:val="28"/>
        </w:rPr>
        <w:t>复杂，溶洞、裂隙及陷落柱发育明显，含水丰富，导致近两年来每降暴雨井下就会出现多处高水压地点</w:t>
      </w:r>
      <w:r>
        <w:rPr>
          <w:rFonts w:hint="eastAsia" w:hAnsi="宋体"/>
          <w:sz w:val="28"/>
          <w:szCs w:val="28"/>
        </w:rPr>
        <w:t>的特点，石屏一矿修建了大量的水害治理设施。2016年5月13日古蔺地区普降暴雨， 11采区运输上山在巷道模筑以外薄弱处被击穿一溶洞，导致矿井被淹。经过论证，决定在11采区运输上山修筑挡水墙。</w:t>
      </w:r>
    </w:p>
    <w:p>
      <w:pPr>
        <w:autoSpaceDE w:val="0"/>
        <w:autoSpaceDN w:val="0"/>
        <w:adjustRightInd w:val="0"/>
        <w:spacing w:line="520" w:lineRule="exact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2   挡水墙设计</w:t>
      </w:r>
    </w:p>
    <w:p>
      <w:pPr>
        <w:autoSpaceDE w:val="0"/>
        <w:autoSpaceDN w:val="0"/>
        <w:adjustRightInd w:val="0"/>
        <w:spacing w:line="520" w:lineRule="exact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2.1  位置选择</w:t>
      </w:r>
    </w:p>
    <w:p>
      <w:pPr>
        <w:autoSpaceDE w:val="0"/>
        <w:autoSpaceDN w:val="0"/>
        <w:adjustRightInd w:val="0"/>
        <w:spacing w:line="520" w:lineRule="exact"/>
        <w:jc w:val="left"/>
        <w:rPr>
          <w:rFonts w:hAnsi="宋体"/>
          <w:color w:val="FF0000"/>
          <w:sz w:val="28"/>
          <w:szCs w:val="28"/>
        </w:rPr>
      </w:pPr>
      <w:r>
        <w:rPr>
          <w:rFonts w:hint="eastAsia" w:hAnsi="宋体"/>
          <w:sz w:val="28"/>
          <w:szCs w:val="28"/>
        </w:rPr>
        <w:t>鉴于11采区运输上山溶洞击穿点位于+535m以下、+485m以上巷道内，溶洞击穿点上下两侧巷道围岩稳定，且11采区+485m水平以上水平原煤回采完成，挡水墙施工在11采区运输上山能有效地防治水害事故，且对11采区原煤运输不会造成影响，故挡水墙选择在11采区运输上山+535m及+485m位置。</w:t>
      </w:r>
      <w:r>
        <w:rPr>
          <w:rFonts w:hint="eastAsia" w:hAnsi="宋体"/>
          <w:color w:val="FF0000"/>
          <w:sz w:val="28"/>
          <w:szCs w:val="28"/>
        </w:rPr>
        <w:t>（详见附图）</w:t>
      </w:r>
    </w:p>
    <w:p>
      <w:pPr>
        <w:autoSpaceDE w:val="0"/>
        <w:autoSpaceDN w:val="0"/>
        <w:adjustRightInd w:val="0"/>
        <w:spacing w:line="520" w:lineRule="exact"/>
        <w:jc w:val="center"/>
        <w:rPr>
          <w:rFonts w:hAnsi="宋体"/>
          <w:color w:val="FF0000"/>
          <w:sz w:val="28"/>
          <w:szCs w:val="28"/>
        </w:rPr>
      </w:pPr>
      <w:r>
        <w:rPr>
          <w:rFonts w:hint="eastAsia" w:hAnsi="宋体"/>
          <w:color w:val="FF0000"/>
          <w:sz w:val="28"/>
          <w:szCs w:val="28"/>
        </w:rPr>
        <w:t>附图一:11采区运输上山溶洞挡水墙平面示意图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5274310" cy="1370330"/>
            <wp:effectExtent l="19050" t="0" r="2540" b="0"/>
            <wp:docPr id="3" name="图片 2" descr="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hint="eastAsia" w:hAnsi="宋体"/>
          <w:color w:val="FF0000"/>
          <w:sz w:val="28"/>
          <w:szCs w:val="28"/>
        </w:rPr>
        <w:t>附图二:11采区运输上山溶洞挡水墙剖面示意图</w:t>
      </w:r>
    </w:p>
    <w:p>
      <w:pPr>
        <w:autoSpaceDE w:val="0"/>
        <w:autoSpaceDN w:val="0"/>
        <w:adjustRightInd w:val="0"/>
        <w:spacing w:line="520" w:lineRule="exact"/>
        <w:rPr>
          <w:rFonts w:hAnsi="宋体"/>
          <w:color w:val="FF0000"/>
          <w:sz w:val="24"/>
        </w:rPr>
      </w:pPr>
      <w:r>
        <w:rPr>
          <w:rFonts w:hAnsi="宋体"/>
          <w:color w:val="FF0000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15875</wp:posOffset>
            </wp:positionV>
            <wp:extent cx="5274310" cy="2343150"/>
            <wp:effectExtent l="19050" t="0" r="2540" b="0"/>
            <wp:wrapSquare wrapText="bothSides"/>
            <wp:docPr id="4" name="图片 3" descr="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宋体"/>
          <w:b/>
          <w:sz w:val="28"/>
          <w:szCs w:val="28"/>
        </w:rPr>
        <w:t xml:space="preserve">2.2  </w:t>
      </w:r>
      <w:r>
        <w:rPr>
          <w:rFonts w:hint="eastAsia"/>
          <w:b/>
          <w:sz w:val="28"/>
          <w:szCs w:val="28"/>
        </w:rPr>
        <w:t>挡水墙形式选择</w:t>
      </w:r>
    </w:p>
    <w:p>
      <w:pPr>
        <w:spacing w:line="520" w:lineRule="exact"/>
        <w:ind w:firstLine="560" w:firstLineChars="200"/>
        <w:rPr>
          <w:rFonts w:hAnsi="宋体"/>
          <w:sz w:val="24"/>
        </w:rPr>
      </w:pPr>
      <w:r>
        <w:rPr>
          <w:rFonts w:hint="eastAsia" w:hAnsi="宋体"/>
          <w:sz w:val="28"/>
          <w:szCs w:val="28"/>
        </w:rPr>
        <w:t>挡水墙形式包括楔形（包括单锥楔形和多锥楔形）、矩形和球形。根据锥形挡水墙在水压作用下坚固可靠，同时具有较好的稳定性，同时与巷道围岩接触紧密的优点，同时考虑围岩较为稳定的特点，挡水墙形式选择单锥楔形。</w:t>
      </w:r>
    </w:p>
    <w:p>
      <w:pPr>
        <w:spacing w:line="520" w:lineRule="exact"/>
        <w:rPr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 xml:space="preserve">2.3  </w:t>
      </w:r>
      <w:r>
        <w:rPr>
          <w:rFonts w:hint="eastAsia"/>
          <w:b/>
          <w:sz w:val="28"/>
          <w:szCs w:val="28"/>
        </w:rPr>
        <w:t>挡水墙设计参数</w:t>
      </w:r>
    </w:p>
    <w:p>
      <w:pPr>
        <w:spacing w:line="520" w:lineRule="exact"/>
        <w:ind w:firstLine="48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已知参数：11采区运输上山巷道净宽3m，巷道墙高1.5m，巷道拱高1.5m。1#挡水墙处底板高程为+485m，2#挡水墙处底板高程为+535m；最高水位高程+745m（杉木河放水巷入口高程）。</w:t>
      </w:r>
    </w:p>
    <w:p>
      <w:pPr>
        <w:spacing w:line="520" w:lineRule="exact"/>
        <w:rPr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 xml:space="preserve">2.4  </w:t>
      </w:r>
      <w:r>
        <w:rPr>
          <w:rFonts w:hint="eastAsia"/>
          <w:b/>
          <w:sz w:val="28"/>
          <w:szCs w:val="28"/>
        </w:rPr>
        <w:t>挡水墙厚度计算</w:t>
      </w:r>
    </w:p>
    <w:p>
      <w:pPr>
        <w:spacing w:line="520" w:lineRule="exact"/>
        <w:ind w:firstLine="560" w:firstLineChars="200"/>
        <w:rPr>
          <w:sz w:val="28"/>
          <w:szCs w:val="28"/>
        </w:rPr>
      </w:pPr>
      <w:r>
        <w:rPr>
          <w:rFonts w:hint="eastAsia" w:hAnsi="宋体"/>
          <w:sz w:val="28"/>
          <w:szCs w:val="28"/>
        </w:rPr>
        <w:t>挡水墙处最大静水压力:P=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ρ</w:t>
      </w:r>
      <w:r>
        <w:rPr>
          <w:rFonts w:hint="eastAsia" w:hAnsi="宋体"/>
          <w:sz w:val="28"/>
          <w:szCs w:val="28"/>
        </w:rPr>
        <w:t>gh。因击穿点溶洞与杉木河之间存在水力联系，故考虑挡水墙处水体的可能最高水位为杉木河放水巷入口处。</w:t>
      </w:r>
    </w:p>
    <w:p>
      <w:pPr>
        <w:spacing w:line="520" w:lineRule="exact"/>
        <w:ind w:firstLine="48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则1#挡水墙处最大静水压力为P</w:t>
      </w:r>
      <w:r>
        <w:rPr>
          <w:rFonts w:hint="eastAsia" w:hAnsi="宋体"/>
          <w:sz w:val="28"/>
          <w:szCs w:val="28"/>
          <w:vertAlign w:val="subscript"/>
        </w:rPr>
        <w:t>1</w:t>
      </w:r>
      <w:r>
        <w:rPr>
          <w:rFonts w:hint="eastAsia" w:hAnsi="宋体"/>
          <w:sz w:val="28"/>
          <w:szCs w:val="28"/>
        </w:rPr>
        <w:t>=1000×10×（745－485）=2.6MPa；2#挡水墙处最大静水压力为P</w:t>
      </w:r>
      <w:r>
        <w:rPr>
          <w:rFonts w:hint="eastAsia" w:hAnsi="宋体"/>
          <w:sz w:val="28"/>
          <w:szCs w:val="28"/>
          <w:vertAlign w:val="subscript"/>
        </w:rPr>
        <w:t>2</w:t>
      </w:r>
      <w:r>
        <w:rPr>
          <w:rFonts w:hint="eastAsia" w:hAnsi="宋体"/>
          <w:sz w:val="28"/>
          <w:szCs w:val="28"/>
        </w:rPr>
        <w:t>=1000×10×（745－535）=2.1MPa。</w:t>
      </w:r>
    </w:p>
    <w:p>
      <w:pPr>
        <w:spacing w:line="520" w:lineRule="exact"/>
        <w:ind w:firstLine="48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挡水墙厚度B，根据公式：</w:t>
      </w:r>
    </w:p>
    <w:p>
      <w:pPr>
        <w:ind w:firstLine="482"/>
        <w:rPr>
          <w:rFonts w:hint="eastAsia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B=</m:t>
          </m:r>
          <m:r>
            <m:rPr>
              <m:sty m:val="p"/>
            </m:rPr>
            <w:rPr>
              <w:rFonts w:ascii="Cambria Math" w:hAnsi="Cambria Math" w:eastAsia="微软雅黑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+1)a+2b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2(</m:t>
              </m:r>
              <m:f>
                <m:fPr>
                  <m:type m:val="li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+2)tan⁡α 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4kpa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πa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2+2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2+1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a+2b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²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spacing w:line="520" w:lineRule="exact"/>
        <w:ind w:firstLine="48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式中：a—巷宽；</w:t>
      </w:r>
    </w:p>
    <w:p>
      <w:pPr>
        <w:spacing w:line="520" w:lineRule="exact"/>
        <w:ind w:firstLine="48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 xml:space="preserve">            b—巷道墙高；</w:t>
      </w:r>
    </w:p>
    <w:p>
      <w:pPr>
        <w:spacing w:line="520" w:lineRule="exact"/>
        <w:ind w:firstLine="1260" w:firstLineChars="45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α—墙外面与水平线夹角；一般取10°～20°为宜；</w:t>
      </w:r>
    </w:p>
    <w:p>
      <w:pPr>
        <w:spacing w:line="520" w:lineRule="exact"/>
        <w:ind w:firstLine="1260" w:firstLineChars="45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P—墙受静水压力；</w:t>
      </w:r>
    </w:p>
    <w:p>
      <w:pPr>
        <w:spacing w:line="520" w:lineRule="exact"/>
        <w:ind w:firstLine="1260" w:firstLineChars="45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k—安全系数，实际工程应用中取3-5，此处取5；</w:t>
      </w:r>
    </w:p>
    <w:p>
      <w:pPr>
        <w:spacing w:line="520" w:lineRule="exact"/>
        <w:ind w:firstLine="1260" w:firstLineChars="45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R—挡水墙混泥土设计抗压强度，本设计采用C30混泥土，设计抗压强度为15MPa。</w:t>
      </w:r>
    </w:p>
    <w:p>
      <w:pPr>
        <w:spacing w:line="520" w:lineRule="exact"/>
        <w:ind w:firstLine="48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 xml:space="preserve"> 本次设计在计算时由于挡水墙自身重量相比水体较小，计算时忽略其自身重量。</w:t>
      </w:r>
    </w:p>
    <w:p>
      <w:pPr>
        <w:spacing w:line="520" w:lineRule="exact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经计算：1#挡水墙厚度B</w:t>
      </w:r>
      <w:r>
        <w:rPr>
          <w:rFonts w:hint="eastAsia" w:hAnsi="宋体"/>
          <w:sz w:val="28"/>
          <w:szCs w:val="28"/>
          <w:vertAlign w:val="subscript"/>
        </w:rPr>
        <w:t>1</w:t>
      </w:r>
      <w:r>
        <w:rPr>
          <w:rFonts w:hint="eastAsia" w:hAnsi="宋体"/>
          <w:sz w:val="28"/>
          <w:szCs w:val="28"/>
        </w:rPr>
        <w:t>=2.02m，2#挡水墙墙厚B</w:t>
      </w:r>
      <w:r>
        <w:rPr>
          <w:rFonts w:hint="eastAsia" w:hAnsi="宋体"/>
          <w:sz w:val="28"/>
          <w:szCs w:val="28"/>
          <w:vertAlign w:val="subscript"/>
        </w:rPr>
        <w:t>2</w:t>
      </w:r>
      <w:r>
        <w:rPr>
          <w:rFonts w:hint="eastAsia" w:hAnsi="宋体"/>
          <w:sz w:val="28"/>
          <w:szCs w:val="28"/>
        </w:rPr>
        <w:t>=1.9m。</w:t>
      </w:r>
    </w:p>
    <w:p>
      <w:pPr>
        <w:spacing w:line="520" w:lineRule="exact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考虑石屏一矿水文地质为极复杂型，同时可能出在未知影响因素，从安全的角度出发，设计1#和2#挡水墙厚度均为3m。</w:t>
      </w:r>
    </w:p>
    <w:p>
      <w:pPr>
        <w:spacing w:line="520" w:lineRule="exact"/>
        <w:ind w:firstLine="48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为了增加挡水墙墙体刚度，设计在挡水墙内架11#工字钢，间排距为1000mm×1000mm×1000mm。工字钢两端需分别嵌入围岩200mm。</w:t>
      </w:r>
    </w:p>
    <w:p>
      <w:pPr>
        <w:spacing w:line="520" w:lineRule="exact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3   挡水墙施工</w:t>
      </w:r>
    </w:p>
    <w:p>
      <w:pPr>
        <w:spacing w:line="520" w:lineRule="exact"/>
        <w:ind w:firstLine="48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先按照挡水墙设计，采用撬炮形式对巷道断面进行扩刷（撬顶、扩帮、卧底），再采用风锤打眼安设11#工字钢的稳固钢筋，安设完稳固钢筋后采用施焊方式连接11#工字钢以形成整体，并在两侧关模，最后浇灌混泥土。混泥土浇灌至1795m高度时，按设计要求分别在1#、2#挡水墙上预埋一根排水管，以便在溶洞涌水时起到卸压的作用。</w:t>
      </w:r>
    </w:p>
    <w:p>
      <w:pPr>
        <w:spacing w:line="520" w:lineRule="exact"/>
        <w:ind w:firstLine="480"/>
        <w:rPr>
          <w:rFonts w:hAnsi="宋体"/>
          <w:sz w:val="24"/>
        </w:rPr>
      </w:pPr>
      <w:r>
        <w:rPr>
          <w:rFonts w:hint="eastAsia" w:hAnsi="宋体"/>
          <w:sz w:val="28"/>
          <w:szCs w:val="28"/>
        </w:rPr>
        <w:t>挡水墙施工完成后，对墙体外5m巷道进行喷浆支护封闭围岩, 强度C30，厚度100mm。</w:t>
      </w:r>
    </w:p>
    <w:p>
      <w:pPr>
        <w:spacing w:line="440" w:lineRule="exac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4  结论</w:t>
      </w:r>
    </w:p>
    <w:p>
      <w:pPr>
        <w:spacing w:line="520" w:lineRule="exact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石屏一矿采用构筑挡水墙方案，迅速地处理了因涌水事故击穿的溶洞，迅速恢复了生产。通过本工程的实践，我们认为挡水墙是对石屏一矿溶洞处理有效、经济、合理的施工技术措施，能有效地防治水害事故，同时也为古叙矿区防治水工作奠定了基础。</w:t>
      </w:r>
    </w:p>
    <w:p>
      <w:pPr>
        <w:spacing w:line="520" w:lineRule="exact"/>
        <w:ind w:firstLine="480"/>
        <w:rPr>
          <w:rFonts w:hAnsi="宋体"/>
          <w:sz w:val="24"/>
        </w:rPr>
      </w:pPr>
    </w:p>
    <w:p>
      <w:pPr>
        <w:spacing w:line="400" w:lineRule="exact"/>
        <w:rPr>
          <w:b/>
          <w:sz w:val="24"/>
        </w:rPr>
      </w:pPr>
      <w:r>
        <w:rPr>
          <w:rFonts w:hAnsi="宋体"/>
          <w:b/>
          <w:sz w:val="24"/>
        </w:rPr>
        <w:t>参考文献：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[1]</w:t>
      </w:r>
      <w:r>
        <w:rPr>
          <w:rFonts w:hint="eastAsia" w:ascii="宋体" w:hAnsi="宋体"/>
          <w:sz w:val="24"/>
        </w:rPr>
        <w:t xml:space="preserve">  任向阳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挡水墙在设计施工中应注意的问题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[A]工程科学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1671-7597(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</w:rPr>
        <w:t>08)0720072-01</w:t>
      </w:r>
      <w:r>
        <w:rPr>
          <w:rFonts w:ascii="宋体" w:hAnsi="宋体"/>
          <w:sz w:val="24"/>
        </w:rPr>
        <w:t>.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[2]</w:t>
      </w:r>
      <w:r>
        <w:rPr>
          <w:rFonts w:hint="eastAsia" w:ascii="宋体" w:hAnsi="宋体"/>
          <w:sz w:val="24"/>
        </w:rPr>
        <w:t xml:space="preserve">   张荣立 何国纬 李泽.采矿工程设计手册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煤炭工业出版社.</w:t>
      </w:r>
    </w:p>
    <w:p>
      <w:pPr>
        <w:pStyle w:val="2"/>
        <w:adjustRightInd w:val="0"/>
        <w:snapToGrid w:val="0"/>
        <w:spacing w:before="4" w:line="480" w:lineRule="exact"/>
        <w:ind w:right="11" w:firstLine="36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bidi="ar-SA"/>
        </w:rPr>
        <w:t>作者简介：</w:t>
      </w:r>
    </w:p>
    <w:p>
      <w:pPr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吴飞</w:t>
      </w:r>
      <w:r>
        <w:rPr>
          <w:rFonts w:hint="eastAsia" w:ascii="宋体" w:hAnsi="宋体" w:cs="宋体"/>
          <w:color w:val="000000"/>
          <w:kern w:val="0"/>
          <w:szCs w:val="21"/>
        </w:rPr>
        <w:t>（1987.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宋体" w:hAnsi="宋体" w:cs="宋体"/>
          <w:color w:val="000000"/>
          <w:kern w:val="0"/>
          <w:szCs w:val="21"/>
        </w:rPr>
        <w:t>），男，四川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郫县人</w:t>
      </w:r>
      <w:r>
        <w:rPr>
          <w:rFonts w:hint="eastAsia" w:ascii="宋体" w:hAnsi="宋体" w:cs="宋体"/>
          <w:color w:val="000000"/>
          <w:kern w:val="0"/>
          <w:szCs w:val="21"/>
        </w:rPr>
        <w:t>，本科学历，石屏一矿采掘副总工程师，采矿工程师，电话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15283019191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华先贵</w:t>
      </w:r>
      <w:r>
        <w:rPr>
          <w:rFonts w:hint="eastAsia" w:ascii="宋体" w:hAnsi="宋体" w:cs="宋体"/>
          <w:color w:val="000000"/>
          <w:kern w:val="0"/>
          <w:szCs w:val="21"/>
        </w:rPr>
        <w:t>（1983.0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宋体" w:hAnsi="宋体" w:cs="宋体"/>
          <w:color w:val="000000"/>
          <w:kern w:val="0"/>
          <w:szCs w:val="21"/>
        </w:rPr>
        <w:t>），男，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四川自贡人</w:t>
      </w:r>
      <w:r>
        <w:rPr>
          <w:rFonts w:hint="eastAsia" w:ascii="宋体" w:hAnsi="宋体" w:cs="宋体"/>
          <w:color w:val="000000"/>
          <w:kern w:val="0"/>
          <w:szCs w:val="21"/>
        </w:rPr>
        <w:t>，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本科</w:t>
      </w:r>
      <w:r>
        <w:rPr>
          <w:rFonts w:hint="eastAsia" w:ascii="宋体" w:hAnsi="宋体" w:cs="宋体"/>
          <w:color w:val="000000"/>
          <w:kern w:val="0"/>
          <w:szCs w:val="21"/>
        </w:rPr>
        <w:t>学历，石屏一矿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技术部长</w:t>
      </w:r>
      <w:r>
        <w:rPr>
          <w:rFonts w:hint="eastAsia" w:ascii="宋体" w:hAnsi="宋体" w:cs="宋体"/>
          <w:color w:val="000000"/>
          <w:kern w:val="0"/>
          <w:szCs w:val="21"/>
        </w:rPr>
        <w:t>，采矿工程师，电话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15892938934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789206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20C8"/>
    <w:rsid w:val="00036AB9"/>
    <w:rsid w:val="000A20FF"/>
    <w:rsid w:val="000E23AB"/>
    <w:rsid w:val="000F2200"/>
    <w:rsid w:val="00155C14"/>
    <w:rsid w:val="00160AEC"/>
    <w:rsid w:val="00183BAA"/>
    <w:rsid w:val="00191A06"/>
    <w:rsid w:val="001C3C9C"/>
    <w:rsid w:val="002464B3"/>
    <w:rsid w:val="00247979"/>
    <w:rsid w:val="00260485"/>
    <w:rsid w:val="002B08E1"/>
    <w:rsid w:val="002F5FC5"/>
    <w:rsid w:val="003112F5"/>
    <w:rsid w:val="00323B43"/>
    <w:rsid w:val="00326C81"/>
    <w:rsid w:val="00361CC2"/>
    <w:rsid w:val="00364157"/>
    <w:rsid w:val="00383037"/>
    <w:rsid w:val="003D37D8"/>
    <w:rsid w:val="003F1B3F"/>
    <w:rsid w:val="004202EE"/>
    <w:rsid w:val="00421645"/>
    <w:rsid w:val="00426133"/>
    <w:rsid w:val="004358AB"/>
    <w:rsid w:val="004419DB"/>
    <w:rsid w:val="004760A0"/>
    <w:rsid w:val="004C51F0"/>
    <w:rsid w:val="004D4FC4"/>
    <w:rsid w:val="00514972"/>
    <w:rsid w:val="0052143B"/>
    <w:rsid w:val="00534144"/>
    <w:rsid w:val="005420CF"/>
    <w:rsid w:val="00567B76"/>
    <w:rsid w:val="00593B04"/>
    <w:rsid w:val="005A79EA"/>
    <w:rsid w:val="00616594"/>
    <w:rsid w:val="006E54B0"/>
    <w:rsid w:val="00763B3D"/>
    <w:rsid w:val="00784457"/>
    <w:rsid w:val="00797A7A"/>
    <w:rsid w:val="00884DC9"/>
    <w:rsid w:val="008904C9"/>
    <w:rsid w:val="008B7726"/>
    <w:rsid w:val="008C469C"/>
    <w:rsid w:val="0094264E"/>
    <w:rsid w:val="00977A8A"/>
    <w:rsid w:val="0098784C"/>
    <w:rsid w:val="009B416E"/>
    <w:rsid w:val="009B6541"/>
    <w:rsid w:val="00A43408"/>
    <w:rsid w:val="00A52041"/>
    <w:rsid w:val="00A647FA"/>
    <w:rsid w:val="00B06E16"/>
    <w:rsid w:val="00B4143E"/>
    <w:rsid w:val="00B54C70"/>
    <w:rsid w:val="00B57CD2"/>
    <w:rsid w:val="00B834F6"/>
    <w:rsid w:val="00BB058E"/>
    <w:rsid w:val="00BB3DA2"/>
    <w:rsid w:val="00BB7109"/>
    <w:rsid w:val="00BF304C"/>
    <w:rsid w:val="00BF4F7A"/>
    <w:rsid w:val="00C739A5"/>
    <w:rsid w:val="00C90C12"/>
    <w:rsid w:val="00CD768A"/>
    <w:rsid w:val="00D01561"/>
    <w:rsid w:val="00D31D50"/>
    <w:rsid w:val="00D52D66"/>
    <w:rsid w:val="00D80DBA"/>
    <w:rsid w:val="00DA31F4"/>
    <w:rsid w:val="00DD7023"/>
    <w:rsid w:val="00DF0876"/>
    <w:rsid w:val="00E26722"/>
    <w:rsid w:val="00FC081D"/>
    <w:rsid w:val="591B1DDA"/>
    <w:rsid w:val="703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37"/>
    </w:pPr>
    <w:rPr>
      <w:rFonts w:ascii="宋体" w:hAnsi="宋体" w:eastAsia="宋体" w:cs="宋体"/>
      <w:sz w:val="18"/>
      <w:szCs w:val="18"/>
      <w:lang w:val="zh-CN" w:eastAsia="zh-CN" w:bidi="zh-CN"/>
    </w:r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眉 Char"/>
    <w:basedOn w:val="7"/>
    <w:link w:val="5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301</Words>
  <Characters>1716</Characters>
  <Lines>14</Lines>
  <Paragraphs>4</Paragraphs>
  <TotalTime>1</TotalTime>
  <ScaleCrop>false</ScaleCrop>
  <LinksUpToDate>false</LinksUpToDate>
  <CharactersWithSpaces>2013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古叙煤电煤销部</dc:creator>
  <cp:lastModifiedBy>Heart</cp:lastModifiedBy>
  <cp:lastPrinted>2016-07-21T09:53:00Z</cp:lastPrinted>
  <dcterms:modified xsi:type="dcterms:W3CDTF">2019-06-06T08:06:38Z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