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cs="宋体"/>
          <w:b/>
          <w:bCs/>
          <w:sz w:val="32"/>
          <w:szCs w:val="32"/>
          <w:vertAlign w:val="baseline"/>
          <w:lang w:val="en-US" w:eastAsia="zh-CN"/>
        </w:rPr>
      </w:pPr>
      <w:r>
        <w:rPr>
          <w:rFonts w:hint="eastAsia" w:ascii="宋体" w:hAnsi="宋体" w:cs="宋体"/>
          <w:b/>
          <w:bCs/>
          <w:sz w:val="32"/>
          <w:szCs w:val="32"/>
          <w:vertAlign w:val="baseline"/>
          <w:lang w:val="en-US" w:eastAsia="zh-CN"/>
        </w:rPr>
        <w:t>桥本氏甲状腺炎的中医研究进展</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苏玉娴</w:t>
      </w:r>
      <w:r>
        <w:rPr>
          <w:rFonts w:hint="eastAsia" w:ascii="宋体" w:hAnsi="宋体" w:cs="宋体"/>
          <w:b w:val="0"/>
          <w:bCs w:val="0"/>
          <w:sz w:val="21"/>
          <w:szCs w:val="21"/>
          <w:vertAlign w:val="superscript"/>
          <w:lang w:val="en-US" w:eastAsia="zh-CN"/>
        </w:rPr>
        <w:t xml:space="preserve">1 </w:t>
      </w:r>
      <w:r>
        <w:rPr>
          <w:rFonts w:hint="eastAsia" w:ascii="宋体" w:hAnsi="宋体" w:cs="宋体"/>
          <w:b w:val="0"/>
          <w:bCs w:val="0"/>
          <w:sz w:val="21"/>
          <w:szCs w:val="21"/>
          <w:vertAlign w:val="baseline"/>
          <w:lang w:val="en-US" w:eastAsia="zh-CN"/>
        </w:rPr>
        <w:t>孙贻安</w:t>
      </w:r>
      <w:r>
        <w:rPr>
          <w:rFonts w:hint="eastAsia" w:ascii="宋体" w:hAnsi="宋体" w:cs="宋体"/>
          <w:b w:val="0"/>
          <w:bCs w:val="0"/>
          <w:sz w:val="21"/>
          <w:szCs w:val="21"/>
          <w:vertAlign w:val="superscript"/>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firstLine="1470" w:firstLineChars="700"/>
        <w:jc w:val="both"/>
        <w:textAlignment w:val="auto"/>
        <w:rPr>
          <w:rFonts w:hint="default" w:ascii="宋体" w:hAnsi="宋体" w:cs="宋体"/>
          <w:b w:val="0"/>
          <w:bCs w:val="0"/>
          <w:sz w:val="21"/>
          <w:szCs w:val="21"/>
          <w:vertAlign w:val="baseline"/>
          <w:lang w:val="en-US" w:eastAsia="zh-CN"/>
        </w:rPr>
      </w:pPr>
      <w:bookmarkStart w:id="0" w:name="_GoBack"/>
      <w:bookmarkEnd w:id="0"/>
      <w:r>
        <w:rPr>
          <w:rFonts w:hint="eastAsia" w:ascii="宋体" w:hAnsi="宋体" w:cs="宋体"/>
          <w:b w:val="0"/>
          <w:bCs w:val="0"/>
          <w:sz w:val="21"/>
          <w:szCs w:val="21"/>
          <w:vertAlign w:val="baseline"/>
          <w:lang w:val="en-US" w:eastAsia="zh-CN"/>
        </w:rPr>
        <w:t>（1.山东省中医药大学 2.山东省中医药大学附属医院）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摘要：桥本甲状腺炎是一种器官特异性自身免疫性疾病。近年来,该病的发病率逐年增加,严重影响人类的身心健康。现代对该病的临床研究证实了</w:t>
      </w:r>
      <w:r>
        <w:rPr>
          <w:rFonts w:hint="eastAsia" w:ascii="宋体" w:hAnsi="宋体" w:eastAsia="宋体" w:cs="宋体"/>
          <w:b w:val="0"/>
          <w:bCs/>
          <w:sz w:val="24"/>
          <w:szCs w:val="24"/>
          <w:vertAlign w:val="baseline"/>
          <w:lang w:val="en-US" w:eastAsia="zh-CN"/>
        </w:rPr>
        <w:t>中医在治疗</w:t>
      </w:r>
      <w:r>
        <w:rPr>
          <w:rFonts w:hint="eastAsia" w:ascii="宋体" w:hAnsi="宋体" w:cs="宋体"/>
          <w:b w:val="0"/>
          <w:bCs/>
          <w:sz w:val="24"/>
          <w:szCs w:val="24"/>
          <w:vertAlign w:val="baseline"/>
          <w:lang w:val="en-US" w:eastAsia="zh-CN"/>
        </w:rPr>
        <w:t>该病</w:t>
      </w:r>
      <w:r>
        <w:rPr>
          <w:rFonts w:hint="eastAsia" w:ascii="宋体" w:hAnsi="宋体" w:eastAsia="宋体" w:cs="宋体"/>
          <w:b w:val="0"/>
          <w:bCs/>
          <w:sz w:val="24"/>
          <w:szCs w:val="24"/>
          <w:vertAlign w:val="baseline"/>
          <w:lang w:val="en-US" w:eastAsia="zh-CN"/>
        </w:rPr>
        <w:t>上具有</w:t>
      </w:r>
      <w:r>
        <w:rPr>
          <w:rFonts w:hint="eastAsia" w:ascii="宋体" w:hAnsi="宋体" w:cs="宋体"/>
          <w:b w:val="0"/>
          <w:bCs/>
          <w:sz w:val="24"/>
          <w:szCs w:val="24"/>
          <w:vertAlign w:val="baseline"/>
          <w:lang w:val="en-US" w:eastAsia="zh-CN"/>
        </w:rPr>
        <w:t>显著</w:t>
      </w:r>
      <w:r>
        <w:rPr>
          <w:rFonts w:hint="eastAsia" w:ascii="宋体" w:hAnsi="宋体" w:eastAsia="宋体" w:cs="宋体"/>
          <w:b w:val="0"/>
          <w:bCs/>
          <w:sz w:val="24"/>
          <w:szCs w:val="24"/>
          <w:vertAlign w:val="baseline"/>
          <w:lang w:val="en-US" w:eastAsia="zh-CN"/>
        </w:rPr>
        <w:t>优势，在</w:t>
      </w:r>
      <w:r>
        <w:rPr>
          <w:rFonts w:hint="eastAsia" w:ascii="宋体" w:hAnsi="宋体" w:eastAsia="宋体" w:cs="宋体"/>
          <w:sz w:val="24"/>
          <w:szCs w:val="24"/>
          <w:vertAlign w:val="baseline"/>
          <w:lang w:val="en-US" w:eastAsia="zh-CN"/>
        </w:rPr>
        <w:t>整体观念指导下治疗，</w:t>
      </w:r>
      <w:r>
        <w:rPr>
          <w:rFonts w:hint="eastAsia" w:ascii="宋体" w:hAnsi="宋体" w:eastAsia="宋体" w:cs="宋体"/>
          <w:b w:val="0"/>
          <w:bCs/>
          <w:sz w:val="24"/>
          <w:szCs w:val="24"/>
          <w:vertAlign w:val="baseline"/>
          <w:lang w:val="en-US" w:eastAsia="zh-CN"/>
        </w:rPr>
        <w:t>不仅可以降低抗甲状腺抗体水平，而且能有效调节自身免疫功能</w:t>
      </w:r>
      <w:r>
        <w:rPr>
          <w:rFonts w:hint="eastAsia" w:ascii="宋体" w:hAnsi="宋体" w:cs="宋体"/>
          <w:b w:val="0"/>
          <w:bCs w:val="0"/>
          <w:sz w:val="24"/>
          <w:szCs w:val="24"/>
          <w:vertAlign w:val="baseline"/>
          <w:lang w:val="en-US" w:eastAsia="zh-CN"/>
        </w:rPr>
        <w:t>。通过总结、分析近年来中医药治疗桥本氏甲状腺炎的文献报道,从病因病机、诊断方法、辨证论治等方面进行概述,揭示中医药治疗桥本氏甲状腺炎的研究进展,并认为中医药治疗桥本氏甲状腺炎具有较好的效果和研究价值。</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 xml:space="preserve">关键字：桥本甲状腺炎  免疫机制   中医药 </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eastAsia="宋体" w:cs="宋体"/>
          <w:b w:val="0"/>
          <w:bCs/>
          <w:sz w:val="24"/>
          <w:szCs w:val="24"/>
          <w:vertAlign w:val="baseline"/>
          <w:lang w:val="en-US" w:eastAsia="zh-CN"/>
        </w:rPr>
      </w:pPr>
      <w:r>
        <w:rPr>
          <w:rFonts w:hint="eastAsia" w:ascii="宋体" w:hAnsi="宋体" w:cs="宋体"/>
          <w:sz w:val="24"/>
          <w:szCs w:val="24"/>
          <w:lang w:val="en-US" w:eastAsia="zh-CN"/>
        </w:rPr>
        <w:t>桥本氏甲状腺炎</w:t>
      </w:r>
      <w:r>
        <w:rPr>
          <w:rFonts w:hint="eastAsia" w:ascii="宋体" w:hAnsi="宋体" w:cs="宋体"/>
          <w:sz w:val="24"/>
          <w:szCs w:val="24"/>
        </w:rPr>
        <w:t>（Hashimoto’s thyroiditis，HT）一种具有遗传性的特异性的自身免疫性疾病</w:t>
      </w:r>
      <w:r>
        <w:rPr>
          <w:rFonts w:hint="eastAsia" w:ascii="宋体" w:hAnsi="宋体" w:cs="宋体"/>
          <w:sz w:val="24"/>
          <w:szCs w:val="24"/>
          <w:lang w:eastAsia="zh-CN"/>
        </w:rPr>
        <w:t>，</w:t>
      </w:r>
      <w:r>
        <w:rPr>
          <w:rFonts w:hint="eastAsia" w:ascii="宋体" w:hAnsi="宋体" w:cs="宋体"/>
          <w:sz w:val="24"/>
          <w:szCs w:val="24"/>
          <w:lang w:val="en-US" w:eastAsia="zh-CN"/>
        </w:rPr>
        <w:t>近年发病率有上升的趋势。</w:t>
      </w:r>
      <w:r>
        <w:rPr>
          <w:rFonts w:hint="eastAsia" w:ascii="宋体" w:hAnsi="宋体" w:cs="宋体"/>
          <w:sz w:val="24"/>
          <w:szCs w:val="24"/>
          <w:highlight w:val="none"/>
          <w:vertAlign w:val="baseline"/>
          <w:lang w:val="en-US" w:eastAsia="zh-CN"/>
        </w:rPr>
        <w:t>本病虽然临床症状体征不明显，不影响生活，但远期危害性较大。最近的国内外研究指出HT的甲状腺癌的危险因素</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1</w:t>
      </w:r>
      <w:r>
        <w:rPr>
          <w:rFonts w:hint="eastAsia" w:ascii="宋体" w:hAnsi="宋体" w:cs="宋体"/>
          <w:sz w:val="24"/>
          <w:szCs w:val="24"/>
          <w:vertAlign w:val="superscript"/>
        </w:rPr>
        <w:t>］</w:t>
      </w:r>
      <w:r>
        <w:rPr>
          <w:rFonts w:hint="eastAsia" w:ascii="宋体" w:hAnsi="宋体" w:cs="宋体"/>
          <w:sz w:val="24"/>
          <w:szCs w:val="24"/>
          <w:vertAlign w:val="baseline"/>
          <w:lang w:eastAsia="zh-CN"/>
        </w:rPr>
        <w:t>，</w:t>
      </w:r>
      <w:r>
        <w:rPr>
          <w:rFonts w:hint="eastAsia" w:ascii="宋体" w:hAnsi="宋体" w:cs="宋体"/>
          <w:sz w:val="24"/>
          <w:szCs w:val="24"/>
          <w:vertAlign w:val="baseline"/>
          <w:lang w:val="en-US" w:eastAsia="zh-CN"/>
        </w:rPr>
        <w:t>且与其他免疫性疾病亦有一定相关性，会增加其他免疫疾病的发生率</w:t>
      </w:r>
      <w:r>
        <w:rPr>
          <w:rFonts w:hint="eastAsia" w:ascii="宋体" w:hAnsi="宋体" w:cs="宋体"/>
          <w:sz w:val="24"/>
          <w:szCs w:val="24"/>
          <w:vertAlign w:val="superscript"/>
        </w:rPr>
        <w:t>［</w:t>
      </w:r>
      <w:r>
        <w:rPr>
          <w:rFonts w:hint="eastAsia" w:ascii="宋体" w:hAnsi="宋体" w:cs="宋体"/>
          <w:sz w:val="24"/>
          <w:szCs w:val="24"/>
          <w:vertAlign w:val="superscript"/>
          <w:lang w:val="en-US" w:eastAsia="zh-CN"/>
        </w:rPr>
        <w:t>2</w:t>
      </w:r>
      <w:r>
        <w:rPr>
          <w:rFonts w:hint="eastAsia" w:ascii="宋体" w:hAnsi="宋体" w:cs="宋体"/>
          <w:sz w:val="24"/>
          <w:szCs w:val="24"/>
          <w:vertAlign w:val="superscript"/>
        </w:rPr>
        <w:t>］</w:t>
      </w:r>
      <w:r>
        <w:rPr>
          <w:rFonts w:hint="eastAsia" w:ascii="宋体" w:hAnsi="宋体" w:cs="宋体"/>
          <w:sz w:val="24"/>
          <w:szCs w:val="24"/>
          <w:vertAlign w:val="baseline"/>
          <w:lang w:eastAsia="zh-CN"/>
        </w:rPr>
        <w:t>。</w:t>
      </w:r>
      <w:r>
        <w:rPr>
          <w:rFonts w:hint="eastAsia" w:ascii="宋体" w:hAnsi="宋体" w:eastAsia="宋体" w:cs="宋体"/>
          <w:sz w:val="24"/>
          <w:szCs w:val="24"/>
          <w:vertAlign w:val="baseline"/>
          <w:lang w:val="en-US" w:eastAsia="zh-CN"/>
        </w:rPr>
        <w:t>临床针对免疫功能失调有许多免疫抑制疗法，如糖皮质激素局部注射疗法</w:t>
      </w:r>
      <w:r>
        <w:rPr>
          <w:rFonts w:hint="eastAsia" w:ascii="宋体" w:hAnsi="宋体" w:eastAsia="宋体" w:cs="宋体"/>
          <w:b w:val="0"/>
          <w:bCs/>
          <w:sz w:val="24"/>
          <w:szCs w:val="24"/>
          <w:vertAlign w:val="superscript"/>
          <w:lang w:val="en-US" w:eastAsia="zh-CN"/>
        </w:rPr>
        <w:t>[</w:t>
      </w:r>
      <w:r>
        <w:rPr>
          <w:rFonts w:hint="eastAsia" w:ascii="宋体" w:hAnsi="宋体" w:cs="宋体"/>
          <w:b w:val="0"/>
          <w:bCs/>
          <w:sz w:val="24"/>
          <w:szCs w:val="24"/>
          <w:vertAlign w:val="superscript"/>
          <w:lang w:val="en-US" w:eastAsia="zh-CN"/>
        </w:rPr>
        <w:t>3</w:t>
      </w:r>
      <w:r>
        <w:rPr>
          <w:rFonts w:hint="eastAsia" w:ascii="宋体" w:hAnsi="宋体" w:eastAsia="宋体" w:cs="宋体"/>
          <w:b w:val="0"/>
          <w:bCs/>
          <w:sz w:val="24"/>
          <w:szCs w:val="24"/>
          <w:vertAlign w:val="superscript"/>
          <w:lang w:val="en-US" w:eastAsia="zh-CN"/>
        </w:rPr>
        <w:t>]</w:t>
      </w:r>
      <w:r>
        <w:rPr>
          <w:rFonts w:hint="eastAsia" w:ascii="宋体" w:hAnsi="宋体" w:eastAsia="宋体" w:cs="宋体"/>
          <w:sz w:val="24"/>
          <w:szCs w:val="24"/>
          <w:vertAlign w:val="baseline"/>
          <w:lang w:val="en-US" w:eastAsia="zh-CN"/>
        </w:rPr>
        <w:t>，</w:t>
      </w:r>
      <w:r>
        <w:rPr>
          <w:rFonts w:hint="eastAsia" w:ascii="宋体" w:hAnsi="宋体" w:eastAsia="宋体" w:cs="宋体"/>
          <w:b w:val="0"/>
          <w:bCs/>
          <w:sz w:val="24"/>
          <w:szCs w:val="24"/>
          <w:vertAlign w:val="baseline"/>
          <w:lang w:val="en-US" w:eastAsia="zh-CN"/>
        </w:rPr>
        <w:t>环磷酰胺</w:t>
      </w:r>
      <w:r>
        <w:rPr>
          <w:rFonts w:hint="eastAsia" w:ascii="宋体" w:hAnsi="宋体" w:eastAsia="宋体" w:cs="宋体"/>
          <w:b w:val="0"/>
          <w:bCs/>
          <w:sz w:val="24"/>
          <w:szCs w:val="24"/>
          <w:vertAlign w:val="superscript"/>
          <w:lang w:val="en-US" w:eastAsia="zh-CN"/>
        </w:rPr>
        <w:t>[</w:t>
      </w:r>
      <w:r>
        <w:rPr>
          <w:rFonts w:hint="eastAsia" w:ascii="宋体" w:hAnsi="宋体" w:cs="宋体"/>
          <w:b w:val="0"/>
          <w:bCs/>
          <w:sz w:val="24"/>
          <w:szCs w:val="24"/>
          <w:vertAlign w:val="superscript"/>
          <w:lang w:val="en-US" w:eastAsia="zh-CN"/>
        </w:rPr>
        <w:t>4</w:t>
      </w:r>
      <w:r>
        <w:rPr>
          <w:rFonts w:hint="eastAsia" w:ascii="宋体" w:hAnsi="宋体" w:eastAsia="宋体" w:cs="宋体"/>
          <w:b w:val="0"/>
          <w:bCs/>
          <w:sz w:val="24"/>
          <w:szCs w:val="24"/>
          <w:vertAlign w:val="superscript"/>
          <w:lang w:val="en-US" w:eastAsia="zh-CN"/>
        </w:rPr>
        <w:t>]</w:t>
      </w:r>
      <w:r>
        <w:rPr>
          <w:rFonts w:hint="eastAsia" w:ascii="宋体" w:hAnsi="宋体" w:eastAsia="宋体" w:cs="宋体"/>
          <w:b w:val="0"/>
          <w:bCs/>
          <w:sz w:val="24"/>
          <w:szCs w:val="24"/>
          <w:vertAlign w:val="baseline"/>
          <w:lang w:val="en-US" w:eastAsia="zh-CN"/>
        </w:rPr>
        <w:t>、硫唑嘌呤</w:t>
      </w:r>
      <w:r>
        <w:rPr>
          <w:rFonts w:hint="eastAsia" w:ascii="宋体" w:hAnsi="宋体" w:eastAsia="宋体" w:cs="宋体"/>
          <w:b w:val="0"/>
          <w:bCs/>
          <w:sz w:val="24"/>
          <w:szCs w:val="24"/>
          <w:vertAlign w:val="superscript"/>
          <w:lang w:val="en-US" w:eastAsia="zh-CN"/>
        </w:rPr>
        <w:t>[</w:t>
      </w:r>
      <w:r>
        <w:rPr>
          <w:rFonts w:hint="eastAsia" w:ascii="宋体" w:hAnsi="宋体" w:cs="宋体"/>
          <w:b w:val="0"/>
          <w:bCs/>
          <w:sz w:val="24"/>
          <w:szCs w:val="24"/>
          <w:vertAlign w:val="superscript"/>
          <w:lang w:val="en-US" w:eastAsia="zh-CN"/>
        </w:rPr>
        <w:t>5</w:t>
      </w:r>
      <w:r>
        <w:rPr>
          <w:rFonts w:hint="eastAsia" w:ascii="宋体" w:hAnsi="宋体" w:eastAsia="宋体" w:cs="宋体"/>
          <w:b w:val="0"/>
          <w:bCs/>
          <w:sz w:val="24"/>
          <w:szCs w:val="24"/>
          <w:vertAlign w:val="superscript"/>
          <w:lang w:val="en-US" w:eastAsia="zh-CN"/>
        </w:rPr>
        <w:t>]</w:t>
      </w:r>
      <w:r>
        <w:rPr>
          <w:rFonts w:hint="eastAsia" w:ascii="宋体" w:hAnsi="宋体" w:eastAsia="宋体" w:cs="宋体"/>
          <w:b w:val="0"/>
          <w:bCs/>
          <w:sz w:val="24"/>
          <w:szCs w:val="24"/>
          <w:vertAlign w:val="baseline"/>
          <w:lang w:val="en-US" w:eastAsia="zh-CN"/>
        </w:rPr>
        <w:t>、环孢素A</w:t>
      </w:r>
      <w:r>
        <w:rPr>
          <w:rFonts w:hint="eastAsia" w:ascii="宋体" w:hAnsi="宋体" w:eastAsia="宋体" w:cs="宋体"/>
          <w:b w:val="0"/>
          <w:bCs/>
          <w:sz w:val="24"/>
          <w:szCs w:val="24"/>
          <w:vertAlign w:val="superscript"/>
          <w:lang w:val="en-US" w:eastAsia="zh-CN"/>
        </w:rPr>
        <w:t>[</w:t>
      </w:r>
      <w:r>
        <w:rPr>
          <w:rFonts w:hint="eastAsia" w:ascii="宋体" w:hAnsi="宋体" w:cs="宋体"/>
          <w:b w:val="0"/>
          <w:bCs/>
          <w:sz w:val="24"/>
          <w:szCs w:val="24"/>
          <w:vertAlign w:val="superscript"/>
          <w:lang w:val="en-US" w:eastAsia="zh-CN"/>
        </w:rPr>
        <w:t>6</w:t>
      </w:r>
      <w:r>
        <w:rPr>
          <w:rFonts w:hint="eastAsia" w:ascii="宋体" w:hAnsi="宋体" w:eastAsia="宋体" w:cs="宋体"/>
          <w:b w:val="0"/>
          <w:bCs/>
          <w:sz w:val="24"/>
          <w:szCs w:val="24"/>
          <w:vertAlign w:val="superscript"/>
          <w:lang w:val="en-US" w:eastAsia="zh-CN"/>
        </w:rPr>
        <w:t>]</w:t>
      </w:r>
      <w:r>
        <w:rPr>
          <w:rFonts w:hint="eastAsia" w:ascii="宋体" w:hAnsi="宋体" w:eastAsia="宋体" w:cs="宋体"/>
          <w:b w:val="0"/>
          <w:bCs/>
          <w:sz w:val="24"/>
          <w:szCs w:val="24"/>
          <w:vertAlign w:val="baseline"/>
          <w:lang w:val="en-US" w:eastAsia="zh-CN"/>
        </w:rPr>
        <w:t>疗法，虽然对</w:t>
      </w:r>
      <w:r>
        <w:rPr>
          <w:rFonts w:hint="eastAsia" w:ascii="宋体" w:hAnsi="宋体" w:cs="宋体"/>
          <w:b w:val="0"/>
          <w:bCs/>
          <w:sz w:val="24"/>
          <w:szCs w:val="24"/>
          <w:vertAlign w:val="baseline"/>
          <w:lang w:val="en-US" w:eastAsia="zh-CN"/>
        </w:rPr>
        <w:t>抗议</w:t>
      </w:r>
      <w:r>
        <w:rPr>
          <w:rFonts w:hint="eastAsia" w:ascii="宋体" w:hAnsi="宋体" w:eastAsia="宋体" w:cs="宋体"/>
          <w:b w:val="0"/>
          <w:bCs/>
          <w:sz w:val="24"/>
          <w:szCs w:val="24"/>
          <w:vertAlign w:val="baseline"/>
          <w:lang w:val="en-US" w:eastAsia="zh-CN"/>
        </w:rPr>
        <w:t>的下降体有一定作用，但对于全身症状</w:t>
      </w:r>
      <w:r>
        <w:rPr>
          <w:rFonts w:hint="eastAsia" w:ascii="宋体" w:hAnsi="宋体" w:cs="宋体"/>
          <w:b w:val="0"/>
          <w:bCs/>
          <w:sz w:val="24"/>
          <w:szCs w:val="24"/>
          <w:vertAlign w:val="baseline"/>
          <w:lang w:val="en-US" w:eastAsia="zh-CN"/>
        </w:rPr>
        <w:t>及局部症状的</w:t>
      </w:r>
      <w:r>
        <w:rPr>
          <w:rFonts w:hint="eastAsia" w:ascii="宋体" w:hAnsi="宋体" w:eastAsia="宋体" w:cs="宋体"/>
          <w:b w:val="0"/>
          <w:bCs/>
          <w:sz w:val="24"/>
          <w:szCs w:val="24"/>
          <w:vertAlign w:val="baseline"/>
          <w:lang w:val="en-US" w:eastAsia="zh-CN"/>
        </w:rPr>
        <w:t>改善效果并不明显。目前中医在治疗上具有</w:t>
      </w:r>
      <w:r>
        <w:rPr>
          <w:rFonts w:hint="eastAsia" w:ascii="宋体" w:hAnsi="宋体" w:cs="宋体"/>
          <w:b w:val="0"/>
          <w:bCs/>
          <w:sz w:val="24"/>
          <w:szCs w:val="24"/>
          <w:vertAlign w:val="baseline"/>
          <w:lang w:val="en-US" w:eastAsia="zh-CN"/>
        </w:rPr>
        <w:t>显著</w:t>
      </w:r>
      <w:r>
        <w:rPr>
          <w:rFonts w:hint="eastAsia" w:ascii="宋体" w:hAnsi="宋体" w:eastAsia="宋体" w:cs="宋体"/>
          <w:b w:val="0"/>
          <w:bCs/>
          <w:sz w:val="24"/>
          <w:szCs w:val="24"/>
          <w:vertAlign w:val="baseline"/>
          <w:lang w:val="en-US" w:eastAsia="zh-CN"/>
        </w:rPr>
        <w:t>优势，在</w:t>
      </w:r>
      <w:r>
        <w:rPr>
          <w:rFonts w:hint="eastAsia" w:ascii="宋体" w:hAnsi="宋体" w:eastAsia="宋体" w:cs="宋体"/>
          <w:sz w:val="24"/>
          <w:szCs w:val="24"/>
          <w:vertAlign w:val="baseline"/>
          <w:lang w:val="en-US" w:eastAsia="zh-CN"/>
        </w:rPr>
        <w:t>整体观念指导下治疗，</w:t>
      </w:r>
      <w:r>
        <w:rPr>
          <w:rFonts w:hint="eastAsia" w:ascii="宋体" w:hAnsi="宋体" w:eastAsia="宋体" w:cs="宋体"/>
          <w:b w:val="0"/>
          <w:bCs/>
          <w:sz w:val="24"/>
          <w:szCs w:val="24"/>
          <w:vertAlign w:val="baseline"/>
          <w:lang w:val="en-US" w:eastAsia="zh-CN"/>
        </w:rPr>
        <w:t>不仅可以降低抗甲状腺抗体水平，而且能有效调节自身免疫功能。现将中医药治疗桥本氏甲状腺炎的进展综述如下。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1.病因病机</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中医古籍并无“桥本氏甲状腺炎”的病名记载，但根据其颈前区肿大及颈部胀满压迫感的特点，将其归属于“瘿病”范畴。早在战国时期，《庄子 德充符》一书中即有“瘿”的病名，后世医家又有“瘿气”、“瘿瘤”、“瘿囊”、“影袋”之称。本病的发生与七情失调、劳倦内伤和体质遗传等因素有关。《外科正宗．瘿瘤论》“夫人生瘿瘤之症，非阴阳正气结肿，乃五脏瘀血、浊气、痰滞而成”，说明瘿病的基本病机可以概括为肝、脾、肾三脏功能失调，气滞、血瘀、痰凝等病理产物搏结颈前所致。病初多为实证，病久可见气虚、阴虚、阳虚等病理变化。</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cs="宋体"/>
          <w:sz w:val="24"/>
          <w:szCs w:val="24"/>
          <w:vertAlign w:val="baseline"/>
          <w:lang w:val="en-US" w:eastAsia="zh-CN"/>
        </w:rPr>
      </w:pPr>
      <w:r>
        <w:rPr>
          <w:rFonts w:hint="eastAsia" w:ascii="宋体" w:hAnsi="宋体" w:cs="宋体"/>
          <w:sz w:val="24"/>
          <w:szCs w:val="24"/>
          <w:highlight w:val="none"/>
          <w:vertAlign w:val="baseline"/>
          <w:lang w:val="en-US" w:eastAsia="zh-CN"/>
        </w:rPr>
        <w:t>导师根据多年临床经验分析指出这个时期的HT情志失调、劳倦内伤主要病因，属本虚标实，痰瘀互结为标，正气亏虚为本。脾肾亏虚、肝失疏泄为本病的病机关键，脾肾亏虚，阳气的生成及运行障碍，随之产生了水湿、痰浊、瘀血等病理产物。颈部属于肝经循行之部位，肝气郁结，调达不畅，气滞、痰凝、血瘀交阻于颈前。气滞痰凝于局部，影响气机调畅，气滞则血不行，气血痰凝聚为有形之邪，壅结颈前则发为瘿病。且痰浊瘀血相互影响，互相转化。导师认为临床常见的桥本氏甲状腺炎主要是由</w:t>
      </w:r>
      <w:r>
        <w:rPr>
          <w:rFonts w:hint="eastAsia" w:ascii="宋体" w:hAnsi="宋体" w:cs="宋体"/>
          <w:sz w:val="24"/>
          <w:szCs w:val="24"/>
          <w:vertAlign w:val="baseline"/>
          <w:lang w:val="en-US" w:eastAsia="zh-CN"/>
        </w:rPr>
        <w:t>脾肾阳虚，血瘀痰凝所致，治宜温阳散结，活血消肿。</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2.中医诊断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 xml:space="preserve">  </w:t>
      </w:r>
      <w:r>
        <w:rPr>
          <w:rFonts w:hint="eastAsia" w:ascii="宋体" w:hAnsi="宋体" w:cs="宋体"/>
          <w:sz w:val="24"/>
          <w:szCs w:val="24"/>
          <w:vertAlign w:val="baseline"/>
          <w:lang w:val="en-US" w:eastAsia="zh-CN"/>
        </w:rPr>
        <w:t xml:space="preserve"> </w:t>
      </w:r>
      <w:r>
        <w:rPr>
          <w:rFonts w:hint="default" w:ascii="宋体" w:hAnsi="宋体" w:cs="宋体"/>
          <w:sz w:val="24"/>
          <w:szCs w:val="24"/>
          <w:vertAlign w:val="baseline"/>
          <w:lang w:val="en-US" w:eastAsia="zh-CN"/>
        </w:rPr>
        <w:t>对于本病的诊断，高国宇提出</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7</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西医取名，中医取证，中西医结合诊断”的观点:临床诊断时，首先应根据西医临床表现如弥漫性无痛性甲状腺肿大，峡部增厚，质韧，及实验室检查血清TGAb或TPOAb升高，或FNAC得出诊断，再根据四诊所收集的资料作出证候分析，即西医诊病与中医辨证结合。</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3.治疗概况</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 xml:space="preserve">   </w:t>
      </w:r>
      <w:r>
        <w:rPr>
          <w:rFonts w:hint="eastAsia" w:ascii="宋体" w:hAnsi="宋体" w:cs="宋体"/>
          <w:sz w:val="24"/>
          <w:szCs w:val="24"/>
          <w:vertAlign w:val="baseline"/>
          <w:lang w:val="en-US" w:eastAsia="zh-CN"/>
        </w:rPr>
        <w:t>桥本甲状腺炎的中医治疗效果显著，主要方法包括：辨证论治、分期论治、单方治疗等。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3.1辩证论治</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eastAsia" w:ascii="宋体" w:hAnsi="宋体"/>
          <w:b/>
          <w:sz w:val="21"/>
          <w:szCs w:val="21"/>
          <w:lang w:val="en-US" w:eastAsia="zh-CN"/>
        </w:rPr>
      </w:pPr>
      <w:r>
        <w:rPr>
          <w:rFonts w:hint="eastAsia" w:ascii="宋体" w:hAnsi="宋体" w:cs="宋体"/>
          <w:sz w:val="24"/>
          <w:szCs w:val="24"/>
          <w:vertAlign w:val="baseline"/>
          <w:lang w:val="en-US" w:eastAsia="zh-CN"/>
        </w:rPr>
        <w:t>对本病进行辨证分型能有效的指导临床治疗，但目前，各医家学者对本病的辨证分型尚未形成统一的意见。众多医家结合自身的临床经验，对本病的辨证分型提出不同观点，但均从“肝脾肾”论治。姜兆俊教授</w:t>
      </w:r>
      <w:r>
        <w:rPr>
          <w:rFonts w:hint="eastAsia" w:ascii="宋体" w:hAnsi="宋体" w:eastAsia="宋体" w:cs="宋体"/>
          <w:b w:val="0"/>
          <w:bCs w:val="0"/>
          <w:i w:val="0"/>
          <w:caps w:val="0"/>
          <w:color w:val="000000"/>
          <w:spacing w:val="10"/>
          <w:sz w:val="24"/>
          <w:szCs w:val="24"/>
          <w:shd w:val="clear" w:color="auto" w:fill="FFFFFF"/>
          <w:vertAlign w:val="superscript"/>
          <w:lang w:val="en-US" w:eastAsia="zh-CN"/>
        </w:rPr>
        <w:t>[</w:t>
      </w:r>
      <w:r>
        <w:rPr>
          <w:rFonts w:hint="eastAsia" w:ascii="宋体" w:hAnsi="宋体" w:cs="宋体"/>
          <w:b w:val="0"/>
          <w:bCs w:val="0"/>
          <w:i w:val="0"/>
          <w:caps w:val="0"/>
          <w:color w:val="000000"/>
          <w:spacing w:val="10"/>
          <w:sz w:val="24"/>
          <w:szCs w:val="24"/>
          <w:shd w:val="clear" w:color="auto" w:fill="FFFFFF"/>
          <w:vertAlign w:val="superscript"/>
          <w:lang w:val="en-US" w:eastAsia="zh-CN"/>
        </w:rPr>
        <w:t>8</w:t>
      </w:r>
      <w:r>
        <w:rPr>
          <w:rFonts w:hint="eastAsia" w:ascii="宋体" w:hAnsi="宋体" w:eastAsia="宋体" w:cs="宋体"/>
          <w:b w:val="0"/>
          <w:bCs w:val="0"/>
          <w:i w:val="0"/>
          <w:caps w:val="0"/>
          <w:color w:val="000000"/>
          <w:spacing w:val="10"/>
          <w:sz w:val="24"/>
          <w:szCs w:val="24"/>
          <w:shd w:val="clear" w:color="auto" w:fill="FFFFFF"/>
          <w:vertAlign w:val="superscript"/>
          <w:lang w:val="en-US" w:eastAsia="zh-CN"/>
        </w:rPr>
        <w:t>]</w:t>
      </w:r>
      <w:r>
        <w:rPr>
          <w:rFonts w:hint="eastAsia" w:ascii="宋体" w:hAnsi="宋体" w:cs="宋体"/>
          <w:sz w:val="24"/>
          <w:szCs w:val="24"/>
          <w:vertAlign w:val="baseline"/>
          <w:lang w:val="en-US" w:eastAsia="zh-CN"/>
        </w:rPr>
        <w:t>提出肝郁痰凝为HT基本病机, 并贯穿疾病始终, 随病情发展, 出现气阴两虚、脾肾阳虚，故临床予以消瘿片加减，疗效显著。史奎钧</w:t>
      </w:r>
      <w:r>
        <w:rPr>
          <w:rFonts w:hint="eastAsia" w:ascii="宋体" w:hAnsi="宋体" w:cs="宋体"/>
          <w:sz w:val="24"/>
          <w:szCs w:val="24"/>
          <w:vertAlign w:val="superscript"/>
          <w:lang w:val="en-US" w:eastAsia="zh-CN"/>
        </w:rPr>
        <w:t>[9]</w:t>
      </w:r>
      <w:r>
        <w:rPr>
          <w:rFonts w:hint="eastAsia" w:ascii="宋体" w:hAnsi="宋体" w:cs="宋体"/>
          <w:sz w:val="24"/>
          <w:szCs w:val="24"/>
          <w:vertAlign w:val="baseline"/>
          <w:lang w:val="en-US" w:eastAsia="zh-CN"/>
        </w:rPr>
        <w:t>主张分为肝郁气滞、气阴两虚、血瘀痰凝、脾肾阳虚4型，分别用柴胡疏肝散合二陈汤，生脉散，桃红四物汤或逍遥散，右归丸或阳和汤治疗；方俊成</w:t>
      </w:r>
      <w:r>
        <w:rPr>
          <w:rFonts w:hint="eastAsia" w:ascii="宋体" w:hAnsi="宋体" w:cs="宋体"/>
          <w:sz w:val="24"/>
          <w:szCs w:val="24"/>
          <w:vertAlign w:val="superscript"/>
          <w:lang w:val="en-US" w:eastAsia="zh-CN"/>
        </w:rPr>
        <w:t>[10]</w:t>
      </w:r>
      <w:r>
        <w:rPr>
          <w:rFonts w:hint="eastAsia" w:ascii="宋体" w:hAnsi="宋体" w:cs="宋体"/>
          <w:sz w:val="24"/>
          <w:szCs w:val="24"/>
          <w:vertAlign w:val="baseline"/>
          <w:lang w:val="en-US" w:eastAsia="zh-CN"/>
        </w:rPr>
        <w:t>主张分为肝郁气滞型、阴虚内热型、和脾肾阳虚型，对应的给予四海舒郁丸合消瘿丸或柴胡疏肝散，杞菊地黄丸，八味肾气丸或右归丸加减。程益春</w:t>
      </w:r>
      <w:r>
        <w:rPr>
          <w:rFonts w:hint="eastAsia" w:ascii="宋体" w:hAnsi="宋体" w:cs="宋体"/>
          <w:sz w:val="24"/>
          <w:szCs w:val="24"/>
          <w:vertAlign w:val="superscript"/>
          <w:lang w:val="en-US" w:eastAsia="zh-CN"/>
        </w:rPr>
        <w:t>[11]</w:t>
      </w:r>
      <w:r>
        <w:rPr>
          <w:rFonts w:hint="eastAsia" w:ascii="宋体" w:hAnsi="宋体" w:cs="宋体"/>
          <w:sz w:val="24"/>
          <w:szCs w:val="24"/>
          <w:vertAlign w:val="baseline"/>
          <w:lang w:val="en-US" w:eastAsia="zh-CN"/>
        </w:rPr>
        <w:t xml:space="preserve">则辨为阴虚火旺型、痰凝血瘀型和脾肾阳虚型，方选生脉散合柴胡疏肝散，当归补血汤加清热散结药以及肾气丸治疗。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3.2分期论治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rPr>
          <w:rFonts w:hint="eastAsia" w:ascii="宋体" w:hAnsi="宋体" w:cs="宋体"/>
          <w:sz w:val="24"/>
          <w:szCs w:val="24"/>
          <w:vertAlign w:val="baseline"/>
          <w:lang w:val="en-US" w:eastAsia="zh-CN"/>
        </w:rPr>
      </w:pPr>
      <w:r>
        <w:rPr>
          <w:rFonts w:hint="default" w:ascii="宋体" w:hAnsi="宋体" w:cs="宋体"/>
          <w:sz w:val="24"/>
          <w:szCs w:val="24"/>
          <w:vertAlign w:val="baseline"/>
          <w:lang w:val="en-US" w:eastAsia="zh-CN"/>
        </w:rPr>
        <w:t>由于本病发病具有一定规律性，起初多为一过性甲亢症状出现，随后病情相对稳定，继而进展出现甲减症状，因而众多医家通过分期论治治疗本病，也取得良好疗效。许芝银教授</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12</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认为本病应分为早、中、晚三期论治，早期宜滋阴清热，主要以清心、肝实热为主，中期气滞、血淤</w:t>
      </w:r>
      <w:r>
        <w:rPr>
          <w:rFonts w:hint="eastAsia" w:ascii="宋体" w:hAnsi="宋体" w:cs="宋体"/>
          <w:sz w:val="24"/>
          <w:szCs w:val="24"/>
          <w:vertAlign w:val="baseline"/>
          <w:lang w:val="en-US" w:eastAsia="zh-CN"/>
        </w:rPr>
        <w:t>、</w:t>
      </w:r>
      <w:r>
        <w:rPr>
          <w:rFonts w:hint="default" w:ascii="宋体" w:hAnsi="宋体" w:cs="宋体"/>
          <w:sz w:val="24"/>
          <w:szCs w:val="24"/>
          <w:vertAlign w:val="baseline"/>
          <w:lang w:val="en-US" w:eastAsia="zh-CN"/>
        </w:rPr>
        <w:t>痰凝三者搏结为患，治宜理气化痰，活血化瘀，病至后期，脾肾两虚，治宜脾肾双补</w:t>
      </w:r>
      <w:r>
        <w:rPr>
          <w:rFonts w:hint="eastAsia" w:ascii="宋体" w:hAnsi="宋体" w:cs="宋体"/>
          <w:sz w:val="24"/>
          <w:szCs w:val="24"/>
          <w:vertAlign w:val="baseline"/>
          <w:lang w:val="en-US" w:eastAsia="zh-CN"/>
        </w:rPr>
        <w:t>。周良军</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13</w:t>
      </w:r>
      <w:r>
        <w:rPr>
          <w:rFonts w:hint="default"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将本病分为3期：①早期：多无明显临床表现或仅有肝郁不舒，此时正气尚能耐受攻伐，治拟疏肝行气，清热解毒，方选小柴胡汤。②中期：病在肝脾，多表现为胸胁胀满，善太息，腹胀纳差，舌苔白腻，脉滑或涩，健脾疏肝，化褒消瘦为法，自拟桥本消瘦汤。③后期：病在脾肾，表现有畏寒肢冷，腰膝酸软，表情淡漠，温补脾肾，软坚散结为主，方取桂附地黄汤。邹丽妍</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14</w:t>
      </w:r>
      <w:r>
        <w:rPr>
          <w:rFonts w:hint="default" w:ascii="宋体" w:hAnsi="宋体" w:cs="宋体"/>
          <w:sz w:val="24"/>
          <w:szCs w:val="24"/>
          <w:vertAlign w:val="superscript"/>
          <w:lang w:val="en-US" w:eastAsia="zh-CN"/>
        </w:rPr>
        <w:t>］</w:t>
      </w:r>
      <w:r>
        <w:rPr>
          <w:rFonts w:hint="eastAsia" w:ascii="宋体" w:hAnsi="宋体" w:cs="宋体"/>
          <w:sz w:val="24"/>
          <w:szCs w:val="24"/>
          <w:vertAlign w:val="baseline"/>
          <w:lang w:val="en-US" w:eastAsia="zh-CN"/>
        </w:rPr>
        <w:t>将本病分为3期：①早期多属肝郁气滞、郁热伤阴型，可合并眼部病变，多采用疏肝理气、养阴清热之法。②中期辨证多为气滞血癖、瘦凝气结兼肝郁脾虚型，治宜疏肝健脾、理气化姨、活血化癖、软坚散结。③晚期多属脾肾阳虚、姨凝血疲型，治宜从脾肾论治，以温阳散寒、活血化瘀为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3.3单方治疗</w:t>
      </w:r>
    </w:p>
    <w:p>
      <w:pPr>
        <w:ind w:firstLine="480" w:firstLineChars="200"/>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李荣华、徐云生</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15</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以疏肝散结汤（柴胡、香附、郁金、陈皮、夏枯草等）治疗</w:t>
      </w:r>
      <w:r>
        <w:rPr>
          <w:rFonts w:hint="eastAsia" w:ascii="宋体" w:hAnsi="宋体" w:cs="宋体"/>
          <w:sz w:val="24"/>
          <w:szCs w:val="24"/>
          <w:vertAlign w:val="baseline"/>
          <w:lang w:val="en-US" w:eastAsia="zh-CN"/>
        </w:rPr>
        <w:t>33</w:t>
      </w:r>
      <w:r>
        <w:rPr>
          <w:rFonts w:hint="default" w:ascii="宋体" w:hAnsi="宋体" w:cs="宋体"/>
          <w:sz w:val="24"/>
          <w:szCs w:val="24"/>
          <w:vertAlign w:val="baseline"/>
          <w:lang w:val="en-US" w:eastAsia="zh-CN"/>
        </w:rPr>
        <w:t>例ＨＴ患者，两月后有效率达</w:t>
      </w:r>
      <w:r>
        <w:rPr>
          <w:rFonts w:hint="eastAsia" w:ascii="宋体" w:hAnsi="宋体" w:cs="宋体"/>
          <w:sz w:val="24"/>
          <w:szCs w:val="24"/>
          <w:vertAlign w:val="baseline"/>
          <w:lang w:val="en-US" w:eastAsia="zh-CN"/>
        </w:rPr>
        <w:t>78.8%</w:t>
      </w:r>
      <w:r>
        <w:rPr>
          <w:rFonts w:hint="default" w:ascii="宋体" w:hAnsi="宋体" w:cs="宋体"/>
          <w:sz w:val="24"/>
          <w:szCs w:val="24"/>
          <w:vertAlign w:val="baseline"/>
          <w:lang w:val="en-US" w:eastAsia="zh-CN"/>
        </w:rPr>
        <w:t>，说明疏肝理气法对治疗</w:t>
      </w:r>
      <w:r>
        <w:rPr>
          <w:rFonts w:hint="eastAsia" w:ascii="宋体" w:hAnsi="宋体" w:cs="宋体"/>
          <w:sz w:val="24"/>
          <w:szCs w:val="24"/>
          <w:vertAlign w:val="baseline"/>
          <w:lang w:val="en-US" w:eastAsia="zh-CN"/>
        </w:rPr>
        <w:t>HT</w:t>
      </w:r>
      <w:r>
        <w:rPr>
          <w:rFonts w:hint="default" w:ascii="宋体" w:hAnsi="宋体" w:cs="宋体"/>
          <w:sz w:val="24"/>
          <w:szCs w:val="24"/>
          <w:vertAlign w:val="baseline"/>
          <w:lang w:val="en-US" w:eastAsia="zh-CN"/>
        </w:rPr>
        <w:t>确有显著疗效。刘爱武等</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16</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方用消</w:t>
      </w:r>
      <w:r>
        <w:rPr>
          <w:rFonts w:hint="eastAsia" w:ascii="宋体" w:hAnsi="宋体" w:cs="宋体"/>
          <w:sz w:val="24"/>
          <w:szCs w:val="24"/>
          <w:vertAlign w:val="baseline"/>
          <w:lang w:val="en-US" w:eastAsia="zh-CN"/>
        </w:rPr>
        <w:t>瘿</w:t>
      </w:r>
      <w:r>
        <w:rPr>
          <w:rFonts w:hint="default" w:ascii="宋体" w:hAnsi="宋体" w:cs="宋体"/>
          <w:sz w:val="24"/>
          <w:szCs w:val="24"/>
          <w:vertAlign w:val="baseline"/>
          <w:lang w:val="en-US" w:eastAsia="zh-CN"/>
        </w:rPr>
        <w:t>化结汤</w:t>
      </w:r>
      <w:r>
        <w:rPr>
          <w:rFonts w:hint="eastAsia" w:ascii="宋体" w:hAnsi="宋体" w:cs="宋体"/>
          <w:sz w:val="24"/>
          <w:szCs w:val="24"/>
          <w:vertAlign w:val="baseline"/>
          <w:lang w:val="en-US" w:eastAsia="zh-CN"/>
        </w:rPr>
        <w:t>,</w:t>
      </w:r>
      <w:r>
        <w:rPr>
          <w:rFonts w:hint="default" w:ascii="宋体" w:hAnsi="宋体" w:cs="宋体"/>
          <w:sz w:val="24"/>
          <w:szCs w:val="24"/>
          <w:vertAlign w:val="baseline"/>
          <w:lang w:val="en-US" w:eastAsia="zh-CN"/>
        </w:rPr>
        <w:t>药用</w:t>
      </w:r>
      <w:r>
        <w:rPr>
          <w:rFonts w:hint="eastAsia" w:ascii="宋体" w:hAnsi="宋体" w:cs="宋体"/>
          <w:sz w:val="24"/>
          <w:szCs w:val="24"/>
          <w:vertAlign w:val="baseline"/>
          <w:lang w:val="en-US" w:eastAsia="zh-CN"/>
        </w:rPr>
        <w:t>:</w:t>
      </w:r>
      <w:r>
        <w:rPr>
          <w:rFonts w:hint="default" w:ascii="宋体" w:hAnsi="宋体" w:cs="宋体"/>
          <w:sz w:val="24"/>
          <w:szCs w:val="24"/>
          <w:vertAlign w:val="baseline"/>
          <w:lang w:val="en-US" w:eastAsia="zh-CN"/>
        </w:rPr>
        <w:t>金银花、菊花、枯梗、夏枯草、玄参等治疗</w:t>
      </w:r>
      <w:r>
        <w:rPr>
          <w:rFonts w:hint="eastAsia" w:ascii="宋体" w:hAnsi="宋体" w:cs="宋体"/>
          <w:sz w:val="24"/>
          <w:szCs w:val="24"/>
          <w:vertAlign w:val="baseline"/>
          <w:lang w:val="en-US" w:eastAsia="zh-CN"/>
        </w:rPr>
        <w:t>230</w:t>
      </w:r>
      <w:r>
        <w:rPr>
          <w:rFonts w:hint="default" w:ascii="宋体" w:hAnsi="宋体" w:cs="宋体"/>
          <w:sz w:val="24"/>
          <w:szCs w:val="24"/>
          <w:vertAlign w:val="baseline"/>
          <w:lang w:val="en-US" w:eastAsia="zh-CN"/>
        </w:rPr>
        <w:t>例，结果</w:t>
      </w:r>
      <w:r>
        <w:rPr>
          <w:rFonts w:hint="eastAsia" w:ascii="宋体" w:hAnsi="宋体" w:cs="宋体"/>
          <w:sz w:val="24"/>
          <w:szCs w:val="24"/>
          <w:vertAlign w:val="baseline"/>
          <w:lang w:val="en-US" w:eastAsia="zh-CN"/>
        </w:rPr>
        <w:t>:显效171</w:t>
      </w:r>
      <w:r>
        <w:rPr>
          <w:rFonts w:hint="default" w:ascii="宋体" w:hAnsi="宋体" w:cs="宋体"/>
          <w:sz w:val="24"/>
          <w:szCs w:val="24"/>
          <w:vertAlign w:val="baseline"/>
          <w:lang w:val="en-US" w:eastAsia="zh-CN"/>
        </w:rPr>
        <w:t>例，有效</w:t>
      </w:r>
      <w:r>
        <w:rPr>
          <w:rFonts w:hint="eastAsia" w:ascii="宋体" w:hAnsi="宋体" w:cs="宋体"/>
          <w:sz w:val="24"/>
          <w:szCs w:val="24"/>
          <w:vertAlign w:val="baseline"/>
          <w:lang w:val="en-US" w:eastAsia="zh-CN"/>
        </w:rPr>
        <w:t>54</w:t>
      </w:r>
      <w:r>
        <w:rPr>
          <w:rFonts w:hint="default" w:ascii="宋体" w:hAnsi="宋体" w:cs="宋体"/>
          <w:sz w:val="24"/>
          <w:szCs w:val="24"/>
          <w:vertAlign w:val="baseline"/>
          <w:lang w:val="en-US" w:eastAsia="zh-CN"/>
        </w:rPr>
        <w:t>例，无效</w:t>
      </w:r>
      <w:r>
        <w:rPr>
          <w:rFonts w:hint="eastAsia" w:ascii="宋体" w:hAnsi="宋体" w:cs="宋体"/>
          <w:sz w:val="24"/>
          <w:szCs w:val="24"/>
          <w:vertAlign w:val="baseline"/>
          <w:lang w:val="en-US" w:eastAsia="zh-CN"/>
        </w:rPr>
        <w:t>5</w:t>
      </w:r>
      <w:r>
        <w:rPr>
          <w:rFonts w:hint="default" w:ascii="宋体" w:hAnsi="宋体" w:cs="宋体"/>
          <w:sz w:val="24"/>
          <w:szCs w:val="24"/>
          <w:vertAlign w:val="baseline"/>
          <w:lang w:val="en-US" w:eastAsia="zh-CN"/>
        </w:rPr>
        <w:t>例，总有效率达</w:t>
      </w:r>
      <w:r>
        <w:rPr>
          <w:rFonts w:hint="eastAsia" w:ascii="宋体" w:hAnsi="宋体" w:cs="宋体"/>
          <w:sz w:val="24"/>
          <w:szCs w:val="24"/>
          <w:vertAlign w:val="baseline"/>
          <w:lang w:val="en-US" w:eastAsia="zh-CN"/>
        </w:rPr>
        <w:t>97.8%</w:t>
      </w:r>
      <w:r>
        <w:rPr>
          <w:rFonts w:hint="default" w:ascii="宋体" w:hAnsi="宋体" w:cs="宋体"/>
          <w:sz w:val="24"/>
          <w:szCs w:val="24"/>
          <w:vertAlign w:val="baseline"/>
          <w:lang w:val="en-US" w:eastAsia="zh-CN"/>
        </w:rPr>
        <w:t>。夏有智等</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17</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方用小柴胡汤加味，药用：柴胡、黄岑、半夏、党参、甘草等治疗</w:t>
      </w:r>
      <w:r>
        <w:rPr>
          <w:rFonts w:hint="eastAsia" w:ascii="宋体" w:hAnsi="宋体" w:cs="宋体"/>
          <w:sz w:val="24"/>
          <w:szCs w:val="24"/>
          <w:vertAlign w:val="baseline"/>
          <w:lang w:val="en-US" w:eastAsia="zh-CN"/>
        </w:rPr>
        <w:t>50</w:t>
      </w:r>
      <w:r>
        <w:rPr>
          <w:rFonts w:hint="default" w:ascii="宋体" w:hAnsi="宋体" w:cs="宋体"/>
          <w:sz w:val="24"/>
          <w:szCs w:val="24"/>
          <w:vertAlign w:val="baseline"/>
          <w:lang w:val="en-US" w:eastAsia="zh-CN"/>
        </w:rPr>
        <w:t>例，结果：治愈</w:t>
      </w:r>
      <w:r>
        <w:rPr>
          <w:rFonts w:hint="eastAsia" w:ascii="宋体" w:hAnsi="宋体" w:cs="宋体"/>
          <w:sz w:val="24"/>
          <w:szCs w:val="24"/>
          <w:vertAlign w:val="baseline"/>
          <w:lang w:val="en-US" w:eastAsia="zh-CN"/>
        </w:rPr>
        <w:t>16</w:t>
      </w:r>
      <w:r>
        <w:rPr>
          <w:rFonts w:hint="default" w:ascii="宋体" w:hAnsi="宋体" w:cs="宋体"/>
          <w:sz w:val="24"/>
          <w:szCs w:val="24"/>
          <w:vertAlign w:val="baseline"/>
          <w:lang w:val="en-US" w:eastAsia="zh-CN"/>
        </w:rPr>
        <w:t>例，显效</w:t>
      </w:r>
      <w:r>
        <w:rPr>
          <w:rFonts w:hint="eastAsia" w:ascii="宋体" w:hAnsi="宋体" w:cs="宋体"/>
          <w:sz w:val="24"/>
          <w:szCs w:val="24"/>
          <w:vertAlign w:val="baseline"/>
          <w:lang w:val="en-US" w:eastAsia="zh-CN"/>
        </w:rPr>
        <w:t>17</w:t>
      </w:r>
      <w:r>
        <w:rPr>
          <w:rFonts w:hint="default" w:ascii="宋体" w:hAnsi="宋体" w:cs="宋体"/>
          <w:sz w:val="24"/>
          <w:szCs w:val="24"/>
          <w:vertAlign w:val="baseline"/>
          <w:lang w:val="en-US" w:eastAsia="zh-CN"/>
        </w:rPr>
        <w:t>例，好转</w:t>
      </w:r>
      <w:r>
        <w:rPr>
          <w:rFonts w:hint="eastAsia" w:ascii="宋体" w:hAnsi="宋体" w:cs="宋体"/>
          <w:sz w:val="24"/>
          <w:szCs w:val="24"/>
          <w:vertAlign w:val="baseline"/>
          <w:lang w:val="en-US" w:eastAsia="zh-CN"/>
        </w:rPr>
        <w:t>8</w:t>
      </w:r>
      <w:r>
        <w:rPr>
          <w:rFonts w:hint="default" w:ascii="宋体" w:hAnsi="宋体" w:cs="宋体"/>
          <w:sz w:val="24"/>
          <w:szCs w:val="24"/>
          <w:vertAlign w:val="baseline"/>
          <w:lang w:val="en-US" w:eastAsia="zh-CN"/>
        </w:rPr>
        <w:t>例，无效９例，总有效率为</w:t>
      </w:r>
      <w:r>
        <w:rPr>
          <w:rFonts w:hint="eastAsia" w:ascii="宋体" w:hAnsi="宋体" w:cs="宋体"/>
          <w:sz w:val="24"/>
          <w:szCs w:val="24"/>
          <w:vertAlign w:val="baseline"/>
          <w:lang w:val="en-US" w:eastAsia="zh-CN"/>
        </w:rPr>
        <w:t>84%</w:t>
      </w:r>
      <w:r>
        <w:rPr>
          <w:rFonts w:hint="default" w:ascii="宋体" w:hAnsi="宋体" w:cs="宋体"/>
          <w:sz w:val="24"/>
          <w:szCs w:val="24"/>
          <w:vertAlign w:val="baseline"/>
          <w:lang w:val="en-US" w:eastAsia="zh-CN"/>
        </w:rPr>
        <w:t>。周绍荣等</w:t>
      </w:r>
      <w:r>
        <w:rPr>
          <w:rFonts w:hint="default" w:ascii="宋体" w:hAnsi="宋体" w:cs="宋体"/>
          <w:sz w:val="24"/>
          <w:szCs w:val="24"/>
          <w:vertAlign w:val="superscript"/>
          <w:lang w:val="en-US" w:eastAsia="zh-CN"/>
        </w:rPr>
        <w:t>［</w:t>
      </w:r>
      <w:r>
        <w:rPr>
          <w:rFonts w:hint="eastAsia" w:ascii="宋体" w:hAnsi="宋体" w:cs="宋体"/>
          <w:sz w:val="24"/>
          <w:szCs w:val="24"/>
          <w:vertAlign w:val="superscript"/>
          <w:lang w:val="en-US" w:eastAsia="zh-CN"/>
        </w:rPr>
        <w:t>18</w:t>
      </w:r>
      <w:r>
        <w:rPr>
          <w:rFonts w:hint="default" w:ascii="宋体" w:hAnsi="宋体" w:cs="宋体"/>
          <w:sz w:val="24"/>
          <w:szCs w:val="24"/>
          <w:vertAlign w:val="superscript"/>
          <w:lang w:val="en-US" w:eastAsia="zh-CN"/>
        </w:rPr>
        <w:t>］</w:t>
      </w:r>
      <w:r>
        <w:rPr>
          <w:rFonts w:hint="default" w:ascii="宋体" w:hAnsi="宋体" w:cs="宋体"/>
          <w:sz w:val="24"/>
          <w:szCs w:val="24"/>
          <w:vertAlign w:val="baseline"/>
          <w:lang w:val="en-US" w:eastAsia="zh-CN"/>
        </w:rPr>
        <w:t>用消</w:t>
      </w:r>
      <w:r>
        <w:rPr>
          <w:rFonts w:hint="eastAsia" w:ascii="宋体" w:hAnsi="宋体" w:cs="宋体"/>
          <w:sz w:val="24"/>
          <w:szCs w:val="24"/>
          <w:vertAlign w:val="baseline"/>
          <w:lang w:val="en-US" w:eastAsia="zh-CN"/>
        </w:rPr>
        <w:t>瘿</w:t>
      </w:r>
      <w:r>
        <w:rPr>
          <w:rFonts w:hint="default" w:ascii="宋体" w:hAnsi="宋体" w:cs="宋体"/>
          <w:sz w:val="24"/>
          <w:szCs w:val="24"/>
          <w:vertAlign w:val="baseline"/>
          <w:lang w:val="en-US" w:eastAsia="zh-CN"/>
        </w:rPr>
        <w:t>扶正方，药用：黄苦、夏枯草、香附、郁金等治疗</w:t>
      </w:r>
      <w:r>
        <w:rPr>
          <w:rFonts w:hint="eastAsia" w:ascii="宋体" w:hAnsi="宋体" w:cs="宋体"/>
          <w:sz w:val="24"/>
          <w:szCs w:val="24"/>
          <w:vertAlign w:val="baseline"/>
          <w:lang w:val="en-US" w:eastAsia="zh-CN"/>
        </w:rPr>
        <w:t>30</w:t>
      </w:r>
      <w:r>
        <w:rPr>
          <w:rFonts w:hint="default" w:ascii="宋体" w:hAnsi="宋体" w:cs="宋体"/>
          <w:sz w:val="24"/>
          <w:szCs w:val="24"/>
          <w:vertAlign w:val="baseline"/>
          <w:lang w:val="en-US" w:eastAsia="zh-CN"/>
        </w:rPr>
        <w:t>例，结果：显效</w:t>
      </w:r>
      <w:r>
        <w:rPr>
          <w:rFonts w:hint="eastAsia" w:ascii="宋体" w:hAnsi="宋体" w:cs="宋体"/>
          <w:sz w:val="24"/>
          <w:szCs w:val="24"/>
          <w:vertAlign w:val="baseline"/>
          <w:lang w:val="en-US" w:eastAsia="zh-CN"/>
        </w:rPr>
        <w:t>14</w:t>
      </w:r>
      <w:r>
        <w:rPr>
          <w:rFonts w:hint="default" w:ascii="宋体" w:hAnsi="宋体" w:cs="宋体"/>
          <w:sz w:val="24"/>
          <w:szCs w:val="24"/>
          <w:vertAlign w:val="baseline"/>
          <w:lang w:val="en-US" w:eastAsia="zh-CN"/>
        </w:rPr>
        <w:t>例，有效</w:t>
      </w:r>
      <w:r>
        <w:rPr>
          <w:rFonts w:hint="eastAsia" w:ascii="宋体" w:hAnsi="宋体" w:cs="宋体"/>
          <w:sz w:val="24"/>
          <w:szCs w:val="24"/>
          <w:vertAlign w:val="baseline"/>
          <w:lang w:val="en-US" w:eastAsia="zh-CN"/>
        </w:rPr>
        <w:t>13</w:t>
      </w:r>
      <w:r>
        <w:rPr>
          <w:rFonts w:hint="default" w:ascii="宋体" w:hAnsi="宋体" w:cs="宋体"/>
          <w:sz w:val="24"/>
          <w:szCs w:val="24"/>
          <w:vertAlign w:val="baseline"/>
          <w:lang w:val="en-US" w:eastAsia="zh-CN"/>
        </w:rPr>
        <w:t>例，无效</w:t>
      </w:r>
      <w:r>
        <w:rPr>
          <w:rFonts w:hint="eastAsia" w:ascii="宋体" w:hAnsi="宋体" w:cs="宋体"/>
          <w:sz w:val="24"/>
          <w:szCs w:val="24"/>
          <w:vertAlign w:val="baseline"/>
          <w:lang w:val="en-US" w:eastAsia="zh-CN"/>
        </w:rPr>
        <w:t>3</w:t>
      </w:r>
      <w:r>
        <w:rPr>
          <w:rFonts w:hint="default" w:ascii="宋体" w:hAnsi="宋体" w:cs="宋体"/>
          <w:sz w:val="24"/>
          <w:szCs w:val="24"/>
          <w:vertAlign w:val="baseline"/>
          <w:lang w:val="en-US" w:eastAsia="zh-CN"/>
        </w:rPr>
        <w:t>例，总有效率</w:t>
      </w:r>
      <w:r>
        <w:rPr>
          <w:rFonts w:hint="eastAsia" w:ascii="宋体" w:hAnsi="宋体" w:cs="宋体"/>
          <w:sz w:val="24"/>
          <w:szCs w:val="24"/>
          <w:vertAlign w:val="baseline"/>
          <w:lang w:val="en-US" w:eastAsia="zh-CN"/>
        </w:rPr>
        <w:t>90%</w:t>
      </w:r>
      <w:r>
        <w:rPr>
          <w:rFonts w:hint="default" w:ascii="宋体" w:hAnsi="宋体" w:cs="宋体"/>
          <w:sz w:val="24"/>
          <w:szCs w:val="24"/>
          <w:vertAlign w:val="baseline"/>
          <w:lang w:val="en-US" w:eastAsia="zh-CN"/>
        </w:rPr>
        <w:t>。</w:t>
      </w:r>
    </w:p>
    <w:p>
      <w:pPr>
        <w:numPr>
          <w:ilvl w:val="0"/>
          <w:numId w:val="1"/>
        </w:numPr>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总结</w:t>
      </w:r>
    </w:p>
    <w:p>
      <w:pPr>
        <w:numPr>
          <w:numId w:val="0"/>
        </w:numPr>
        <w:ind w:firstLine="480" w:firstLineChars="200"/>
        <w:rPr>
          <w:rFonts w:hint="default" w:ascii="宋体" w:hAnsi="宋体" w:cs="宋体"/>
          <w:sz w:val="24"/>
          <w:szCs w:val="24"/>
          <w:vertAlign w:val="baseline"/>
          <w:lang w:val="en-US" w:eastAsia="zh-CN"/>
        </w:rPr>
      </w:pPr>
      <w:r>
        <w:rPr>
          <w:rFonts w:hint="default" w:ascii="宋体" w:hAnsi="宋体" w:cs="宋体"/>
          <w:sz w:val="24"/>
          <w:szCs w:val="24"/>
          <w:vertAlign w:val="baseline"/>
          <w:lang w:val="en-US" w:eastAsia="zh-CN"/>
        </w:rPr>
        <w:t>桥本氏甲状腺炎是一种特异性、不断进展的自身免疫性疾病, 多发于30~50岁的女性。中医治疗桥本氏甲状腺炎具有整体辨证、多层次论治、立体干预的特点, 重视早期诊断和预防治疗, 并有着疗效佳、不良反应少、安全稳定的独特优势。然而, 由于该病发病存在多病因、多病机及临床复杂的情况, 因此无法对各种疗法进行科学地严密对比和评估。笔者认为:中医药治疗桥本氏甲状腺炎应进行理论和科研相结合的深入研究, 并经过反复的临床实践, 以科研服务临床、临床指导科研, 同时加大对该病的预防宣传工作, 方能更好地发挥中医药的治疗优势, 为该病的诊治和预防提供更新的思维方法。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cs="宋体"/>
          <w:sz w:val="24"/>
          <w:szCs w:val="24"/>
          <w:vertAlign w:val="baseline"/>
          <w:lang w:val="en-US" w:eastAsia="zh-CN"/>
        </w:rPr>
      </w:pPr>
      <w:r>
        <w:rPr>
          <w:rFonts w:hint="eastAsia" w:ascii="宋体" w:hAnsi="宋体" w:cs="宋体"/>
          <w:b/>
          <w:bCs/>
          <w:sz w:val="28"/>
          <w:szCs w:val="28"/>
          <w:highlight w:val="none"/>
          <w:lang w:val="en-US" w:eastAsia="zh-CN"/>
        </w:rPr>
        <w:t>参考文献</w:t>
      </w:r>
      <w:r>
        <w:rPr>
          <w:rFonts w:hint="eastAsia" w:ascii="宋体" w:hAnsi="宋体" w:cs="宋体"/>
          <w:sz w:val="24"/>
          <w:szCs w:val="24"/>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rPr>
      </w:pPr>
      <w:r>
        <w:rPr>
          <w:rFonts w:hint="eastAsia" w:ascii="宋体" w:hAnsi="宋体"/>
          <w:b w:val="0"/>
          <w:bCs/>
          <w:sz w:val="21"/>
          <w:szCs w:val="21"/>
        </w:rPr>
        <w:t>[</w:t>
      </w:r>
      <w:r>
        <w:rPr>
          <w:rFonts w:hint="eastAsia" w:ascii="宋体" w:hAnsi="宋体"/>
          <w:b w:val="0"/>
          <w:bCs/>
          <w:sz w:val="21"/>
          <w:szCs w:val="21"/>
          <w:lang w:val="en-US" w:eastAsia="zh-CN"/>
        </w:rPr>
        <w:t>1</w:t>
      </w:r>
      <w:r>
        <w:rPr>
          <w:rFonts w:hint="eastAsia" w:ascii="宋体" w:hAnsi="宋体"/>
          <w:b w:val="0"/>
          <w:bCs/>
          <w:sz w:val="21"/>
          <w:szCs w:val="21"/>
        </w:rPr>
        <w:t xml:space="preserve">]于亚静, 杨彩哲, 关小宏, </w:t>
      </w:r>
      <w:r>
        <w:rPr>
          <w:rFonts w:hint="eastAsia" w:ascii="宋体" w:hAnsi="宋体"/>
          <w:b w:val="0"/>
          <w:bCs/>
          <w:sz w:val="21"/>
          <w:szCs w:val="21"/>
          <w:lang w:val="en-US" w:eastAsia="zh-CN"/>
        </w:rPr>
        <w:t>等</w:t>
      </w:r>
      <w:r>
        <w:rPr>
          <w:rFonts w:hint="eastAsia" w:ascii="宋体" w:hAnsi="宋体"/>
          <w:b w:val="0"/>
          <w:bCs/>
          <w:sz w:val="21"/>
          <w:szCs w:val="21"/>
        </w:rPr>
        <w:t>. 甲状腺癌与桥本甲状腺炎及其他相关危险因素的研究[J]. 国际内分泌代谢杂志, 2015, 35(1):27-30.</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rPr>
      </w:pPr>
      <w:r>
        <w:rPr>
          <w:rFonts w:hint="eastAsia" w:ascii="宋体" w:hAnsi="宋体"/>
          <w:b w:val="0"/>
          <w:bCs/>
          <w:sz w:val="21"/>
          <w:szCs w:val="21"/>
        </w:rPr>
        <w:t>[</w:t>
      </w:r>
      <w:r>
        <w:rPr>
          <w:rFonts w:hint="eastAsia" w:ascii="宋体" w:hAnsi="宋体"/>
          <w:b w:val="0"/>
          <w:bCs/>
          <w:sz w:val="21"/>
          <w:szCs w:val="21"/>
          <w:lang w:val="en-US" w:eastAsia="zh-CN"/>
        </w:rPr>
        <w:t>2</w:t>
      </w:r>
      <w:r>
        <w:rPr>
          <w:rFonts w:hint="eastAsia" w:ascii="宋体" w:hAnsi="宋体"/>
          <w:b w:val="0"/>
          <w:bCs/>
          <w:sz w:val="21"/>
          <w:szCs w:val="21"/>
        </w:rPr>
        <w:t>]Yu Y,Zhang J,et al.Clinical relationship between IgG4-positive Hashirnota's thyroiditis an</w:t>
      </w:r>
      <w:r>
        <w:rPr>
          <w:rFonts w:hint="eastAsia" w:ascii="宋体" w:hAnsi="宋体"/>
          <w:b w:val="0"/>
          <w:bCs/>
          <w:sz w:val="21"/>
          <w:szCs w:val="21"/>
          <w:lang w:val="en-US" w:eastAsia="zh-CN"/>
        </w:rPr>
        <w:t xml:space="preserve">d </w:t>
      </w:r>
      <w:r>
        <w:rPr>
          <w:rFonts w:hint="eastAsia" w:ascii="宋体" w:hAnsi="宋体"/>
          <w:b w:val="0"/>
          <w:bCs/>
          <w:sz w:val="21"/>
          <w:szCs w:val="21"/>
        </w:rPr>
        <w:t>papillary thyraid carcinoma[</w:t>
      </w:r>
      <w:r>
        <w:rPr>
          <w:rFonts w:hint="eastAsia" w:ascii="宋体" w:hAnsi="宋体"/>
          <w:b w:val="0"/>
          <w:bCs/>
          <w:sz w:val="21"/>
          <w:szCs w:val="21"/>
          <w:lang w:val="en-US" w:eastAsia="zh-CN"/>
        </w:rPr>
        <w:t>J</w:t>
      </w:r>
      <w:r>
        <w:rPr>
          <w:rFonts w:hint="eastAsia" w:ascii="宋体" w:hAnsi="宋体"/>
          <w:b w:val="0"/>
          <w:bCs/>
          <w:sz w:val="21"/>
          <w:szCs w:val="21"/>
        </w:rPr>
        <w:t>].Jaurnal</w:t>
      </w:r>
      <w:r>
        <w:rPr>
          <w:rFonts w:hint="eastAsia" w:ascii="宋体" w:hAnsi="宋体"/>
          <w:b w:val="0"/>
          <w:bCs/>
          <w:sz w:val="21"/>
          <w:szCs w:val="21"/>
          <w:lang w:val="en-US" w:eastAsia="zh-CN"/>
        </w:rPr>
        <w:t xml:space="preserve"> of </w:t>
      </w:r>
      <w:r>
        <w:rPr>
          <w:rFonts w:hint="eastAsia" w:ascii="宋体" w:hAnsi="宋体"/>
          <w:b w:val="0"/>
          <w:bCs/>
          <w:sz w:val="21"/>
          <w:szCs w:val="21"/>
        </w:rPr>
        <w:t>Clinica</w:t>
      </w:r>
      <w:r>
        <w:rPr>
          <w:rFonts w:hint="eastAsia" w:ascii="宋体" w:hAnsi="宋体"/>
          <w:b w:val="0"/>
          <w:bCs/>
          <w:sz w:val="21"/>
          <w:szCs w:val="21"/>
          <w:lang w:val="en-US" w:eastAsia="zh-CN"/>
        </w:rPr>
        <w:t xml:space="preserve">l </w:t>
      </w:r>
      <w:r>
        <w:rPr>
          <w:rFonts w:hint="eastAsia" w:ascii="宋体" w:hAnsi="宋体"/>
          <w:b w:val="0"/>
          <w:bCs/>
          <w:sz w:val="21"/>
          <w:szCs w:val="21"/>
        </w:rPr>
        <w:t>Endocrinalogy&amp;Metabalism 2016, 101 (4):1516-1524.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[3]陈晓娜,陈少彬.甲状腺素口服联合地塞米松注射治疗伴亚临床甲减的桥本甲状腺炎的效果观察[J].慢性病学杂志,2018,19(04):483-485.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[4]刘海洋,张晓峰,李硕.甲状腺内注射地塞米松和环磷酰胺治疗桥本甲状腺炎的疗效对比[J].当代医学,2018,24(16):117-119.</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[5]陈立曙,郑潜麟.应用小剂量硫唑嘌呤和强的松治疗桥本甲亢(附53例分析)[J].实用医学杂志,1997(05):292-293.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[6] Chen W,Lin H.Wang M.Imnune intervention effects on the induction of experimental autninmune thyroiditis [J].J Huazhong Univ Sci Tech-nol Med Sci. 2002. 22 (4):343</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[7]谢志君.中西医结合治疗桥本氏病[J].四川中医，2007, 25 (3):54-55.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[8]赵静,杨毅.姜兆俊治疗桥本氏甲状腺炎经验[J].实用中医药杂志,2014,30(01):64-65.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[9]金李君，林红，徐缨.史奎钧治疗桥本甲状腺炎的临床经验[J]．浙江中医杂志，2011；46(6)：416-417.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 xml:space="preserve">[10]方俊成,裴的善.桥本病的沴断与中医辨证论治[J].江西中医药,2007；14(2):30.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 xml:space="preserve">[11] 李梅.程益春治疗桥本氏甲状腺炎经验撷要[J].山西中医.2011;27(1)：9-10 </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[12]张舒.许芝银教授治疗桥本氏甲状腺炎经验[J].四川中医，2014，32(1)：6-7．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[13]周良军,孙丰雷.程益春治疗桥本甲状腺炎经验[J].山东中医杂志．2011(7)：:510-1.</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宋体" w:hAnsi="宋体"/>
          <w:b w:val="0"/>
          <w:bCs/>
          <w:sz w:val="21"/>
          <w:szCs w:val="21"/>
          <w:lang w:val="en-US" w:eastAsia="zh-CN"/>
        </w:rPr>
      </w:pPr>
      <w:r>
        <w:rPr>
          <w:rFonts w:hint="eastAsia" w:ascii="宋体" w:hAnsi="宋体"/>
          <w:b w:val="0"/>
          <w:bCs/>
          <w:sz w:val="21"/>
          <w:szCs w:val="21"/>
          <w:lang w:val="en-US" w:eastAsia="zh-CN"/>
        </w:rPr>
        <w:t>[14]邹丽妍,</w:t>
      </w:r>
      <w:r>
        <w:rPr>
          <w:rFonts w:hint="default" w:ascii="宋体" w:hAnsi="宋体"/>
          <w:b w:val="0"/>
          <w:bCs/>
          <w:sz w:val="21"/>
          <w:szCs w:val="21"/>
          <w:lang w:val="en-US" w:eastAsia="zh-CN"/>
        </w:rPr>
        <w:t>杨文军</w:t>
      </w:r>
      <w:r>
        <w:rPr>
          <w:rFonts w:hint="eastAsia" w:ascii="宋体" w:hAnsi="宋体"/>
          <w:b w:val="0"/>
          <w:bCs/>
          <w:sz w:val="21"/>
          <w:szCs w:val="21"/>
          <w:lang w:val="en-US" w:eastAsia="zh-CN"/>
        </w:rPr>
        <w:t>.</w:t>
      </w:r>
      <w:r>
        <w:rPr>
          <w:rFonts w:hint="default" w:ascii="宋体" w:hAnsi="宋体"/>
          <w:b w:val="0"/>
          <w:bCs/>
          <w:sz w:val="21"/>
          <w:szCs w:val="21"/>
          <w:lang w:val="en-US" w:eastAsia="zh-CN"/>
        </w:rPr>
        <w:t>浅谈桥本甲状腺炎的中医分期治疗</w:t>
      </w:r>
      <w:r>
        <w:rPr>
          <w:rFonts w:hint="eastAsia" w:ascii="宋体" w:hAnsi="宋体"/>
          <w:b w:val="0"/>
          <w:bCs/>
          <w:sz w:val="21"/>
          <w:szCs w:val="21"/>
          <w:lang w:val="en-US" w:eastAsia="zh-CN"/>
        </w:rPr>
        <w:t>[J].</w:t>
      </w:r>
      <w:r>
        <w:rPr>
          <w:rFonts w:hint="default" w:ascii="宋体" w:hAnsi="宋体"/>
          <w:b w:val="0"/>
          <w:bCs/>
          <w:sz w:val="21"/>
          <w:szCs w:val="21"/>
          <w:lang w:val="en-US" w:eastAsia="zh-CN"/>
        </w:rPr>
        <w:t>山东中医杂志</w:t>
      </w:r>
      <w:r>
        <w:rPr>
          <w:rFonts w:hint="eastAsia" w:ascii="宋体" w:hAnsi="宋体"/>
          <w:b w:val="0"/>
          <w:bCs/>
          <w:sz w:val="21"/>
          <w:szCs w:val="21"/>
          <w:lang w:val="en-US" w:eastAsia="zh-CN"/>
        </w:rPr>
        <w:t>2012(5).</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[15]李荣华，徐云生．疏肝散结汤治疗早期桥本甲状腺炎３３例[J].现代中医药，2013，33（4）：30-32．</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[16]刘爱武,刘晓敏,苗德光,等.消瘿化结汤治疗230例桥本氏病患者的临床疗效分析[J].标记免疫分析与临床．2006.16(5):313-4．</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b w:val="0"/>
          <w:bCs/>
          <w:sz w:val="21"/>
          <w:szCs w:val="21"/>
          <w:lang w:val="en-US" w:eastAsia="zh-CN"/>
        </w:rPr>
      </w:pPr>
      <w:r>
        <w:rPr>
          <w:rFonts w:hint="eastAsia" w:ascii="宋体" w:hAnsi="宋体"/>
          <w:b w:val="0"/>
          <w:bCs/>
          <w:sz w:val="21"/>
          <w:szCs w:val="21"/>
          <w:lang w:val="en-US" w:eastAsia="zh-CN"/>
        </w:rPr>
        <w:t>[17]聂有智,王春勇.小柴胡汤加味治疗桥本甲状腺炎50例[J].山东中医药大学学报.2005,29(6):451-2.</w:t>
      </w:r>
    </w:p>
    <w:p>
      <w:pPr>
        <w:numPr>
          <w:numId w:val="0"/>
        </w:numPr>
        <w:rPr>
          <w:rFonts w:hint="default" w:ascii="宋体" w:hAnsi="宋体" w:cs="宋体"/>
          <w:sz w:val="24"/>
          <w:szCs w:val="24"/>
          <w:vertAlign w:val="baseline"/>
          <w:lang w:val="en-US" w:eastAsia="zh-CN"/>
        </w:rPr>
      </w:pPr>
      <w:r>
        <w:rPr>
          <w:rFonts w:hint="eastAsia" w:ascii="宋体" w:hAnsi="宋体"/>
          <w:b w:val="0"/>
          <w:bCs/>
          <w:sz w:val="21"/>
          <w:szCs w:val="21"/>
          <w:lang w:val="en-US" w:eastAsia="zh-CN"/>
        </w:rPr>
        <w:t>[18]周绍策薛慈民.“消瘿扶正方”治疗桥本甲状腺炎30例临床观察[J].江苏中医药2013(9):38-9.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0326E"/>
    <w:multiLevelType w:val="singleLevel"/>
    <w:tmpl w:val="0C60326E"/>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E50B0"/>
    <w:rsid w:val="571D598B"/>
    <w:rsid w:val="7F0E5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2019-06-03T13:02:00Z</dcterms:created>
  <dc:creator>D娴</dc:creator>
  <cp:lastModifiedBy>D娴</cp:lastModifiedBy>
  <dcterms:modified xsi:type="dcterms:W3CDTF">2019-06-03T14:48:58Z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