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2FC" w:rsidRPr="00BB2452" w:rsidRDefault="00B302FC" w:rsidP="00F462F5">
      <w:pPr>
        <w:ind w:firstLine="200"/>
        <w:jc w:val="center"/>
        <w:rPr>
          <w:rFonts w:asciiTheme="majorEastAsia" w:eastAsiaTheme="majorEastAsia" w:hAnsiTheme="majorEastAsia" w:cs="Arial"/>
          <w:b/>
          <w:color w:val="2E3033"/>
          <w:sz w:val="28"/>
          <w:szCs w:val="28"/>
        </w:rPr>
      </w:pPr>
      <w:r w:rsidRPr="00BB2452">
        <w:rPr>
          <w:rFonts w:asciiTheme="majorEastAsia" w:eastAsiaTheme="majorEastAsia" w:hAnsiTheme="majorEastAsia" w:cs="Arial"/>
          <w:b/>
          <w:color w:val="2E3033"/>
          <w:sz w:val="28"/>
          <w:szCs w:val="28"/>
        </w:rPr>
        <w:t>单核细胞计数与高密度脂蛋白胆固醇比值</w:t>
      </w:r>
      <w:r w:rsidRPr="00BB2452">
        <w:rPr>
          <w:rFonts w:asciiTheme="majorEastAsia" w:eastAsiaTheme="majorEastAsia" w:hAnsiTheme="majorEastAsia" w:cs="Arial" w:hint="eastAsia"/>
          <w:b/>
          <w:color w:val="2E3033"/>
          <w:sz w:val="28"/>
          <w:szCs w:val="28"/>
        </w:rPr>
        <w:t>与</w:t>
      </w:r>
      <w:r w:rsidR="00765745" w:rsidRPr="00BB2452">
        <w:rPr>
          <w:rFonts w:asciiTheme="majorEastAsia" w:eastAsiaTheme="majorEastAsia" w:hAnsiTheme="majorEastAsia" w:cs="Arial" w:hint="eastAsia"/>
          <w:b/>
          <w:color w:val="2E3033"/>
          <w:sz w:val="28"/>
          <w:szCs w:val="28"/>
        </w:rPr>
        <w:t>动脉粥样硬化</w:t>
      </w:r>
      <w:r w:rsidRPr="00BB2452">
        <w:rPr>
          <w:rFonts w:asciiTheme="majorEastAsia" w:eastAsiaTheme="majorEastAsia" w:hAnsiTheme="majorEastAsia" w:cs="Arial" w:hint="eastAsia"/>
          <w:b/>
          <w:color w:val="2E3033"/>
          <w:sz w:val="28"/>
          <w:szCs w:val="28"/>
        </w:rPr>
        <w:t>相关性的研究进展</w:t>
      </w:r>
    </w:p>
    <w:p w:rsidR="00B302FC" w:rsidRDefault="00B302FC" w:rsidP="00F462F5">
      <w:pPr>
        <w:jc w:val="left"/>
        <w:rPr>
          <w:rFonts w:asciiTheme="minorEastAsia" w:hAnsiTheme="minorEastAsia" w:cs="Arial" w:hint="eastAsia"/>
          <w:color w:val="2E3033"/>
          <w:sz w:val="24"/>
          <w:szCs w:val="24"/>
        </w:rPr>
      </w:pPr>
      <w:r w:rsidRPr="003D1D7C">
        <w:rPr>
          <w:rFonts w:asciiTheme="minorEastAsia" w:hAnsiTheme="minorEastAsia" w:cs="Arial" w:hint="eastAsia"/>
          <w:b/>
          <w:color w:val="2E3033"/>
          <w:sz w:val="24"/>
          <w:szCs w:val="24"/>
        </w:rPr>
        <w:t>摘要：</w:t>
      </w:r>
      <w:r w:rsidR="006D7D23" w:rsidRPr="003D1D7C">
        <w:rPr>
          <w:rFonts w:asciiTheme="minorEastAsia" w:hAnsiTheme="minorEastAsia" w:cs="Arial"/>
          <w:color w:val="2E3033"/>
          <w:sz w:val="24"/>
          <w:szCs w:val="24"/>
        </w:rPr>
        <w:t>炎症和脂质积聚是动脉粥样硬化的两个基本特征</w:t>
      </w:r>
      <w:r w:rsidR="00B972C3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  <w:r w:rsidR="009B53C2" w:rsidRPr="003D1D7C">
        <w:rPr>
          <w:rFonts w:asciiTheme="minorEastAsia" w:hAnsiTheme="minorEastAsia" w:cs="Arial" w:hint="eastAsia"/>
          <w:color w:val="2E3033"/>
          <w:sz w:val="24"/>
          <w:szCs w:val="24"/>
        </w:rPr>
        <w:t>单核细胞在炎症</w:t>
      </w:r>
      <w:r w:rsidR="00A8228C" w:rsidRPr="003D1D7C">
        <w:rPr>
          <w:rFonts w:asciiTheme="minorEastAsia" w:hAnsiTheme="minorEastAsia" w:cs="Arial" w:hint="eastAsia"/>
          <w:color w:val="2E3033"/>
          <w:sz w:val="24"/>
          <w:szCs w:val="24"/>
        </w:rPr>
        <w:t>进程</w:t>
      </w:r>
      <w:r w:rsidR="009B53C2" w:rsidRPr="003D1D7C">
        <w:rPr>
          <w:rFonts w:asciiTheme="minorEastAsia" w:hAnsiTheme="minorEastAsia" w:cs="Arial" w:hint="eastAsia"/>
          <w:color w:val="2E3033"/>
          <w:sz w:val="24"/>
          <w:szCs w:val="24"/>
        </w:rPr>
        <w:t>中发挥着重要作用，而</w:t>
      </w:r>
      <w:r w:rsidR="009B53C2" w:rsidRPr="003D1D7C">
        <w:rPr>
          <w:rFonts w:asciiTheme="minorEastAsia" w:hAnsiTheme="minorEastAsia" w:cs="Arial"/>
          <w:color w:val="2E3033"/>
          <w:sz w:val="24"/>
          <w:szCs w:val="24"/>
        </w:rPr>
        <w:t>高密度脂蛋白胆固醇</w:t>
      </w:r>
      <w:r w:rsidR="009B53C2" w:rsidRPr="003D1D7C">
        <w:rPr>
          <w:rFonts w:asciiTheme="minorEastAsia" w:hAnsiTheme="minorEastAsia" w:cs="Arial" w:hint="eastAsia"/>
          <w:color w:val="2E3033"/>
          <w:sz w:val="24"/>
          <w:szCs w:val="24"/>
        </w:rPr>
        <w:t>具有抗炎、抗氧化的作用，因此，</w:t>
      </w:r>
      <w:r w:rsidR="009B53C2" w:rsidRPr="003D1D7C">
        <w:rPr>
          <w:rFonts w:asciiTheme="minorEastAsia" w:hAnsiTheme="minorEastAsia" w:cs="Arial"/>
          <w:color w:val="2E3033"/>
          <w:sz w:val="24"/>
          <w:szCs w:val="24"/>
        </w:rPr>
        <w:t>单核细胞计数与高密度脂蛋白胆固醇</w:t>
      </w:r>
      <w:r w:rsidR="00C23E32">
        <w:rPr>
          <w:rFonts w:asciiTheme="minorEastAsia" w:hAnsiTheme="minorEastAsia" w:cs="Arial" w:hint="eastAsia"/>
          <w:color w:val="2E3033"/>
          <w:sz w:val="24"/>
          <w:szCs w:val="24"/>
        </w:rPr>
        <w:t>比值</w:t>
      </w:r>
      <w:r w:rsidR="00A74C13">
        <w:rPr>
          <w:rFonts w:asciiTheme="minorEastAsia" w:hAnsiTheme="minorEastAsia" w:cs="Arial" w:hint="eastAsia"/>
          <w:color w:val="2E3033"/>
          <w:sz w:val="24"/>
          <w:szCs w:val="24"/>
        </w:rPr>
        <w:t>这一</w:t>
      </w:r>
      <w:r w:rsidR="00A35521" w:rsidRPr="003D1D7C">
        <w:rPr>
          <w:rFonts w:asciiTheme="minorEastAsia" w:hAnsiTheme="minorEastAsia" w:cs="Arial" w:hint="eastAsia"/>
          <w:color w:val="2E3033"/>
          <w:sz w:val="24"/>
          <w:szCs w:val="24"/>
        </w:rPr>
        <w:t>廉价</w:t>
      </w:r>
      <w:r w:rsidR="006D7D23" w:rsidRPr="003D1D7C">
        <w:rPr>
          <w:rFonts w:asciiTheme="minorEastAsia" w:hAnsiTheme="minorEastAsia" w:cs="Arial" w:hint="eastAsia"/>
          <w:color w:val="2E3033"/>
          <w:sz w:val="24"/>
          <w:szCs w:val="24"/>
        </w:rPr>
        <w:t>、</w:t>
      </w:r>
      <w:r w:rsidR="00C23E32">
        <w:rPr>
          <w:rFonts w:asciiTheme="minorEastAsia" w:hAnsiTheme="minorEastAsia" w:cs="Arial" w:hint="eastAsia"/>
          <w:color w:val="2E3033"/>
          <w:sz w:val="24"/>
          <w:szCs w:val="24"/>
        </w:rPr>
        <w:t>方便</w:t>
      </w:r>
      <w:r w:rsidR="00A35521" w:rsidRPr="003D1D7C">
        <w:rPr>
          <w:rFonts w:asciiTheme="minorEastAsia" w:hAnsiTheme="minorEastAsia" w:cs="Arial" w:hint="eastAsia"/>
          <w:color w:val="2E3033"/>
          <w:sz w:val="24"/>
          <w:szCs w:val="24"/>
        </w:rPr>
        <w:t>的炎症指标</w:t>
      </w:r>
      <w:r w:rsidR="00A74C13">
        <w:rPr>
          <w:rFonts w:asciiTheme="minorEastAsia" w:hAnsiTheme="minorEastAsia" w:cs="Arial" w:hint="eastAsia"/>
          <w:color w:val="2E3033"/>
          <w:sz w:val="24"/>
          <w:szCs w:val="24"/>
        </w:rPr>
        <w:t>的出现</w:t>
      </w:r>
      <w:r w:rsidR="00A35521" w:rsidRPr="003D1D7C">
        <w:rPr>
          <w:rFonts w:asciiTheme="minorEastAsia" w:hAnsiTheme="minorEastAsia" w:cs="Arial" w:hint="eastAsia"/>
          <w:color w:val="2E3033"/>
          <w:sz w:val="24"/>
          <w:szCs w:val="24"/>
        </w:rPr>
        <w:t>，在监测</w:t>
      </w:r>
      <w:r w:rsidR="005A753C">
        <w:rPr>
          <w:rFonts w:asciiTheme="minorEastAsia" w:hAnsiTheme="minorEastAsia" w:cs="Arial" w:hint="eastAsia"/>
          <w:color w:val="2E3033"/>
          <w:sz w:val="24"/>
          <w:szCs w:val="24"/>
        </w:rPr>
        <w:t>动脉粥样硬化性</w:t>
      </w:r>
      <w:r w:rsidR="009602B7">
        <w:rPr>
          <w:rFonts w:asciiTheme="minorEastAsia" w:hAnsiTheme="minorEastAsia" w:cs="Arial" w:hint="eastAsia"/>
          <w:color w:val="2E3033"/>
          <w:sz w:val="24"/>
          <w:szCs w:val="24"/>
        </w:rPr>
        <w:t>疾病</w:t>
      </w:r>
      <w:r w:rsidR="006D7D23" w:rsidRPr="003D1D7C">
        <w:rPr>
          <w:rFonts w:asciiTheme="minorEastAsia" w:hAnsiTheme="minorEastAsia" w:cs="Arial" w:hint="eastAsia"/>
          <w:color w:val="2E3033"/>
          <w:sz w:val="24"/>
          <w:szCs w:val="24"/>
        </w:rPr>
        <w:t>的发展</w:t>
      </w:r>
      <w:r w:rsidR="00A8228C" w:rsidRPr="003D1D7C">
        <w:rPr>
          <w:rFonts w:asciiTheme="minorEastAsia" w:hAnsiTheme="minorEastAsia" w:cs="Arial" w:hint="eastAsia"/>
          <w:color w:val="2E3033"/>
          <w:sz w:val="24"/>
          <w:szCs w:val="24"/>
        </w:rPr>
        <w:t>及预后</w:t>
      </w:r>
      <w:r w:rsidR="00590672" w:rsidRPr="003D1D7C">
        <w:rPr>
          <w:rFonts w:asciiTheme="minorEastAsia" w:hAnsiTheme="minorEastAsia" w:cs="Arial" w:hint="eastAsia"/>
          <w:color w:val="2E3033"/>
          <w:sz w:val="24"/>
          <w:szCs w:val="24"/>
        </w:rPr>
        <w:t>中</w:t>
      </w:r>
      <w:r w:rsidR="004C0248" w:rsidRPr="003D1D7C">
        <w:rPr>
          <w:rFonts w:asciiTheme="minorEastAsia" w:hAnsiTheme="minorEastAsia" w:cs="Arial" w:hint="eastAsia"/>
          <w:color w:val="2E3033"/>
          <w:sz w:val="24"/>
          <w:szCs w:val="24"/>
        </w:rPr>
        <w:t>具</w:t>
      </w:r>
      <w:r w:rsidR="006D7D23" w:rsidRPr="003D1D7C">
        <w:rPr>
          <w:rFonts w:asciiTheme="minorEastAsia" w:hAnsiTheme="minorEastAsia" w:cs="Arial" w:hint="eastAsia"/>
          <w:color w:val="2E3033"/>
          <w:sz w:val="24"/>
          <w:szCs w:val="24"/>
        </w:rPr>
        <w:t>有重要</w:t>
      </w:r>
      <w:r w:rsidR="00590672" w:rsidRPr="003D1D7C">
        <w:rPr>
          <w:rFonts w:asciiTheme="minorEastAsia" w:hAnsiTheme="minorEastAsia" w:cs="Arial" w:hint="eastAsia"/>
          <w:color w:val="2E3033"/>
          <w:sz w:val="24"/>
          <w:szCs w:val="24"/>
        </w:rPr>
        <w:t>意义。</w:t>
      </w:r>
    </w:p>
    <w:p w:rsidR="00A35521" w:rsidRDefault="00590672" w:rsidP="00555CAA">
      <w:pPr>
        <w:jc w:val="left"/>
        <w:rPr>
          <w:rFonts w:asciiTheme="minorEastAsia" w:hAnsiTheme="minorEastAsia" w:cs="Arial" w:hint="eastAsia"/>
          <w:color w:val="2E3033"/>
          <w:sz w:val="24"/>
          <w:szCs w:val="24"/>
        </w:rPr>
      </w:pPr>
      <w:r w:rsidRPr="003D1D7C">
        <w:rPr>
          <w:rFonts w:asciiTheme="minorEastAsia" w:hAnsiTheme="minorEastAsia" w:cs="Arial" w:hint="eastAsia"/>
          <w:b/>
          <w:color w:val="2E3033"/>
          <w:sz w:val="24"/>
          <w:szCs w:val="24"/>
        </w:rPr>
        <w:t>关键词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：</w:t>
      </w:r>
      <w:r w:rsidR="00CB0C28" w:rsidRPr="003D1D7C">
        <w:rPr>
          <w:rFonts w:asciiTheme="minorEastAsia" w:hAnsiTheme="minorEastAsia" w:cs="Arial" w:hint="eastAsia"/>
          <w:color w:val="2E3033"/>
          <w:sz w:val="24"/>
          <w:szCs w:val="24"/>
        </w:rPr>
        <w:t>动脉粥样硬化；</w:t>
      </w:r>
      <w:r w:rsidR="007C136B" w:rsidRPr="003D1D7C">
        <w:rPr>
          <w:rFonts w:asciiTheme="minorEastAsia" w:hAnsiTheme="minorEastAsia" w:cs="Arial" w:hint="eastAsia"/>
          <w:color w:val="2E3033"/>
          <w:sz w:val="24"/>
          <w:szCs w:val="24"/>
        </w:rPr>
        <w:t>单核细胞；高密度脂蛋白胆固醇；</w:t>
      </w:r>
      <w:r w:rsidR="00A35521" w:rsidRPr="003D1D7C">
        <w:rPr>
          <w:rFonts w:asciiTheme="minorEastAsia" w:hAnsiTheme="minorEastAsia" w:cs="Arial"/>
          <w:color w:val="2E3033"/>
          <w:sz w:val="24"/>
          <w:szCs w:val="24"/>
        </w:rPr>
        <w:t>单核细胞计数与高密度脂蛋白胆固醇比值</w:t>
      </w:r>
      <w:r w:rsidR="00A35521" w:rsidRPr="003D1D7C">
        <w:rPr>
          <w:rFonts w:asciiTheme="minorEastAsia" w:hAnsiTheme="minorEastAsia" w:cs="Arial" w:hint="eastAsia"/>
          <w:color w:val="2E3033"/>
          <w:sz w:val="24"/>
          <w:szCs w:val="24"/>
        </w:rPr>
        <w:t xml:space="preserve">。 </w:t>
      </w:r>
    </w:p>
    <w:p w:rsidR="000E47A9" w:rsidRPr="000E47A9" w:rsidRDefault="000E47A9" w:rsidP="00555CAA">
      <w:pPr>
        <w:jc w:val="left"/>
        <w:rPr>
          <w:rFonts w:ascii="Times New Roman" w:hAnsi="Times New Roman" w:cs="Times New Roman" w:hint="eastAsia"/>
          <w:color w:val="333333"/>
          <w:sz w:val="24"/>
          <w:szCs w:val="24"/>
        </w:rPr>
      </w:pPr>
      <w:r w:rsidRPr="00C15F71">
        <w:rPr>
          <w:rStyle w:val="src"/>
          <w:rFonts w:ascii="Times New Roman" w:hAnsi="Times New Roman" w:cs="Times New Roman"/>
          <w:sz w:val="24"/>
          <w:szCs w:val="24"/>
        </w:rPr>
        <w:t>Abstract</w:t>
      </w:r>
      <w:r w:rsidRPr="00C15F71">
        <w:rPr>
          <w:rStyle w:val="src"/>
          <w:rFonts w:ascii="Times New Roman" w:hAnsi="Times New Roman" w:cs="Times New Roman" w:hint="eastAsia"/>
          <w:sz w:val="24"/>
          <w:szCs w:val="24"/>
        </w:rPr>
        <w:t>：</w:t>
      </w:r>
      <w:r w:rsidRPr="00C15F71">
        <w:rPr>
          <w:rStyle w:val="src"/>
          <w:rFonts w:ascii="Times New Roman" w:hAnsi="Times New Roman" w:cs="Times New Roman"/>
          <w:color w:val="333333"/>
          <w:sz w:val="24"/>
          <w:szCs w:val="24"/>
        </w:rPr>
        <w:t>inflammation and lipid accumulation are two basic characteristics of atherosclerosis.</w:t>
      </w:r>
      <w:r>
        <w:rPr>
          <w:rStyle w:val="src"/>
          <w:rFonts w:ascii="Times New Roman" w:hAnsi="Times New Roman" w:cs="Times New Roman" w:hint="eastAsia"/>
          <w:color w:val="333333"/>
          <w:sz w:val="24"/>
          <w:szCs w:val="24"/>
        </w:rPr>
        <w:t xml:space="preserve"> </w:t>
      </w:r>
      <w:r w:rsidRPr="00C15F71">
        <w:rPr>
          <w:rStyle w:val="src"/>
          <w:rFonts w:ascii="Times New Roman" w:hAnsi="Times New Roman" w:cs="Times New Roman"/>
          <w:color w:val="333333"/>
          <w:sz w:val="24"/>
          <w:szCs w:val="24"/>
        </w:rPr>
        <w:t>Mononuclear cells play im</w:t>
      </w:r>
      <w:r>
        <w:rPr>
          <w:rStyle w:val="src"/>
          <w:rFonts w:ascii="Times New Roman" w:hAnsi="Times New Roman" w:cs="Times New Roman"/>
          <w:color w:val="333333"/>
          <w:sz w:val="24"/>
          <w:szCs w:val="24"/>
        </w:rPr>
        <w:t>portant roles in the process of</w:t>
      </w:r>
      <w:r>
        <w:rPr>
          <w:rStyle w:val="src"/>
          <w:rFonts w:ascii="Times New Roman" w:hAnsi="Times New Roman" w:cs="Times New Roman" w:hint="eastAsia"/>
          <w:color w:val="333333"/>
          <w:sz w:val="24"/>
          <w:szCs w:val="24"/>
        </w:rPr>
        <w:t xml:space="preserve"> </w:t>
      </w:r>
      <w:r w:rsidRPr="00C15F71">
        <w:rPr>
          <w:rStyle w:val="src"/>
          <w:rFonts w:ascii="Times New Roman" w:hAnsi="Times New Roman" w:cs="Times New Roman"/>
          <w:color w:val="333333"/>
          <w:sz w:val="24"/>
          <w:szCs w:val="24"/>
        </w:rPr>
        <w:t>inflammation, and high-density lipoprotein cholesterol has anti-inflammatory, antioxidant effect, therefore, the emergence of Monocyte</w:t>
      </w:r>
      <w:r>
        <w:rPr>
          <w:rStyle w:val="src"/>
          <w:rFonts w:ascii="宋体" w:eastAsia="宋体" w:hAnsi="宋体" w:cs="宋体" w:hint="eastAsia"/>
          <w:color w:val="333333"/>
          <w:sz w:val="24"/>
          <w:szCs w:val="24"/>
        </w:rPr>
        <w:t>-</w:t>
      </w:r>
      <w:r w:rsidRPr="00C15F71">
        <w:rPr>
          <w:rStyle w:val="src"/>
          <w:rFonts w:ascii="Times New Roman" w:hAnsi="Times New Roman" w:cs="Times New Roman"/>
          <w:color w:val="333333"/>
          <w:sz w:val="24"/>
          <w:szCs w:val="24"/>
        </w:rPr>
        <w:t>to</w:t>
      </w:r>
      <w:r>
        <w:rPr>
          <w:rStyle w:val="src"/>
          <w:rFonts w:ascii="宋体" w:eastAsia="宋体" w:hAnsi="宋体" w:cs="宋体" w:hint="eastAsia"/>
          <w:color w:val="333333"/>
          <w:sz w:val="24"/>
          <w:szCs w:val="24"/>
        </w:rPr>
        <w:t>-</w:t>
      </w:r>
      <w:r w:rsidRPr="00C15F71">
        <w:rPr>
          <w:rStyle w:val="src"/>
          <w:rFonts w:ascii="Times New Roman" w:hAnsi="Times New Roman" w:cs="Times New Roman"/>
          <w:color w:val="333333"/>
          <w:sz w:val="24"/>
          <w:szCs w:val="24"/>
        </w:rPr>
        <w:t>HDL</w:t>
      </w:r>
      <w:r>
        <w:rPr>
          <w:rStyle w:val="src"/>
          <w:rFonts w:ascii="宋体" w:eastAsia="宋体" w:hAnsi="宋体" w:cs="宋体" w:hint="eastAsia"/>
          <w:color w:val="333333"/>
          <w:sz w:val="24"/>
          <w:szCs w:val="24"/>
        </w:rPr>
        <w:t>-</w:t>
      </w:r>
      <w:r w:rsidRPr="00C15F71">
        <w:rPr>
          <w:rStyle w:val="src"/>
          <w:rFonts w:ascii="Times New Roman" w:hAnsi="Times New Roman" w:cs="Times New Roman"/>
          <w:color w:val="333333"/>
          <w:sz w:val="24"/>
          <w:szCs w:val="24"/>
        </w:rPr>
        <w:t>cholesterol ratio as a cheap, convenient inflammation index that is  great significant in monitoring the development of atherosclerotic disease and prognosis.</w:t>
      </w:r>
    </w:p>
    <w:p w:rsidR="000E47A9" w:rsidRPr="000E47A9" w:rsidRDefault="000E47A9" w:rsidP="00555CAA">
      <w:pPr>
        <w:jc w:val="left"/>
        <w:rPr>
          <w:rFonts w:ascii="Times New Roman" w:hAnsi="Times New Roman" w:cs="Times New Roman"/>
          <w:color w:val="2E3033"/>
          <w:sz w:val="24"/>
          <w:szCs w:val="24"/>
        </w:rPr>
      </w:pPr>
      <w:r w:rsidRPr="00C15F71">
        <w:rPr>
          <w:rFonts w:ascii="Times New Roman" w:hAnsi="Times New Roman" w:cs="Times New Roman"/>
          <w:color w:val="2E3033"/>
          <w:sz w:val="24"/>
          <w:szCs w:val="24"/>
        </w:rPr>
        <w:t>Keywords</w:t>
      </w:r>
      <w:r w:rsidRPr="00C15F71">
        <w:rPr>
          <w:rFonts w:ascii="Times New Roman" w:hAnsi="Times New Roman" w:cs="Times New Roman"/>
          <w:color w:val="2E3033"/>
          <w:sz w:val="24"/>
          <w:szCs w:val="24"/>
        </w:rPr>
        <w:t>：</w:t>
      </w:r>
      <w:r>
        <w:rPr>
          <w:color w:val="2E3033"/>
          <w:sz w:val="24"/>
          <w:szCs w:val="24"/>
        </w:rPr>
        <w:t>Atherosclerosis</w:t>
      </w:r>
      <w:r>
        <w:rPr>
          <w:rFonts w:hint="eastAsia"/>
          <w:color w:val="2E3033"/>
          <w:sz w:val="24"/>
          <w:szCs w:val="24"/>
        </w:rPr>
        <w:t xml:space="preserve">; </w:t>
      </w:r>
      <w:r>
        <w:rPr>
          <w:color w:val="2E3033"/>
          <w:sz w:val="24"/>
          <w:szCs w:val="24"/>
        </w:rPr>
        <w:t>Monocytes</w:t>
      </w:r>
      <w:r>
        <w:rPr>
          <w:rFonts w:hint="eastAsia"/>
          <w:color w:val="2E3033"/>
          <w:sz w:val="24"/>
          <w:szCs w:val="24"/>
        </w:rPr>
        <w:t xml:space="preserve">; </w:t>
      </w:r>
      <w:r>
        <w:rPr>
          <w:color w:val="2E3033"/>
          <w:sz w:val="24"/>
          <w:szCs w:val="24"/>
        </w:rPr>
        <w:t xml:space="preserve">HDL </w:t>
      </w:r>
      <w:bookmarkStart w:id="0" w:name="_GoBack"/>
      <w:bookmarkEnd w:id="0"/>
      <w:r w:rsidR="007C2C34">
        <w:rPr>
          <w:color w:val="2E3033"/>
          <w:sz w:val="24"/>
          <w:szCs w:val="24"/>
        </w:rPr>
        <w:t>cholesterol;</w:t>
      </w:r>
      <w:r>
        <w:rPr>
          <w:rFonts w:hint="eastAsia"/>
          <w:color w:val="2E3033"/>
          <w:sz w:val="24"/>
          <w:szCs w:val="24"/>
        </w:rPr>
        <w:t xml:space="preserve"> </w:t>
      </w:r>
      <w:r w:rsidRPr="00C15F71">
        <w:rPr>
          <w:rStyle w:val="src"/>
          <w:rFonts w:ascii="Times New Roman" w:hAnsi="Times New Roman" w:cs="Times New Roman"/>
          <w:color w:val="333333"/>
          <w:sz w:val="24"/>
          <w:szCs w:val="24"/>
        </w:rPr>
        <w:t>Monocyte</w:t>
      </w:r>
      <w:r>
        <w:rPr>
          <w:rStyle w:val="src"/>
          <w:rFonts w:ascii="宋体" w:eastAsia="宋体" w:hAnsi="宋体" w:cs="宋体" w:hint="eastAsia"/>
          <w:color w:val="333333"/>
          <w:sz w:val="24"/>
          <w:szCs w:val="24"/>
        </w:rPr>
        <w:t>-</w:t>
      </w:r>
      <w:r w:rsidRPr="00C15F71">
        <w:rPr>
          <w:rStyle w:val="src"/>
          <w:rFonts w:ascii="Times New Roman" w:hAnsi="Times New Roman" w:cs="Times New Roman"/>
          <w:color w:val="333333"/>
          <w:sz w:val="24"/>
          <w:szCs w:val="24"/>
        </w:rPr>
        <w:t>to</w:t>
      </w:r>
      <w:r>
        <w:rPr>
          <w:rStyle w:val="src"/>
          <w:rFonts w:ascii="宋体" w:eastAsia="宋体" w:hAnsi="宋体" w:cs="宋体" w:hint="eastAsia"/>
          <w:color w:val="333333"/>
          <w:sz w:val="24"/>
          <w:szCs w:val="24"/>
        </w:rPr>
        <w:t>-</w:t>
      </w:r>
      <w:r w:rsidRPr="00C15F71">
        <w:rPr>
          <w:rStyle w:val="src"/>
          <w:rFonts w:ascii="Times New Roman" w:hAnsi="Times New Roman" w:cs="Times New Roman"/>
          <w:color w:val="333333"/>
          <w:sz w:val="24"/>
          <w:szCs w:val="24"/>
        </w:rPr>
        <w:t>HDL</w:t>
      </w:r>
      <w:r>
        <w:rPr>
          <w:rStyle w:val="src"/>
          <w:rFonts w:ascii="宋体" w:eastAsia="宋体" w:hAnsi="宋体" w:cs="宋体" w:hint="eastAsia"/>
          <w:color w:val="333333"/>
          <w:sz w:val="24"/>
          <w:szCs w:val="24"/>
        </w:rPr>
        <w:t>-</w:t>
      </w:r>
      <w:r w:rsidRPr="00C15F71">
        <w:rPr>
          <w:rStyle w:val="src"/>
          <w:rFonts w:ascii="Times New Roman" w:hAnsi="Times New Roman" w:cs="Times New Roman"/>
          <w:color w:val="333333"/>
          <w:sz w:val="24"/>
          <w:szCs w:val="24"/>
        </w:rPr>
        <w:t>cholesterol ratio</w:t>
      </w:r>
      <w:r w:rsidRPr="00C15F71">
        <w:rPr>
          <w:color w:val="2E3033"/>
          <w:sz w:val="24"/>
          <w:szCs w:val="24"/>
        </w:rPr>
        <w:t>.</w:t>
      </w:r>
    </w:p>
    <w:p w:rsidR="00386C32" w:rsidRPr="00A35B7E" w:rsidRDefault="009602B7" w:rsidP="00F462F5">
      <w:pPr>
        <w:ind w:firstLineChars="177" w:firstLine="425"/>
        <w:jc w:val="left"/>
        <w:rPr>
          <w:rFonts w:asciiTheme="minorEastAsia" w:hAnsiTheme="minorEastAsia" w:cs="Arial"/>
          <w:color w:val="2E3033"/>
          <w:sz w:val="24"/>
          <w:szCs w:val="24"/>
        </w:rPr>
      </w:pPr>
      <w:r w:rsidRPr="00A35B7E">
        <w:rPr>
          <w:rFonts w:asciiTheme="minorEastAsia" w:hAnsiTheme="minorEastAsia" w:cs="Arial" w:hint="eastAsia"/>
          <w:color w:val="2E3033"/>
          <w:sz w:val="24"/>
          <w:szCs w:val="24"/>
        </w:rPr>
        <w:t>动脉粥样硬化（</w:t>
      </w:r>
      <w:r w:rsidR="00590425" w:rsidRPr="00A35B7E">
        <w:rPr>
          <w:rFonts w:ascii="Times New Roman" w:hAnsi="Times New Roman" w:cs="Times New Roman"/>
          <w:color w:val="2E3033"/>
          <w:sz w:val="24"/>
          <w:szCs w:val="24"/>
        </w:rPr>
        <w:t>AS</w:t>
      </w:r>
      <w:r w:rsidRPr="00A35B7E">
        <w:rPr>
          <w:rFonts w:asciiTheme="minorEastAsia" w:hAnsiTheme="minorEastAsia" w:cs="Arial" w:hint="eastAsia"/>
          <w:color w:val="2E3033"/>
          <w:sz w:val="24"/>
          <w:szCs w:val="24"/>
        </w:rPr>
        <w:t>）</w:t>
      </w:r>
      <w:r w:rsidR="00F50B73" w:rsidRPr="00A35B7E">
        <w:rPr>
          <w:rFonts w:asciiTheme="minorEastAsia" w:hAnsiTheme="minorEastAsia" w:cs="Arial" w:hint="eastAsia"/>
          <w:color w:val="2E3033"/>
          <w:sz w:val="24"/>
          <w:szCs w:val="24"/>
        </w:rPr>
        <w:t>是动脉硬化性</w:t>
      </w:r>
      <w:r w:rsidRPr="00A35B7E">
        <w:rPr>
          <w:rFonts w:asciiTheme="minorEastAsia" w:hAnsiTheme="minorEastAsia" w:cs="Arial" w:hint="eastAsia"/>
          <w:color w:val="2E3033"/>
          <w:sz w:val="24"/>
          <w:szCs w:val="24"/>
        </w:rPr>
        <w:t>血管病中</w:t>
      </w:r>
      <w:r w:rsidR="00D34C64" w:rsidRPr="00A35B7E">
        <w:rPr>
          <w:rFonts w:asciiTheme="minorEastAsia" w:hAnsiTheme="minorEastAsia" w:cs="Arial" w:hint="eastAsia"/>
          <w:color w:val="2E3033"/>
          <w:sz w:val="24"/>
          <w:szCs w:val="24"/>
        </w:rPr>
        <w:t>最</w:t>
      </w:r>
      <w:r w:rsidR="00F50B73" w:rsidRPr="00A35B7E">
        <w:rPr>
          <w:rFonts w:asciiTheme="minorEastAsia" w:hAnsiTheme="minorEastAsia" w:cs="Arial" w:hint="eastAsia"/>
          <w:color w:val="2E3033"/>
          <w:sz w:val="24"/>
          <w:szCs w:val="24"/>
        </w:rPr>
        <w:t>常见</w:t>
      </w:r>
      <w:r w:rsidR="00D34C64" w:rsidRPr="00A35B7E">
        <w:rPr>
          <w:rFonts w:asciiTheme="minorEastAsia" w:hAnsiTheme="minorEastAsia" w:cs="Arial" w:hint="eastAsia"/>
          <w:color w:val="2E3033"/>
          <w:sz w:val="24"/>
          <w:szCs w:val="24"/>
        </w:rPr>
        <w:t>而最</w:t>
      </w:r>
      <w:r w:rsidRPr="00A35B7E">
        <w:rPr>
          <w:rFonts w:asciiTheme="minorEastAsia" w:hAnsiTheme="minorEastAsia" w:cs="Arial" w:hint="eastAsia"/>
          <w:color w:val="2E3033"/>
          <w:sz w:val="24"/>
          <w:szCs w:val="24"/>
        </w:rPr>
        <w:t>重要的一种，</w:t>
      </w:r>
      <w:r w:rsidR="00D34C64" w:rsidRPr="00A35B7E">
        <w:rPr>
          <w:rFonts w:asciiTheme="minorEastAsia" w:hAnsiTheme="minorEastAsia" w:cs="Arial" w:hint="eastAsia"/>
          <w:color w:val="2E3033"/>
          <w:sz w:val="24"/>
          <w:szCs w:val="24"/>
        </w:rPr>
        <w:t>其</w:t>
      </w:r>
      <w:r w:rsidRPr="00A35B7E">
        <w:rPr>
          <w:rFonts w:asciiTheme="minorEastAsia" w:hAnsiTheme="minorEastAsia" w:cs="Arial" w:hint="eastAsia"/>
          <w:color w:val="2E3033"/>
          <w:sz w:val="24"/>
          <w:szCs w:val="24"/>
        </w:rPr>
        <w:t>可累及心、脑、肾、眼等</w:t>
      </w:r>
      <w:r w:rsidR="00F50B73" w:rsidRPr="00A35B7E">
        <w:rPr>
          <w:rFonts w:asciiTheme="minorEastAsia" w:hAnsiTheme="minorEastAsia" w:cs="Arial" w:hint="eastAsia"/>
          <w:color w:val="2E3033"/>
          <w:sz w:val="24"/>
          <w:szCs w:val="24"/>
        </w:rPr>
        <w:t>各个</w:t>
      </w:r>
      <w:r w:rsidRPr="00A35B7E">
        <w:rPr>
          <w:rFonts w:asciiTheme="minorEastAsia" w:hAnsiTheme="minorEastAsia" w:cs="Arial" w:hint="eastAsia"/>
          <w:color w:val="2E3033"/>
          <w:sz w:val="24"/>
          <w:szCs w:val="24"/>
        </w:rPr>
        <w:t>脏器及外周血管的动脉系统，</w:t>
      </w:r>
      <w:r w:rsidR="004557ED" w:rsidRPr="00A35B7E">
        <w:rPr>
          <w:rFonts w:asciiTheme="minorEastAsia" w:hAnsiTheme="minorEastAsia" w:cs="Arial" w:hint="eastAsia"/>
          <w:color w:val="2E3033"/>
          <w:sz w:val="24"/>
          <w:szCs w:val="24"/>
        </w:rPr>
        <w:t>是各类</w:t>
      </w:r>
      <w:r w:rsidR="00A307E6" w:rsidRPr="00A35B7E">
        <w:rPr>
          <w:rFonts w:asciiTheme="minorEastAsia" w:hAnsiTheme="minorEastAsia" w:cs="Arial" w:hint="eastAsia"/>
          <w:color w:val="2E3033"/>
          <w:sz w:val="24"/>
          <w:szCs w:val="24"/>
        </w:rPr>
        <w:t>动脉血管</w:t>
      </w:r>
      <w:r w:rsidR="004557ED" w:rsidRPr="00A35B7E">
        <w:rPr>
          <w:rFonts w:asciiTheme="minorEastAsia" w:hAnsiTheme="minorEastAsia" w:cs="Arial" w:hint="eastAsia"/>
          <w:color w:val="2E3033"/>
          <w:sz w:val="24"/>
          <w:szCs w:val="24"/>
        </w:rPr>
        <w:t>性疾</w:t>
      </w:r>
      <w:r w:rsidR="00AA064F" w:rsidRPr="00A35B7E">
        <w:rPr>
          <w:rFonts w:asciiTheme="minorEastAsia" w:hAnsiTheme="minorEastAsia" w:cs="Arial" w:hint="eastAsia"/>
          <w:color w:val="2E3033"/>
          <w:sz w:val="24"/>
          <w:szCs w:val="24"/>
        </w:rPr>
        <w:t>病的主要病理基础。</w:t>
      </w:r>
      <w:r w:rsidR="001F3B8F" w:rsidRPr="00A35B7E">
        <w:rPr>
          <w:rFonts w:asciiTheme="minorEastAsia" w:hAnsiTheme="minorEastAsia" w:cs="Arial" w:hint="eastAsia"/>
          <w:color w:val="2E3033"/>
          <w:sz w:val="24"/>
          <w:szCs w:val="24"/>
        </w:rPr>
        <w:t>冠状动脉粥样硬化性心脏病（</w:t>
      </w:r>
      <w:r w:rsidR="001F3B8F" w:rsidRPr="00A35B7E">
        <w:rPr>
          <w:rFonts w:ascii="Times New Roman" w:hAnsi="Times New Roman" w:cs="Times New Roman"/>
          <w:color w:val="2E3033"/>
          <w:sz w:val="24"/>
          <w:szCs w:val="24"/>
        </w:rPr>
        <w:t>CHD</w:t>
      </w:r>
      <w:r w:rsidR="001F3B8F" w:rsidRPr="00A35B7E">
        <w:rPr>
          <w:rFonts w:asciiTheme="minorEastAsia" w:hAnsiTheme="minorEastAsia" w:cs="Arial" w:hint="eastAsia"/>
          <w:color w:val="2E3033"/>
          <w:sz w:val="24"/>
          <w:szCs w:val="24"/>
        </w:rPr>
        <w:t>）和缺血性脑卒中</w:t>
      </w:r>
      <w:r w:rsidR="001F3B8F" w:rsidRPr="00A35B7E">
        <w:rPr>
          <w:rFonts w:ascii="Times New Roman" w:hAnsi="Times New Roman" w:cs="Times New Roman" w:hint="eastAsia"/>
          <w:color w:val="2E3033"/>
          <w:sz w:val="24"/>
          <w:szCs w:val="24"/>
        </w:rPr>
        <w:t>(</w:t>
      </w:r>
      <w:r w:rsidR="001F3B8F" w:rsidRPr="00A35B7E">
        <w:rPr>
          <w:rFonts w:ascii="Times New Roman" w:hAnsi="Times New Roman" w:cs="Times New Roman"/>
          <w:color w:val="2E3033"/>
          <w:sz w:val="24"/>
          <w:szCs w:val="24"/>
        </w:rPr>
        <w:t>TIA</w:t>
      </w:r>
      <w:r w:rsidR="001F3B8F" w:rsidRPr="00A35B7E">
        <w:rPr>
          <w:rFonts w:ascii="Times New Roman" w:hAnsi="Times New Roman" w:cs="Times New Roman" w:hint="eastAsia"/>
          <w:color w:val="2E3033"/>
          <w:sz w:val="24"/>
          <w:szCs w:val="24"/>
        </w:rPr>
        <w:t>)</w:t>
      </w:r>
      <w:r w:rsidR="00AA064F" w:rsidRPr="00A35B7E">
        <w:rPr>
          <w:rFonts w:asciiTheme="minorEastAsia" w:hAnsiTheme="minorEastAsia" w:cs="Arial" w:hint="eastAsia"/>
          <w:color w:val="2E3033"/>
          <w:sz w:val="24"/>
          <w:szCs w:val="24"/>
        </w:rPr>
        <w:t>作为</w:t>
      </w:r>
      <w:r w:rsidR="00D34C64" w:rsidRPr="00A35B7E">
        <w:rPr>
          <w:rFonts w:asciiTheme="minorEastAsia" w:hAnsiTheme="minorEastAsia" w:cs="Arial" w:hint="eastAsia"/>
          <w:color w:val="2E3033"/>
          <w:sz w:val="24"/>
          <w:szCs w:val="24"/>
        </w:rPr>
        <w:t>动脉粥样硬化性疾病（</w:t>
      </w:r>
      <w:r w:rsidR="00AA064F" w:rsidRPr="00A35B7E">
        <w:rPr>
          <w:rFonts w:ascii="Times New Roman" w:hAnsi="Times New Roman" w:cs="Times New Roman"/>
          <w:color w:val="2E3033"/>
          <w:sz w:val="24"/>
          <w:szCs w:val="24"/>
        </w:rPr>
        <w:t>AS</w:t>
      </w:r>
      <w:r w:rsidR="00D34C64" w:rsidRPr="00A35B7E">
        <w:rPr>
          <w:rFonts w:ascii="Times New Roman" w:hAnsi="Times New Roman" w:cs="Times New Roman" w:hint="eastAsia"/>
          <w:color w:val="2E3033"/>
          <w:sz w:val="24"/>
          <w:szCs w:val="24"/>
        </w:rPr>
        <w:t>VD</w:t>
      </w:r>
      <w:r w:rsidR="00D34C64" w:rsidRPr="00A35B7E">
        <w:rPr>
          <w:rFonts w:asciiTheme="minorEastAsia" w:hAnsiTheme="minorEastAsia" w:cs="Arial" w:hint="eastAsia"/>
          <w:color w:val="2E3033"/>
          <w:sz w:val="24"/>
          <w:szCs w:val="24"/>
        </w:rPr>
        <w:t>）</w:t>
      </w:r>
      <w:r w:rsidR="00A307E6" w:rsidRPr="00A35B7E">
        <w:rPr>
          <w:rFonts w:asciiTheme="minorEastAsia" w:hAnsiTheme="minorEastAsia" w:cs="Arial" w:hint="eastAsia"/>
          <w:color w:val="2E3033"/>
          <w:sz w:val="24"/>
          <w:szCs w:val="24"/>
        </w:rPr>
        <w:t>中</w:t>
      </w:r>
      <w:r w:rsidR="00AA064F" w:rsidRPr="00A35B7E">
        <w:rPr>
          <w:rFonts w:asciiTheme="minorEastAsia" w:hAnsiTheme="minorEastAsia" w:cs="Arial" w:hint="eastAsia"/>
          <w:color w:val="2E3033"/>
          <w:sz w:val="24"/>
          <w:szCs w:val="24"/>
        </w:rPr>
        <w:t>最主要的</w:t>
      </w:r>
      <w:r w:rsidR="00AA064F" w:rsidRPr="00A35B7E">
        <w:rPr>
          <w:rFonts w:ascii="Times New Roman" w:hAnsi="Times New Roman" w:cs="Times New Roman"/>
          <w:color w:val="2E3033"/>
          <w:sz w:val="24"/>
          <w:szCs w:val="24"/>
        </w:rPr>
        <w:t>2</w:t>
      </w:r>
      <w:r w:rsidR="00AA064F" w:rsidRPr="00A35B7E">
        <w:rPr>
          <w:rFonts w:asciiTheme="minorEastAsia" w:hAnsiTheme="minorEastAsia" w:cs="Arial" w:hint="eastAsia"/>
          <w:color w:val="2E3033"/>
          <w:sz w:val="24"/>
          <w:szCs w:val="24"/>
        </w:rPr>
        <w:t>种疾病，</w:t>
      </w:r>
      <w:r w:rsidR="001F3B8F" w:rsidRPr="00A35B7E">
        <w:rPr>
          <w:rFonts w:asciiTheme="minorEastAsia" w:hAnsiTheme="minorEastAsia" w:cs="Arial" w:hint="eastAsia"/>
          <w:color w:val="2E3033"/>
          <w:sz w:val="24"/>
          <w:szCs w:val="24"/>
        </w:rPr>
        <w:t>是目前全世界公认的患病</w:t>
      </w:r>
      <w:r w:rsidR="00AA064F" w:rsidRPr="00A35B7E">
        <w:rPr>
          <w:rFonts w:asciiTheme="minorEastAsia" w:hAnsiTheme="minorEastAsia" w:cs="Arial" w:hint="eastAsia"/>
          <w:color w:val="2E3033"/>
          <w:sz w:val="24"/>
          <w:szCs w:val="24"/>
        </w:rPr>
        <w:t>率及死亡率最高</w:t>
      </w:r>
      <w:r w:rsidR="00D34C64" w:rsidRPr="00A35B7E">
        <w:rPr>
          <w:rFonts w:asciiTheme="minorEastAsia" w:hAnsiTheme="minorEastAsia" w:cs="Arial" w:hint="eastAsia"/>
          <w:color w:val="2E3033"/>
          <w:sz w:val="24"/>
          <w:szCs w:val="24"/>
        </w:rPr>
        <w:t>的心</w:t>
      </w:r>
      <w:r w:rsidR="00D11E15">
        <w:rPr>
          <w:rFonts w:asciiTheme="minorEastAsia" w:hAnsiTheme="minorEastAsia" w:cs="Arial" w:hint="eastAsia"/>
          <w:color w:val="2E3033"/>
          <w:sz w:val="24"/>
          <w:szCs w:val="24"/>
        </w:rPr>
        <w:t>脑</w:t>
      </w:r>
      <w:r w:rsidR="00D34C64" w:rsidRPr="00A35B7E">
        <w:rPr>
          <w:rFonts w:asciiTheme="minorEastAsia" w:hAnsiTheme="minorEastAsia" w:cs="Arial" w:hint="eastAsia"/>
          <w:color w:val="2E3033"/>
          <w:sz w:val="24"/>
          <w:szCs w:val="24"/>
        </w:rPr>
        <w:t>血管疾病。</w:t>
      </w:r>
      <w:r w:rsidR="001F3B8F" w:rsidRPr="00A35B7E">
        <w:rPr>
          <w:rFonts w:asciiTheme="minorEastAsia" w:hAnsiTheme="minorEastAsia" w:cs="Arial" w:hint="eastAsia"/>
          <w:color w:val="2E3033"/>
          <w:sz w:val="24"/>
          <w:szCs w:val="24"/>
        </w:rPr>
        <w:t>据</w:t>
      </w:r>
      <w:r w:rsidR="001F3B8F" w:rsidRPr="00A35B7E">
        <w:rPr>
          <w:rFonts w:ascii="Times New Roman" w:hAnsi="Times New Roman" w:cs="Times New Roman" w:hint="eastAsia"/>
          <w:color w:val="2E3033"/>
          <w:sz w:val="24"/>
          <w:szCs w:val="24"/>
        </w:rPr>
        <w:t>WHO</w:t>
      </w:r>
      <w:r w:rsidR="001F3B8F" w:rsidRPr="00A35B7E">
        <w:rPr>
          <w:rFonts w:asciiTheme="minorEastAsia" w:hAnsiTheme="minorEastAsia" w:cs="Arial" w:hint="eastAsia"/>
          <w:color w:val="2E3033"/>
          <w:sz w:val="24"/>
          <w:szCs w:val="24"/>
        </w:rPr>
        <w:t>最新数据报道，</w:t>
      </w:r>
      <w:r w:rsidR="001F3B8F" w:rsidRPr="00A35B7E">
        <w:rPr>
          <w:rFonts w:ascii="Times New Roman" w:hAnsi="Times New Roman" w:cs="Times New Roman" w:hint="eastAsia"/>
          <w:color w:val="2E3033"/>
          <w:sz w:val="24"/>
          <w:szCs w:val="24"/>
        </w:rPr>
        <w:t>CHD</w:t>
      </w:r>
      <w:r w:rsidR="001F3B8F" w:rsidRPr="00A35B7E">
        <w:rPr>
          <w:rFonts w:asciiTheme="minorEastAsia" w:hAnsiTheme="minorEastAsia" w:cs="Arial" w:hint="eastAsia"/>
          <w:color w:val="2E3033"/>
          <w:sz w:val="24"/>
          <w:szCs w:val="24"/>
        </w:rPr>
        <w:t>及</w:t>
      </w:r>
      <w:r w:rsidR="001F3B8F" w:rsidRPr="00A35B7E">
        <w:rPr>
          <w:rFonts w:ascii="Times New Roman" w:hAnsi="Times New Roman" w:cs="Times New Roman" w:hint="eastAsia"/>
          <w:color w:val="2E3033"/>
          <w:sz w:val="24"/>
          <w:szCs w:val="24"/>
        </w:rPr>
        <w:t>TIA</w:t>
      </w:r>
      <w:r w:rsidR="00590425" w:rsidRPr="00A35B7E">
        <w:rPr>
          <w:rFonts w:asciiTheme="minorEastAsia" w:hAnsiTheme="minorEastAsia" w:cs="Arial" w:hint="eastAsia"/>
          <w:color w:val="2E3033"/>
          <w:sz w:val="24"/>
          <w:szCs w:val="24"/>
        </w:rPr>
        <w:t>仍高居</w:t>
      </w:r>
      <w:r w:rsidR="00D11E15">
        <w:rPr>
          <w:rFonts w:asciiTheme="minorEastAsia" w:hAnsiTheme="minorEastAsia" w:cs="Arial" w:hint="eastAsia"/>
          <w:color w:val="2E3033"/>
          <w:sz w:val="24"/>
          <w:szCs w:val="24"/>
        </w:rPr>
        <w:t>于</w:t>
      </w:r>
      <w:r w:rsidR="00590425" w:rsidRPr="00A35B7E">
        <w:rPr>
          <w:rFonts w:asciiTheme="minorEastAsia" w:hAnsiTheme="minorEastAsia" w:cs="Arial" w:hint="eastAsia"/>
          <w:color w:val="2E3033"/>
          <w:sz w:val="24"/>
          <w:szCs w:val="24"/>
        </w:rPr>
        <w:t>全球十大死亡原因</w:t>
      </w:r>
      <w:r w:rsidR="008E41F4">
        <w:rPr>
          <w:rFonts w:asciiTheme="minorEastAsia" w:hAnsiTheme="minorEastAsia" w:cs="Arial" w:hint="eastAsia"/>
          <w:color w:val="2E3033"/>
          <w:sz w:val="24"/>
          <w:szCs w:val="24"/>
        </w:rPr>
        <w:t>的前两位</w:t>
      </w:r>
      <w:r w:rsidR="00A307E6" w:rsidRPr="00A35B7E">
        <w:rPr>
          <w:rFonts w:ascii="Times New Roman" w:hAnsi="Times New Roman" w:cs="Times New Roman"/>
          <w:color w:val="2E3033"/>
          <w:sz w:val="24"/>
          <w:szCs w:val="24"/>
          <w:vertAlign w:val="superscript"/>
        </w:rPr>
        <w:t>1</w:t>
      </w:r>
      <w:r w:rsidR="00590425" w:rsidRPr="00A35B7E">
        <w:rPr>
          <w:rFonts w:asciiTheme="minorEastAsia" w:hAnsiTheme="minorEastAsia" w:cs="Arial" w:hint="eastAsia"/>
          <w:color w:val="2E3033"/>
          <w:sz w:val="24"/>
          <w:szCs w:val="24"/>
        </w:rPr>
        <w:t>，且随着人们生活水平、生活节奏、饮食习惯等变化，其发病率仍在逐年升高，发病年龄愈</w:t>
      </w:r>
      <w:r w:rsidR="00A35B7E">
        <w:rPr>
          <w:rFonts w:asciiTheme="minorEastAsia" w:hAnsiTheme="minorEastAsia" w:cs="Arial" w:hint="eastAsia"/>
          <w:color w:val="2E3033"/>
          <w:sz w:val="24"/>
          <w:szCs w:val="24"/>
        </w:rPr>
        <w:t>呈</w:t>
      </w:r>
      <w:r w:rsidR="00590425" w:rsidRPr="00A35B7E">
        <w:rPr>
          <w:rFonts w:asciiTheme="minorEastAsia" w:hAnsiTheme="minorEastAsia" w:cs="Arial" w:hint="eastAsia"/>
          <w:color w:val="2E3033"/>
          <w:sz w:val="24"/>
          <w:szCs w:val="24"/>
        </w:rPr>
        <w:t>年轻化。因此，动脉粥样硬化性</w:t>
      </w:r>
      <w:r w:rsidR="007F54FD" w:rsidRPr="00A35B7E">
        <w:rPr>
          <w:rFonts w:asciiTheme="minorEastAsia" w:hAnsiTheme="minorEastAsia" w:cs="Arial" w:hint="eastAsia"/>
          <w:color w:val="2E3033"/>
          <w:sz w:val="24"/>
          <w:szCs w:val="24"/>
        </w:rPr>
        <w:t>疾病</w:t>
      </w:r>
      <w:r w:rsidR="00590425" w:rsidRPr="00A35B7E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7F54FD" w:rsidRPr="00A35B7E">
        <w:rPr>
          <w:rFonts w:asciiTheme="minorEastAsia" w:hAnsiTheme="minorEastAsia" w:cs="Arial" w:hint="eastAsia"/>
          <w:color w:val="2E3033"/>
          <w:sz w:val="24"/>
          <w:szCs w:val="24"/>
        </w:rPr>
        <w:t>负担日渐加重，</w:t>
      </w:r>
      <w:r w:rsidR="00583269" w:rsidRPr="00A35B7E">
        <w:rPr>
          <w:rFonts w:asciiTheme="minorEastAsia" w:hAnsiTheme="minorEastAsia" w:cs="Arial" w:hint="eastAsia"/>
          <w:color w:val="2E3033"/>
          <w:sz w:val="24"/>
          <w:szCs w:val="24"/>
        </w:rPr>
        <w:t>是</w:t>
      </w:r>
      <w:r w:rsidR="00386C32" w:rsidRPr="00A35B7E">
        <w:rPr>
          <w:rFonts w:asciiTheme="minorEastAsia" w:hAnsiTheme="minorEastAsia" w:cs="Arial" w:hint="eastAsia"/>
          <w:color w:val="2E3033"/>
          <w:sz w:val="24"/>
          <w:szCs w:val="24"/>
        </w:rPr>
        <w:t>威胁</w:t>
      </w:r>
      <w:r w:rsidR="00590425" w:rsidRPr="00A35B7E">
        <w:rPr>
          <w:rFonts w:asciiTheme="minorEastAsia" w:hAnsiTheme="minorEastAsia" w:cs="Arial" w:hint="eastAsia"/>
          <w:color w:val="2E3033"/>
          <w:sz w:val="24"/>
          <w:szCs w:val="24"/>
        </w:rPr>
        <w:t>世界</w:t>
      </w:r>
      <w:r w:rsidR="00386C32" w:rsidRPr="00A35B7E">
        <w:rPr>
          <w:rFonts w:asciiTheme="minorEastAsia" w:hAnsiTheme="minorEastAsia" w:cs="Arial" w:hint="eastAsia"/>
          <w:color w:val="2E3033"/>
          <w:sz w:val="24"/>
          <w:szCs w:val="24"/>
        </w:rPr>
        <w:t>人民健康的主要疾病。</w:t>
      </w:r>
    </w:p>
    <w:p w:rsidR="00F32EEC" w:rsidRPr="003D1D7C" w:rsidRDefault="00F32EEC" w:rsidP="00F32EEC">
      <w:pPr>
        <w:jc w:val="left"/>
        <w:rPr>
          <w:rFonts w:asciiTheme="minorEastAsia" w:hAnsiTheme="minorEastAsia" w:cs="Arial"/>
          <w:color w:val="2E3033"/>
          <w:sz w:val="24"/>
          <w:szCs w:val="24"/>
        </w:rPr>
      </w:pPr>
      <w:r w:rsidRPr="00956312">
        <w:rPr>
          <w:rFonts w:ascii="Times New Roman" w:hAnsi="Times New Roman" w:cs="Times New Roman" w:hint="eastAsia"/>
          <w:color w:val="2E3033"/>
          <w:sz w:val="24"/>
          <w:szCs w:val="24"/>
        </w:rPr>
        <w:t>1.</w:t>
      </w:r>
      <w:r w:rsidR="00774DA2">
        <w:rPr>
          <w:rFonts w:ascii="Times New Roman" w:hAnsi="Times New Roman" w:cs="Times New Roman" w:hint="eastAsia"/>
          <w:color w:val="2E3033"/>
          <w:sz w:val="24"/>
          <w:szCs w:val="24"/>
        </w:rPr>
        <w:t>动脉粥样硬化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与炎症</w:t>
      </w:r>
    </w:p>
    <w:p w:rsidR="00096C37" w:rsidRDefault="002C0C34" w:rsidP="00F462F5">
      <w:pPr>
        <w:ind w:firstLineChars="177" w:firstLine="425"/>
        <w:jc w:val="left"/>
        <w:rPr>
          <w:rFonts w:asciiTheme="minorEastAsia" w:hAnsiTheme="minorEastAsia" w:cs="Arial"/>
          <w:color w:val="2E3033"/>
          <w:sz w:val="24"/>
          <w:szCs w:val="24"/>
        </w:rPr>
      </w:pPr>
      <w:r w:rsidRPr="003D1D7C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AS</w:t>
      </w:r>
      <w:r w:rsidR="00E04886">
        <w:rPr>
          <w:rFonts w:asciiTheme="minorEastAsia" w:hAnsiTheme="minorEastAsia" w:cs="Arial" w:hint="eastAsia"/>
          <w:color w:val="2E3033"/>
          <w:sz w:val="24"/>
          <w:szCs w:val="24"/>
        </w:rPr>
        <w:t>是一类多因性疾病，在动脉内膜</w:t>
      </w:r>
      <w:r w:rsidR="00C23E32">
        <w:rPr>
          <w:rFonts w:asciiTheme="minorEastAsia" w:hAnsiTheme="minorEastAsia" w:cs="Arial" w:hint="eastAsia"/>
          <w:color w:val="2E3033"/>
          <w:sz w:val="24"/>
          <w:szCs w:val="24"/>
        </w:rPr>
        <w:t>受损的</w:t>
      </w:r>
      <w:r w:rsidR="00C23E32">
        <w:rPr>
          <w:rFonts w:asciiTheme="minorEastAsia" w:hAnsiTheme="minorEastAsia" w:cs="Arial" w:hint="eastAsia"/>
          <w:color w:val="2E3033"/>
          <w:sz w:val="24"/>
          <w:szCs w:val="24"/>
        </w:rPr>
        <w:t>基础</w:t>
      </w:r>
      <w:r w:rsidR="00E04886">
        <w:rPr>
          <w:rFonts w:asciiTheme="minorEastAsia" w:hAnsiTheme="minorEastAsia" w:cs="Arial" w:hint="eastAsia"/>
          <w:color w:val="2E3033"/>
          <w:sz w:val="24"/>
          <w:szCs w:val="24"/>
        </w:rPr>
        <w:t>上</w:t>
      </w:r>
      <w:r w:rsidR="00C23E32">
        <w:rPr>
          <w:rFonts w:asciiTheme="minorEastAsia" w:hAnsiTheme="minorEastAsia" w:cs="Arial" w:hint="eastAsia"/>
          <w:color w:val="2E3033"/>
          <w:sz w:val="24"/>
          <w:szCs w:val="24"/>
        </w:rPr>
        <w:t>先后</w:t>
      </w:r>
      <w:r w:rsidR="00A35B7E">
        <w:rPr>
          <w:rFonts w:asciiTheme="minorEastAsia" w:hAnsiTheme="minorEastAsia" w:cs="Arial" w:hint="eastAsia"/>
          <w:color w:val="2E3033"/>
          <w:sz w:val="24"/>
          <w:szCs w:val="24"/>
        </w:rPr>
        <w:t>出现脂质</w:t>
      </w:r>
      <w:r w:rsidR="009602B7">
        <w:rPr>
          <w:rFonts w:asciiTheme="minorEastAsia" w:hAnsiTheme="minorEastAsia" w:cs="Arial" w:hint="eastAsia"/>
          <w:color w:val="2E3033"/>
          <w:sz w:val="24"/>
          <w:szCs w:val="24"/>
        </w:rPr>
        <w:t>积聚、</w:t>
      </w:r>
      <w:r w:rsidR="00A307E6">
        <w:rPr>
          <w:rFonts w:asciiTheme="minorEastAsia" w:hAnsiTheme="minorEastAsia" w:cs="Arial" w:hint="eastAsia"/>
          <w:color w:val="2E3033"/>
          <w:sz w:val="24"/>
          <w:szCs w:val="24"/>
        </w:rPr>
        <w:t>血栓形成</w:t>
      </w:r>
      <w:r w:rsidR="00E04886">
        <w:rPr>
          <w:rFonts w:asciiTheme="minorEastAsia" w:hAnsiTheme="minorEastAsia" w:cs="Arial" w:hint="eastAsia"/>
          <w:color w:val="2E3033"/>
          <w:sz w:val="24"/>
          <w:szCs w:val="24"/>
        </w:rPr>
        <w:t>、</w:t>
      </w:r>
      <w:r w:rsidR="00590425">
        <w:rPr>
          <w:rFonts w:asciiTheme="minorEastAsia" w:hAnsiTheme="minorEastAsia" w:cs="Arial" w:hint="eastAsia"/>
          <w:color w:val="2E3033"/>
          <w:sz w:val="24"/>
          <w:szCs w:val="24"/>
        </w:rPr>
        <w:t>纤维组织增生和钙质沉着</w:t>
      </w:r>
      <w:r w:rsidR="00E33AAE">
        <w:rPr>
          <w:rFonts w:asciiTheme="minorEastAsia" w:hAnsiTheme="minorEastAsia" w:cs="Arial" w:hint="eastAsia"/>
          <w:color w:val="2E3033"/>
          <w:sz w:val="24"/>
          <w:szCs w:val="24"/>
        </w:rPr>
        <w:t>等一系列病理变化</w:t>
      </w:r>
      <w:r w:rsidR="00590425">
        <w:rPr>
          <w:rFonts w:asciiTheme="minorEastAsia" w:hAnsiTheme="minorEastAsia" w:cs="Arial" w:hint="eastAsia"/>
          <w:color w:val="2E3033"/>
          <w:sz w:val="24"/>
          <w:szCs w:val="24"/>
        </w:rPr>
        <w:t>，动脉</w:t>
      </w:r>
      <w:r w:rsidR="00E04886">
        <w:rPr>
          <w:rFonts w:asciiTheme="minorEastAsia" w:hAnsiTheme="minorEastAsia" w:cs="Arial" w:hint="eastAsia"/>
          <w:color w:val="2E3033"/>
          <w:sz w:val="24"/>
          <w:szCs w:val="24"/>
        </w:rPr>
        <w:t>结构</w:t>
      </w:r>
      <w:r w:rsidR="00A307E6">
        <w:rPr>
          <w:rFonts w:asciiTheme="minorEastAsia" w:hAnsiTheme="minorEastAsia" w:cs="Arial" w:hint="eastAsia"/>
          <w:color w:val="2E3033"/>
          <w:sz w:val="24"/>
          <w:szCs w:val="24"/>
        </w:rPr>
        <w:t>逐步</w:t>
      </w:r>
      <w:r w:rsidR="00E04886">
        <w:rPr>
          <w:rFonts w:asciiTheme="minorEastAsia" w:hAnsiTheme="minorEastAsia" w:cs="Arial" w:hint="eastAsia"/>
          <w:color w:val="2E3033"/>
          <w:sz w:val="24"/>
          <w:szCs w:val="24"/>
        </w:rPr>
        <w:t>退变、</w:t>
      </w:r>
      <w:r w:rsidR="00F50B73">
        <w:rPr>
          <w:rFonts w:asciiTheme="minorEastAsia" w:hAnsiTheme="minorEastAsia" w:cs="Arial" w:hint="eastAsia"/>
          <w:color w:val="2E3033"/>
          <w:sz w:val="24"/>
          <w:szCs w:val="24"/>
        </w:rPr>
        <w:t>钙化，</w:t>
      </w:r>
      <w:r w:rsidR="00096C37">
        <w:rPr>
          <w:rFonts w:asciiTheme="minorEastAsia" w:hAnsiTheme="minorEastAsia" w:cs="Arial" w:hint="eastAsia"/>
          <w:color w:val="2E3033"/>
          <w:sz w:val="24"/>
          <w:szCs w:val="24"/>
        </w:rPr>
        <w:t>最终导致动脉壁增厚</w:t>
      </w:r>
      <w:r w:rsidR="00E04886">
        <w:rPr>
          <w:rFonts w:asciiTheme="minorEastAsia" w:hAnsiTheme="minorEastAsia" w:cs="Arial" w:hint="eastAsia"/>
          <w:color w:val="2E3033"/>
          <w:sz w:val="24"/>
          <w:szCs w:val="24"/>
        </w:rPr>
        <w:t>硬化、斑块形成</w:t>
      </w:r>
      <w:r w:rsidR="00096C37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  <w:r w:rsidR="00096C37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AS</w:t>
      </w:r>
      <w:r w:rsidR="00096C37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的</w:t>
      </w:r>
      <w:r w:rsidR="004C0248" w:rsidRPr="003D1D7C">
        <w:rPr>
          <w:rFonts w:asciiTheme="minorEastAsia" w:hAnsiTheme="minorEastAsia" w:cs="Arial" w:hint="eastAsia"/>
          <w:color w:val="2E3033"/>
          <w:sz w:val="24"/>
          <w:szCs w:val="24"/>
        </w:rPr>
        <w:t>发病机制</w:t>
      </w:r>
      <w:r w:rsidR="00A35B7E">
        <w:rPr>
          <w:rFonts w:asciiTheme="minorEastAsia" w:hAnsiTheme="minorEastAsia" w:cs="Arial" w:hint="eastAsia"/>
          <w:color w:val="2E3033"/>
          <w:sz w:val="24"/>
          <w:szCs w:val="24"/>
        </w:rPr>
        <w:t>相当</w:t>
      </w:r>
      <w:r w:rsidR="004C0248" w:rsidRPr="003D1D7C">
        <w:rPr>
          <w:rFonts w:asciiTheme="minorEastAsia" w:hAnsiTheme="minorEastAsia" w:cs="Arial" w:hint="eastAsia"/>
          <w:color w:val="2E3033"/>
          <w:sz w:val="24"/>
          <w:szCs w:val="24"/>
        </w:rPr>
        <w:t>复杂，</w:t>
      </w:r>
      <w:r w:rsidR="00590425">
        <w:rPr>
          <w:rFonts w:asciiTheme="minorEastAsia" w:hAnsiTheme="minorEastAsia" w:cs="Arial" w:hint="eastAsia"/>
          <w:color w:val="2E3033"/>
          <w:sz w:val="24"/>
          <w:szCs w:val="24"/>
        </w:rPr>
        <w:t>至今</w:t>
      </w:r>
      <w:r w:rsidR="00096C37">
        <w:rPr>
          <w:rFonts w:asciiTheme="minorEastAsia" w:hAnsiTheme="minorEastAsia" w:cs="Arial" w:hint="eastAsia"/>
          <w:color w:val="2E3033"/>
          <w:sz w:val="24"/>
          <w:szCs w:val="24"/>
        </w:rPr>
        <w:t>仍未十分明确，但已</w:t>
      </w:r>
      <w:r w:rsidR="00096C37" w:rsidRPr="003D1D7C">
        <w:rPr>
          <w:rFonts w:asciiTheme="minorEastAsia" w:hAnsiTheme="minorEastAsia" w:cs="Arial" w:hint="eastAsia"/>
          <w:color w:val="2E3033"/>
          <w:sz w:val="24"/>
          <w:szCs w:val="24"/>
        </w:rPr>
        <w:t>有大量证据表明，慢性炎症反应在动脉粥样硬化的发展中起着重要作用，</w:t>
      </w:r>
      <w:r w:rsidR="00A35B7E">
        <w:rPr>
          <w:rFonts w:asciiTheme="minorEastAsia" w:hAnsiTheme="minorEastAsia" w:cs="Arial" w:hint="eastAsia"/>
          <w:color w:val="2E3033"/>
          <w:sz w:val="24"/>
          <w:szCs w:val="24"/>
        </w:rPr>
        <w:t>并</w:t>
      </w:r>
      <w:r w:rsidR="00096C37" w:rsidRPr="003D1D7C">
        <w:rPr>
          <w:rFonts w:asciiTheme="minorEastAsia" w:hAnsiTheme="minorEastAsia" w:cs="Arial" w:hint="eastAsia"/>
          <w:color w:val="2E3033"/>
          <w:sz w:val="24"/>
          <w:szCs w:val="24"/>
        </w:rPr>
        <w:t>始终贯穿于</w:t>
      </w:r>
      <w:r w:rsidR="00096C37" w:rsidRPr="003D1D7C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AS</w:t>
      </w:r>
      <w:r w:rsidR="00096C37" w:rsidRPr="003D1D7C">
        <w:rPr>
          <w:rFonts w:asciiTheme="minorEastAsia" w:hAnsiTheme="minorEastAsia" w:cs="Arial" w:hint="eastAsia"/>
          <w:color w:val="2E3033"/>
          <w:sz w:val="24"/>
          <w:szCs w:val="24"/>
        </w:rPr>
        <w:t>形成的全过程</w:t>
      </w:r>
      <w:bookmarkStart w:id="1" w:name="OLE_LINK13"/>
      <w:bookmarkStart w:id="2" w:name="OLE_LINK14"/>
      <w:r w:rsidR="00C81AC6" w:rsidRPr="00C81AC6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2</w:t>
      </w:r>
      <w:r w:rsidR="00C23E32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B972C3" w:rsidRPr="003D1D7C">
        <w:rPr>
          <w:rFonts w:asciiTheme="minorEastAsia" w:hAnsiTheme="minorEastAsia" w:cs="Arial" w:hint="eastAsia"/>
          <w:color w:val="2E3033"/>
          <w:sz w:val="24"/>
          <w:szCs w:val="24"/>
        </w:rPr>
        <w:t>炎症和脂质积聚是</w:t>
      </w:r>
      <w:r w:rsidR="00C23E32" w:rsidRPr="00C23E32">
        <w:rPr>
          <w:rFonts w:ascii="Times New Roman" w:hAnsi="Times New Roman" w:cs="Times New Roman"/>
          <w:color w:val="2E3033"/>
          <w:sz w:val="24"/>
          <w:szCs w:val="24"/>
        </w:rPr>
        <w:t>AS</w:t>
      </w:r>
      <w:r w:rsidR="00B972C3" w:rsidRPr="003D1D7C">
        <w:rPr>
          <w:rFonts w:asciiTheme="minorEastAsia" w:hAnsiTheme="minorEastAsia" w:cs="Arial" w:hint="eastAsia"/>
          <w:color w:val="2E3033"/>
          <w:sz w:val="24"/>
          <w:szCs w:val="24"/>
        </w:rPr>
        <w:t>的两个基本特征</w:t>
      </w:r>
      <w:r w:rsidR="00C0580E" w:rsidRPr="00A35B7E">
        <w:rPr>
          <w:rFonts w:ascii="Times New Roman" w:hAnsi="Times New Roman" w:cs="Times New Roman"/>
          <w:color w:val="2E3033"/>
          <w:sz w:val="24"/>
          <w:szCs w:val="24"/>
          <w:vertAlign w:val="superscript"/>
        </w:rPr>
        <w:t>3</w:t>
      </w:r>
      <w:r w:rsidR="00B972C3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  <w:bookmarkEnd w:id="1"/>
      <w:bookmarkEnd w:id="2"/>
    </w:p>
    <w:p w:rsidR="00125901" w:rsidRPr="003D1D7C" w:rsidRDefault="00125901" w:rsidP="00F462F5">
      <w:pPr>
        <w:ind w:firstLineChars="177" w:firstLine="425"/>
        <w:jc w:val="left"/>
        <w:rPr>
          <w:rFonts w:asciiTheme="minorEastAsia" w:hAnsiTheme="minorEastAsia" w:cs="Arial"/>
          <w:color w:val="2E3033"/>
          <w:sz w:val="24"/>
          <w:szCs w:val="24"/>
        </w:rPr>
      </w:pPr>
      <w:r w:rsidRPr="003D1D7C">
        <w:rPr>
          <w:rFonts w:asciiTheme="minorEastAsia" w:hAnsiTheme="minorEastAsia" w:cs="Arial"/>
          <w:color w:val="2E3033"/>
          <w:sz w:val="24"/>
          <w:szCs w:val="24"/>
        </w:rPr>
        <w:t>慢性炎症是一个系统的过程，其</w:t>
      </w:r>
      <w:r w:rsidR="00C23E32">
        <w:rPr>
          <w:rFonts w:asciiTheme="minorEastAsia" w:hAnsiTheme="minorEastAsia" w:cs="Arial" w:hint="eastAsia"/>
          <w:color w:val="2E3033"/>
          <w:sz w:val="24"/>
          <w:szCs w:val="24"/>
        </w:rPr>
        <w:t>以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炎症介质如急性期蛋白、</w:t>
      </w:r>
      <w:r w:rsidR="00C23E32" w:rsidRPr="003D1D7C">
        <w:rPr>
          <w:rFonts w:asciiTheme="minorEastAsia" w:hAnsiTheme="minorEastAsia" w:cs="Arial"/>
          <w:color w:val="2E3033"/>
          <w:sz w:val="24"/>
          <w:szCs w:val="24"/>
        </w:rPr>
        <w:t>粘附分子</w:t>
      </w:r>
      <w:r w:rsidR="00C23E32">
        <w:rPr>
          <w:rFonts w:asciiTheme="minorEastAsia" w:hAnsiTheme="minorEastAsia" w:cs="Arial" w:hint="eastAsia"/>
          <w:color w:val="2E3033"/>
          <w:sz w:val="24"/>
          <w:szCs w:val="24"/>
        </w:rPr>
        <w:t>和</w:t>
      </w:r>
      <w:r w:rsidR="00C23E32">
        <w:rPr>
          <w:rFonts w:asciiTheme="minorEastAsia" w:hAnsiTheme="minorEastAsia" w:cs="Arial"/>
          <w:color w:val="2E3033"/>
          <w:sz w:val="24"/>
          <w:szCs w:val="24"/>
        </w:rPr>
        <w:t>细胞因子</w:t>
      </w:r>
      <w:r w:rsidR="00C23E32">
        <w:rPr>
          <w:rFonts w:asciiTheme="minorEastAsia" w:hAnsiTheme="minorEastAsia" w:cs="Arial" w:hint="eastAsia"/>
          <w:color w:val="2E3033"/>
          <w:sz w:val="24"/>
          <w:szCs w:val="24"/>
        </w:rPr>
        <w:t>等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的升高</w:t>
      </w:r>
      <w:r w:rsidR="00C23E32">
        <w:rPr>
          <w:rFonts w:asciiTheme="minorEastAsia" w:hAnsiTheme="minorEastAsia" w:cs="Arial" w:hint="eastAsia"/>
          <w:color w:val="2E3033"/>
          <w:sz w:val="24"/>
          <w:szCs w:val="24"/>
        </w:rPr>
        <w:t>为</w:t>
      </w:r>
      <w:r w:rsidR="00C23E32">
        <w:rPr>
          <w:rFonts w:asciiTheme="minorEastAsia" w:hAnsiTheme="minorEastAsia" w:cs="Arial"/>
          <w:color w:val="2E3033"/>
          <w:sz w:val="24"/>
          <w:szCs w:val="24"/>
        </w:rPr>
        <w:t>特征</w:t>
      </w:r>
      <w:r w:rsidR="00E33AAE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4</w:t>
      </w:r>
      <w:r w:rsidR="00D11E15">
        <w:rPr>
          <w:rFonts w:asciiTheme="minorEastAsia" w:hAnsiTheme="minorEastAsia" w:cs="Arial" w:hint="eastAsia"/>
          <w:color w:val="2E3033"/>
          <w:sz w:val="24"/>
          <w:szCs w:val="24"/>
        </w:rPr>
        <w:t>，这些物质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与</w:t>
      </w:r>
      <w:r w:rsidR="00E33AAE" w:rsidRPr="00E33AAE">
        <w:rPr>
          <w:rFonts w:ascii="Times New Roman" w:hAnsi="Times New Roman" w:cs="Times New Roman"/>
          <w:color w:val="2E3033"/>
          <w:sz w:val="24"/>
          <w:szCs w:val="24"/>
        </w:rPr>
        <w:t>AS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D11E15">
        <w:rPr>
          <w:rFonts w:asciiTheme="minorEastAsia" w:hAnsiTheme="minorEastAsia" w:cs="Arial"/>
          <w:color w:val="2E3033"/>
          <w:sz w:val="24"/>
          <w:szCs w:val="24"/>
        </w:rPr>
        <w:t>形成、</w:t>
      </w:r>
      <w:r w:rsidR="00D11E15">
        <w:rPr>
          <w:rFonts w:asciiTheme="minorEastAsia" w:hAnsiTheme="minorEastAsia" w:cs="Arial" w:hint="eastAsia"/>
          <w:color w:val="2E3033"/>
          <w:sz w:val="24"/>
          <w:szCs w:val="24"/>
        </w:rPr>
        <w:t>进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展和破裂</w:t>
      </w:r>
      <w:r w:rsidR="00D11E15">
        <w:rPr>
          <w:rFonts w:asciiTheme="minorEastAsia" w:hAnsiTheme="minorEastAsia" w:cs="Arial" w:hint="eastAsia"/>
          <w:color w:val="2E3033"/>
          <w:sz w:val="24"/>
          <w:szCs w:val="24"/>
        </w:rPr>
        <w:t>密切相关</w:t>
      </w:r>
      <w:r w:rsidR="00E33AAE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5</w:t>
      </w:r>
      <w:r w:rsidR="00E91FE3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此外，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血管壁巨噬细胞</w:t>
      </w:r>
      <w:r w:rsidR="00466E20">
        <w:rPr>
          <w:rFonts w:asciiTheme="minorEastAsia" w:hAnsiTheme="minorEastAsia" w:cs="Arial" w:hint="eastAsia"/>
          <w:color w:val="2E3033"/>
          <w:sz w:val="24"/>
          <w:szCs w:val="24"/>
        </w:rPr>
        <w:t>还可</w:t>
      </w:r>
      <w:r w:rsidR="00B1103C" w:rsidRPr="003D1D7C">
        <w:rPr>
          <w:rFonts w:asciiTheme="minorEastAsia" w:hAnsiTheme="minorEastAsia" w:cs="Arial" w:hint="eastAsia"/>
          <w:color w:val="2E3033"/>
          <w:sz w:val="24"/>
          <w:szCs w:val="24"/>
        </w:rPr>
        <w:t>通过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吸收</w:t>
      </w:r>
      <w:r w:rsidR="00BF333E">
        <w:rPr>
          <w:rFonts w:asciiTheme="minorEastAsia" w:hAnsiTheme="minorEastAsia" w:cs="Arial" w:hint="eastAsia"/>
          <w:color w:val="2E3033"/>
          <w:sz w:val="24"/>
          <w:szCs w:val="24"/>
        </w:rPr>
        <w:t>低</w:t>
      </w:r>
      <w:r w:rsidR="00BF333E" w:rsidRPr="003D1D7C">
        <w:rPr>
          <w:rFonts w:asciiTheme="minorEastAsia" w:hAnsiTheme="minorEastAsia" w:cs="Arial" w:hint="eastAsia"/>
          <w:color w:val="2E3033"/>
          <w:sz w:val="24"/>
          <w:szCs w:val="24"/>
        </w:rPr>
        <w:t>密度脂蛋白胆固醇</w:t>
      </w:r>
      <w:r w:rsidR="00BF333E">
        <w:rPr>
          <w:rFonts w:asciiTheme="minorEastAsia" w:hAnsiTheme="minorEastAsia" w:cs="Arial" w:hint="eastAsia"/>
          <w:color w:val="2E3033"/>
          <w:sz w:val="24"/>
          <w:szCs w:val="24"/>
        </w:rPr>
        <w:t>（</w:t>
      </w:r>
      <w:r w:rsidRPr="003D1D7C">
        <w:rPr>
          <w:rFonts w:ascii="Times New Roman" w:hAnsi="Times New Roman" w:cs="Times New Roman"/>
          <w:color w:val="2E3033"/>
          <w:kern w:val="0"/>
          <w:sz w:val="24"/>
          <w:szCs w:val="24"/>
        </w:rPr>
        <w:t>LDL</w:t>
      </w:r>
      <w:r w:rsidR="00DE7A8C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-C</w:t>
      </w:r>
      <w:r w:rsidR="00BF333E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）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，</w:t>
      </w:r>
      <w:r w:rsidR="00466E20">
        <w:rPr>
          <w:rFonts w:asciiTheme="minorEastAsia" w:hAnsiTheme="minorEastAsia" w:cs="Arial" w:hint="eastAsia"/>
          <w:color w:val="2E3033"/>
          <w:sz w:val="24"/>
          <w:szCs w:val="24"/>
        </w:rPr>
        <w:t>诱导</w:t>
      </w:r>
      <w:r w:rsidR="00466E20">
        <w:rPr>
          <w:rFonts w:asciiTheme="minorEastAsia" w:hAnsiTheme="minorEastAsia" w:cs="Arial"/>
          <w:color w:val="2E3033"/>
          <w:sz w:val="24"/>
          <w:szCs w:val="24"/>
        </w:rPr>
        <w:t>炎</w:t>
      </w:r>
      <w:r w:rsidR="00466E20">
        <w:rPr>
          <w:rFonts w:asciiTheme="minorEastAsia" w:hAnsiTheme="minorEastAsia" w:cs="Arial" w:hint="eastAsia"/>
          <w:color w:val="2E3033"/>
          <w:sz w:val="24"/>
          <w:szCs w:val="24"/>
        </w:rPr>
        <w:t>性细胞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因子</w:t>
      </w:r>
      <w:r w:rsidR="00466E20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466E20" w:rsidRPr="003D1D7C">
        <w:rPr>
          <w:rFonts w:asciiTheme="minorEastAsia" w:hAnsiTheme="minorEastAsia" w:cs="Arial"/>
          <w:color w:val="2E3033"/>
          <w:sz w:val="24"/>
          <w:szCs w:val="24"/>
        </w:rPr>
        <w:t>释放</w:t>
      </w:r>
      <w:r w:rsidR="00466E20">
        <w:rPr>
          <w:rFonts w:asciiTheme="minorEastAsia" w:hAnsiTheme="minorEastAsia" w:cs="Arial" w:hint="eastAsia"/>
          <w:color w:val="2E3033"/>
          <w:sz w:val="24"/>
          <w:szCs w:val="24"/>
        </w:rPr>
        <w:t>，从而导致动脉粥样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斑块</w:t>
      </w:r>
      <w:r w:rsidR="00466E20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坏死</w:t>
      </w:r>
      <w:r w:rsidR="00C81AC6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3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</w:p>
    <w:p w:rsidR="00B1103C" w:rsidRPr="003D1D7C" w:rsidRDefault="00B1103C" w:rsidP="00B1103C">
      <w:pPr>
        <w:jc w:val="left"/>
        <w:rPr>
          <w:rFonts w:asciiTheme="minorEastAsia" w:hAnsiTheme="minorEastAsia" w:cs="Arial"/>
          <w:color w:val="2E3033"/>
          <w:sz w:val="24"/>
          <w:szCs w:val="24"/>
        </w:rPr>
      </w:pPr>
      <w:r w:rsidRPr="00956312">
        <w:rPr>
          <w:rFonts w:ascii="Times New Roman" w:hAnsi="Times New Roman" w:cs="Times New Roman"/>
          <w:color w:val="2E3033"/>
          <w:sz w:val="24"/>
          <w:szCs w:val="24"/>
        </w:rPr>
        <w:t>2.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单核细胞</w:t>
      </w:r>
      <w:r w:rsidR="000C084B">
        <w:rPr>
          <w:rFonts w:asciiTheme="minorEastAsia" w:hAnsiTheme="minorEastAsia" w:cs="Arial" w:hint="eastAsia"/>
          <w:color w:val="2E3033"/>
          <w:sz w:val="24"/>
          <w:szCs w:val="24"/>
        </w:rPr>
        <w:t>与</w:t>
      </w:r>
      <w:r w:rsidR="00774DA2">
        <w:rPr>
          <w:rFonts w:ascii="Times New Roman" w:hAnsi="Times New Roman" w:cs="Times New Roman" w:hint="eastAsia"/>
          <w:color w:val="2E3033"/>
          <w:sz w:val="24"/>
          <w:szCs w:val="24"/>
        </w:rPr>
        <w:t>动脉粥样硬化</w:t>
      </w:r>
    </w:p>
    <w:p w:rsidR="00142250" w:rsidRPr="003D1D7C" w:rsidRDefault="007B2721" w:rsidP="00F462F5">
      <w:pPr>
        <w:ind w:firstLine="426"/>
        <w:jc w:val="left"/>
        <w:rPr>
          <w:rFonts w:asciiTheme="minorEastAsia" w:hAnsiTheme="minorEastAsia" w:cs="Arial"/>
          <w:color w:val="2E3033"/>
          <w:sz w:val="24"/>
          <w:szCs w:val="24"/>
        </w:rPr>
      </w:pPr>
      <w:r w:rsidRPr="003D1D7C">
        <w:rPr>
          <w:rFonts w:asciiTheme="minorEastAsia" w:hAnsiTheme="minorEastAsia" w:cs="Arial"/>
          <w:color w:val="2E3033"/>
          <w:sz w:val="24"/>
          <w:szCs w:val="24"/>
        </w:rPr>
        <w:t>单核细胞是重要的免疫系统细胞，在炎症反应中具有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独一无二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的</w:t>
      </w:r>
      <w:r w:rsidR="00A35B7E">
        <w:rPr>
          <w:rFonts w:asciiTheme="minorEastAsia" w:hAnsiTheme="minorEastAsia" w:cs="Arial" w:hint="eastAsia"/>
          <w:color w:val="2E3033"/>
          <w:sz w:val="24"/>
          <w:szCs w:val="24"/>
        </w:rPr>
        <w:t>作用，</w:t>
      </w:r>
      <w:r w:rsidR="00A23E43">
        <w:rPr>
          <w:rFonts w:asciiTheme="minorEastAsia" w:hAnsiTheme="minorEastAsia" w:cs="Arial" w:hint="eastAsia"/>
          <w:color w:val="2E3033"/>
          <w:sz w:val="24"/>
          <w:szCs w:val="24"/>
        </w:rPr>
        <w:t>对</w:t>
      </w:r>
      <w:r w:rsidR="00A23E43" w:rsidRPr="00A23E43">
        <w:rPr>
          <w:rFonts w:ascii="Times New Roman" w:hAnsi="Times New Roman" w:cs="Times New Roman"/>
          <w:color w:val="2E3033"/>
          <w:sz w:val="24"/>
          <w:szCs w:val="24"/>
        </w:rPr>
        <w:t>AS</w:t>
      </w:r>
      <w:r w:rsidR="00A23E43">
        <w:rPr>
          <w:rFonts w:asciiTheme="minorEastAsia" w:hAnsiTheme="minorEastAsia" w:cs="Arial" w:hint="eastAsia"/>
          <w:color w:val="2E3033"/>
          <w:sz w:val="24"/>
          <w:szCs w:val="24"/>
        </w:rPr>
        <w:t>的形成有着重要的影响</w:t>
      </w:r>
      <w:r w:rsidR="00A307E6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作为一个免疫介导的过程</w:t>
      </w:r>
      <w:r w:rsidR="005309DD" w:rsidRPr="003D1D7C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DE7A8C">
        <w:rPr>
          <w:rFonts w:asciiTheme="minorEastAsia" w:hAnsiTheme="minorEastAsia" w:cs="Arial" w:hint="eastAsia"/>
          <w:color w:val="2E3033"/>
          <w:sz w:val="24"/>
          <w:szCs w:val="24"/>
        </w:rPr>
        <w:t>单核细胞</w:t>
      </w:r>
      <w:r w:rsidR="00142250" w:rsidRPr="003D1D7C">
        <w:rPr>
          <w:rFonts w:asciiTheme="minorEastAsia" w:hAnsiTheme="minorEastAsia" w:cs="Arial" w:hint="eastAsia"/>
          <w:color w:val="2E3033"/>
          <w:sz w:val="24"/>
          <w:szCs w:val="24"/>
        </w:rPr>
        <w:t>活化</w:t>
      </w:r>
      <w:r w:rsidR="00DE7A8C">
        <w:rPr>
          <w:rFonts w:asciiTheme="minorEastAsia" w:hAnsiTheme="minorEastAsia" w:cs="Arial" w:hint="eastAsia"/>
          <w:color w:val="2E3033"/>
          <w:sz w:val="24"/>
          <w:szCs w:val="24"/>
        </w:rPr>
        <w:t>后，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通过与</w:t>
      </w:r>
      <w:r w:rsidR="00DE7A8C">
        <w:rPr>
          <w:rFonts w:asciiTheme="minorEastAsia" w:hAnsiTheme="minorEastAsia" w:cs="Arial" w:hint="eastAsia"/>
          <w:color w:val="2E3033"/>
          <w:sz w:val="24"/>
          <w:szCs w:val="24"/>
        </w:rPr>
        <w:t>表达在受损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的血管内皮细胞上的粘附分子</w:t>
      </w:r>
      <w:r w:rsidR="00DE7A8C">
        <w:rPr>
          <w:rFonts w:asciiTheme="minorEastAsia" w:hAnsiTheme="minorEastAsia" w:cs="Arial" w:hint="eastAsia"/>
          <w:color w:val="2E3033"/>
          <w:sz w:val="24"/>
          <w:szCs w:val="24"/>
        </w:rPr>
        <w:t>相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结合</w:t>
      </w:r>
      <w:r w:rsidR="005309DD" w:rsidRPr="003D1D7C">
        <w:rPr>
          <w:rFonts w:asciiTheme="minorEastAsia" w:hAnsiTheme="minorEastAsia" w:cs="Arial" w:hint="eastAsia"/>
          <w:color w:val="2E3033"/>
          <w:sz w:val="24"/>
          <w:szCs w:val="24"/>
        </w:rPr>
        <w:t>，然后</w:t>
      </w:r>
      <w:r w:rsidR="00DE7A8C">
        <w:rPr>
          <w:rFonts w:asciiTheme="minorEastAsia" w:hAnsiTheme="minorEastAsia" w:cs="Arial" w:hint="eastAsia"/>
          <w:color w:val="2E3033"/>
          <w:sz w:val="24"/>
          <w:szCs w:val="24"/>
        </w:rPr>
        <w:t>迁徙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到内皮</w:t>
      </w:r>
      <w:r w:rsidR="00DE7A8C">
        <w:rPr>
          <w:rFonts w:asciiTheme="minorEastAsia" w:hAnsiTheme="minorEastAsia" w:cs="Arial" w:hint="eastAsia"/>
          <w:color w:val="2E3033"/>
          <w:sz w:val="24"/>
          <w:szCs w:val="24"/>
        </w:rPr>
        <w:t>细胞</w:t>
      </w:r>
      <w:r w:rsidR="008F554E">
        <w:rPr>
          <w:rFonts w:asciiTheme="minorEastAsia" w:hAnsiTheme="minorEastAsia" w:cs="Arial"/>
          <w:color w:val="2E3033"/>
          <w:sz w:val="24"/>
          <w:szCs w:val="24"/>
        </w:rPr>
        <w:t>下成熟为巨噬细胞，</w:t>
      </w:r>
      <w:r w:rsidR="008F554E">
        <w:rPr>
          <w:rFonts w:asciiTheme="minorEastAsia" w:hAnsiTheme="minorEastAsia" w:cs="Arial" w:hint="eastAsia"/>
          <w:color w:val="2E3033"/>
          <w:sz w:val="24"/>
          <w:szCs w:val="24"/>
        </w:rPr>
        <w:t>这些巨噬细胞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通过</w:t>
      </w:r>
      <w:r w:rsidR="005309DD" w:rsidRPr="00A23E43">
        <w:rPr>
          <w:rFonts w:ascii="Times New Roman" w:hAnsi="Times New Roman" w:cs="Times New Roman"/>
          <w:color w:val="2E3033"/>
          <w:sz w:val="24"/>
          <w:szCs w:val="24"/>
        </w:rPr>
        <w:t>A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类清道夫受体(</w:t>
      </w:r>
      <w:r w:rsidR="005309DD" w:rsidRPr="003D1D7C">
        <w:rPr>
          <w:rFonts w:ascii="Times New Roman" w:hAnsi="Times New Roman" w:cs="Times New Roman"/>
          <w:color w:val="2E3033"/>
          <w:kern w:val="0"/>
          <w:sz w:val="24"/>
          <w:szCs w:val="24"/>
        </w:rPr>
        <w:t>SR</w:t>
      </w:r>
      <w:r w:rsidR="009118FC" w:rsidRPr="003D1D7C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-</w:t>
      </w:r>
      <w:r w:rsidR="005309DD" w:rsidRPr="003D1D7C">
        <w:rPr>
          <w:rFonts w:ascii="Times New Roman" w:hAnsi="Times New Roman" w:cs="Times New Roman"/>
          <w:color w:val="2E3033"/>
          <w:kern w:val="0"/>
          <w:sz w:val="24"/>
          <w:szCs w:val="24"/>
        </w:rPr>
        <w:t>A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)和</w:t>
      </w:r>
      <w:r w:rsidR="005309DD" w:rsidRPr="003D1D7C">
        <w:rPr>
          <w:rFonts w:ascii="Times New Roman" w:hAnsi="Times New Roman" w:cs="Times New Roman"/>
          <w:color w:val="2E3033"/>
          <w:sz w:val="24"/>
          <w:szCs w:val="24"/>
        </w:rPr>
        <w:t>CD</w:t>
      </w:r>
      <w:r w:rsidR="009118FC" w:rsidRPr="003D1D7C">
        <w:rPr>
          <w:rFonts w:ascii="Times New Roman" w:hAnsi="Times New Roman" w:cs="Times New Roman" w:hint="eastAsia"/>
          <w:color w:val="2E3033"/>
          <w:sz w:val="24"/>
          <w:szCs w:val="24"/>
        </w:rPr>
        <w:t>-</w:t>
      </w:r>
      <w:r w:rsidR="005309DD" w:rsidRPr="003D1D7C">
        <w:rPr>
          <w:rFonts w:ascii="Times New Roman" w:hAnsi="Times New Roman" w:cs="Times New Roman"/>
          <w:color w:val="2E3033"/>
          <w:sz w:val="24"/>
          <w:szCs w:val="24"/>
        </w:rPr>
        <w:t>36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吸收</w:t>
      </w:r>
      <w:r w:rsidR="00BF333E">
        <w:rPr>
          <w:rFonts w:asciiTheme="minorEastAsia" w:hAnsiTheme="minorEastAsia" w:cs="Arial" w:hint="eastAsia"/>
          <w:color w:val="2E3033"/>
          <w:sz w:val="24"/>
          <w:szCs w:val="24"/>
        </w:rPr>
        <w:t>氧化的低密度脂蛋白（</w:t>
      </w:r>
      <w:r w:rsidR="008F554E" w:rsidRPr="008F554E">
        <w:rPr>
          <w:rFonts w:ascii="Times New Roman" w:hAnsi="Times New Roman" w:cs="Times New Roman"/>
          <w:color w:val="2E3033"/>
          <w:sz w:val="24"/>
          <w:szCs w:val="24"/>
        </w:rPr>
        <w:t>Ox-</w:t>
      </w:r>
      <w:r w:rsidR="005309DD" w:rsidRPr="003D1D7C">
        <w:rPr>
          <w:rFonts w:ascii="Times New Roman" w:hAnsi="Times New Roman" w:cs="Times New Roman"/>
          <w:color w:val="2E3033"/>
          <w:sz w:val="24"/>
          <w:szCs w:val="24"/>
        </w:rPr>
        <w:t>LDL</w:t>
      </w:r>
      <w:r w:rsidR="00BF333E">
        <w:rPr>
          <w:rFonts w:ascii="Times New Roman" w:hAnsi="Times New Roman" w:cs="Times New Roman" w:hint="eastAsia"/>
          <w:color w:val="2E3033"/>
          <w:sz w:val="24"/>
          <w:szCs w:val="24"/>
        </w:rPr>
        <w:t>）</w:t>
      </w:r>
      <w:r w:rsidR="008F554E">
        <w:rPr>
          <w:rFonts w:asciiTheme="minorEastAsia" w:hAnsiTheme="minorEastAsia" w:cs="Arial"/>
          <w:color w:val="2E3033"/>
          <w:sz w:val="24"/>
          <w:szCs w:val="24"/>
        </w:rPr>
        <w:t>分化</w:t>
      </w:r>
      <w:r w:rsidR="008F554E">
        <w:rPr>
          <w:rFonts w:asciiTheme="minorEastAsia" w:hAnsiTheme="minorEastAsia" w:cs="Arial" w:hint="eastAsia"/>
          <w:color w:val="2E3033"/>
          <w:sz w:val="24"/>
          <w:szCs w:val="24"/>
        </w:rPr>
        <w:t>为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泡沫细胞</w:t>
      </w:r>
      <w:r w:rsidR="008F554E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6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，</w:t>
      </w:r>
      <w:r w:rsidR="008F554E">
        <w:rPr>
          <w:rFonts w:asciiTheme="minorEastAsia" w:hAnsiTheme="minorEastAsia" w:cs="Arial" w:hint="eastAsia"/>
          <w:color w:val="2E3033"/>
          <w:sz w:val="24"/>
          <w:szCs w:val="24"/>
        </w:rPr>
        <w:t>泡沫细胞又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释放促炎和促氧化细胞因子，</w:t>
      </w:r>
      <w:r w:rsidR="008F554E">
        <w:rPr>
          <w:rFonts w:asciiTheme="minorEastAsia" w:hAnsiTheme="minorEastAsia" w:cs="Arial" w:hint="eastAsia"/>
          <w:color w:val="2E3033"/>
          <w:sz w:val="24"/>
          <w:szCs w:val="24"/>
        </w:rPr>
        <w:t>从而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吸引</w:t>
      </w:r>
      <w:r w:rsidR="005309DD" w:rsidRPr="003D1D7C">
        <w:rPr>
          <w:rFonts w:ascii="Times New Roman" w:hAnsi="Times New Roman" w:cs="Times New Roman"/>
          <w:color w:val="2E3033"/>
          <w:sz w:val="24"/>
          <w:szCs w:val="24"/>
        </w:rPr>
        <w:t>T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淋巴细胞和</w:t>
      </w:r>
      <w:r w:rsidR="005309DD" w:rsidRPr="003D1D7C">
        <w:rPr>
          <w:rFonts w:asciiTheme="minorEastAsia" w:hAnsiTheme="minorEastAsia" w:cs="Arial" w:hint="eastAsia"/>
          <w:color w:val="2E3033"/>
          <w:sz w:val="24"/>
          <w:szCs w:val="24"/>
        </w:rPr>
        <w:t>更多</w:t>
      </w:r>
      <w:r w:rsidR="005309DD" w:rsidRPr="003D1D7C">
        <w:rPr>
          <w:rFonts w:asciiTheme="minorEastAsia" w:hAnsiTheme="minorEastAsia" w:cs="Arial"/>
          <w:color w:val="2E3033"/>
          <w:sz w:val="24"/>
          <w:szCs w:val="24"/>
        </w:rPr>
        <w:t>的单核细胞</w:t>
      </w:r>
      <w:r w:rsidR="008F554E">
        <w:rPr>
          <w:rFonts w:asciiTheme="minorEastAsia" w:hAnsiTheme="minorEastAsia" w:cs="Arial" w:hint="eastAsia"/>
          <w:color w:val="2E3033"/>
          <w:sz w:val="24"/>
          <w:szCs w:val="24"/>
        </w:rPr>
        <w:t>聚集</w:t>
      </w:r>
      <w:r w:rsidR="008F554E" w:rsidRPr="003D1D7C">
        <w:rPr>
          <w:rFonts w:asciiTheme="minorEastAsia" w:hAnsiTheme="minorEastAsia" w:cs="Arial"/>
          <w:color w:val="2E3033"/>
          <w:sz w:val="24"/>
          <w:szCs w:val="24"/>
        </w:rPr>
        <w:t>在炎症部位</w:t>
      </w:r>
      <w:r w:rsidR="00C23E32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7</w:t>
      </w:r>
      <w:r w:rsidR="008F554E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142250" w:rsidRPr="003D1D7C">
        <w:rPr>
          <w:rFonts w:asciiTheme="minorEastAsia" w:hAnsiTheme="minorEastAsia" w:cs="Arial" w:hint="eastAsia"/>
          <w:color w:val="2E3033"/>
          <w:sz w:val="24"/>
          <w:szCs w:val="24"/>
        </w:rPr>
        <w:t>导致</w:t>
      </w:r>
      <w:r w:rsidR="00142250" w:rsidRPr="003D1D7C">
        <w:rPr>
          <w:rFonts w:ascii="Times New Roman" w:hAnsi="Times New Roman" w:cs="Times New Roman" w:hint="eastAsia"/>
          <w:color w:val="2E3033"/>
          <w:sz w:val="24"/>
          <w:szCs w:val="24"/>
        </w:rPr>
        <w:t>AS</w:t>
      </w:r>
      <w:r w:rsidR="00142250" w:rsidRPr="003D1D7C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142250" w:rsidRPr="003D1D7C">
        <w:rPr>
          <w:rFonts w:asciiTheme="minorEastAsia" w:hAnsiTheme="minorEastAsia" w:cs="Arial"/>
          <w:color w:val="2E3033"/>
          <w:sz w:val="24"/>
          <w:szCs w:val="24"/>
        </w:rPr>
        <w:t>形成、发展和破裂</w:t>
      </w:r>
      <w:r w:rsidR="00142250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</w:p>
    <w:p w:rsidR="00142250" w:rsidRPr="003D1D7C" w:rsidRDefault="005309DD" w:rsidP="00F462F5">
      <w:pPr>
        <w:ind w:firstLineChars="177" w:firstLine="425"/>
        <w:jc w:val="left"/>
        <w:rPr>
          <w:rFonts w:asciiTheme="minorEastAsia" w:hAnsiTheme="minorEastAsia" w:cs="Arial"/>
          <w:color w:val="2E3033"/>
          <w:sz w:val="24"/>
          <w:szCs w:val="24"/>
        </w:rPr>
      </w:pPr>
      <w:r w:rsidRPr="003D1D7C">
        <w:rPr>
          <w:rFonts w:asciiTheme="minorEastAsia" w:hAnsiTheme="minorEastAsia" w:cs="Arial"/>
          <w:color w:val="2E3033"/>
          <w:sz w:val="24"/>
          <w:szCs w:val="24"/>
        </w:rPr>
        <w:lastRenderedPageBreak/>
        <w:t>单核细胞在</w:t>
      </w:r>
      <w:bookmarkStart w:id="3" w:name="OLE_LINK7"/>
      <w:bookmarkStart w:id="4" w:name="OLE_LINK8"/>
      <w:r w:rsidR="00A23E43" w:rsidRPr="00A23E43">
        <w:rPr>
          <w:rFonts w:ascii="Times New Roman" w:hAnsi="Times New Roman" w:cs="Times New Roman"/>
          <w:color w:val="2E3033"/>
          <w:sz w:val="24"/>
          <w:szCs w:val="24"/>
        </w:rPr>
        <w:t>AS</w:t>
      </w:r>
      <w:bookmarkEnd w:id="3"/>
      <w:bookmarkEnd w:id="4"/>
      <w:r w:rsidRPr="003D1D7C">
        <w:rPr>
          <w:rFonts w:asciiTheme="minorEastAsia" w:hAnsiTheme="minorEastAsia" w:cs="Arial"/>
          <w:color w:val="2E3033"/>
          <w:sz w:val="24"/>
          <w:szCs w:val="24"/>
        </w:rPr>
        <w:t>形成</w:t>
      </w:r>
      <w:r w:rsidR="00C44029">
        <w:rPr>
          <w:rFonts w:asciiTheme="minorEastAsia" w:hAnsiTheme="minorEastAsia" w:cs="Arial" w:hint="eastAsia"/>
          <w:color w:val="2E3033"/>
          <w:sz w:val="24"/>
          <w:szCs w:val="24"/>
        </w:rPr>
        <w:t>发展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中的作用</w:t>
      </w:r>
      <w:r w:rsidR="00C44029">
        <w:rPr>
          <w:rFonts w:asciiTheme="minorEastAsia" w:hAnsiTheme="minorEastAsia" w:cs="Arial" w:hint="eastAsia"/>
          <w:color w:val="2E3033"/>
          <w:sz w:val="24"/>
          <w:szCs w:val="24"/>
        </w:rPr>
        <w:t>并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不仅</w:t>
      </w:r>
      <w:r w:rsidR="00C44029">
        <w:rPr>
          <w:rFonts w:asciiTheme="minorEastAsia" w:hAnsiTheme="minorEastAsia" w:cs="Arial" w:hint="eastAsia"/>
          <w:color w:val="2E3033"/>
          <w:sz w:val="24"/>
          <w:szCs w:val="24"/>
        </w:rPr>
        <w:t>仅</w:t>
      </w:r>
      <w:r w:rsidR="00A23E43">
        <w:rPr>
          <w:rFonts w:asciiTheme="minorEastAsia" w:hAnsiTheme="minorEastAsia" w:cs="Arial" w:hint="eastAsia"/>
          <w:color w:val="2E3033"/>
          <w:sz w:val="24"/>
          <w:szCs w:val="24"/>
        </w:rPr>
        <w:t>局</w:t>
      </w:r>
      <w:r w:rsidR="00A23E43">
        <w:rPr>
          <w:rFonts w:asciiTheme="minorEastAsia" w:hAnsiTheme="minorEastAsia" w:cs="Arial"/>
          <w:color w:val="2E3033"/>
          <w:sz w:val="24"/>
          <w:szCs w:val="24"/>
        </w:rPr>
        <w:t>限于动脉壁内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，</w:t>
      </w:r>
      <w:r w:rsidR="00C44029">
        <w:rPr>
          <w:rFonts w:asciiTheme="minorEastAsia" w:hAnsiTheme="minorEastAsia" w:cs="Arial" w:hint="eastAsia"/>
          <w:color w:val="2E3033"/>
          <w:sz w:val="24"/>
          <w:szCs w:val="24"/>
        </w:rPr>
        <w:t>也存在于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循环中，</w:t>
      </w:r>
      <w:r w:rsidR="00142250" w:rsidRPr="003D1D7C">
        <w:rPr>
          <w:rFonts w:asciiTheme="minorEastAsia" w:hAnsiTheme="minorEastAsia" w:cs="Arial" w:hint="eastAsia"/>
          <w:color w:val="2E3033"/>
          <w:sz w:val="24"/>
          <w:szCs w:val="24"/>
        </w:rPr>
        <w:t>循环</w:t>
      </w:r>
      <w:r w:rsidR="00142250" w:rsidRPr="003D1D7C">
        <w:rPr>
          <w:rFonts w:asciiTheme="minorEastAsia" w:hAnsiTheme="minorEastAsia" w:cs="Arial"/>
          <w:color w:val="2E3033"/>
          <w:sz w:val="24"/>
          <w:szCs w:val="24"/>
        </w:rPr>
        <w:t>单核细胞计数已被证明是</w:t>
      </w:r>
      <w:r w:rsidR="00142250" w:rsidRPr="003D1D7C">
        <w:rPr>
          <w:rFonts w:asciiTheme="minorEastAsia" w:hAnsiTheme="minorEastAsia" w:cs="Arial" w:hint="eastAsia"/>
          <w:color w:val="2E3033"/>
          <w:sz w:val="24"/>
          <w:szCs w:val="24"/>
        </w:rPr>
        <w:t>新</w:t>
      </w:r>
      <w:r w:rsidR="00C44029">
        <w:rPr>
          <w:rFonts w:asciiTheme="minorEastAsia" w:hAnsiTheme="minorEastAsia" w:cs="Arial" w:hint="eastAsia"/>
          <w:color w:val="2E3033"/>
          <w:sz w:val="24"/>
          <w:szCs w:val="24"/>
        </w:rPr>
        <w:t>的动脉</w:t>
      </w:r>
      <w:r w:rsidR="00142250" w:rsidRPr="003D1D7C">
        <w:rPr>
          <w:rFonts w:asciiTheme="minorEastAsia" w:hAnsiTheme="minorEastAsia" w:cs="Arial" w:hint="eastAsia"/>
          <w:color w:val="2E3033"/>
          <w:sz w:val="24"/>
          <w:szCs w:val="24"/>
        </w:rPr>
        <w:t>斑块形成</w:t>
      </w:r>
      <w:r w:rsidR="00142250" w:rsidRPr="003D1D7C">
        <w:rPr>
          <w:rFonts w:asciiTheme="minorEastAsia" w:hAnsiTheme="minorEastAsia" w:cs="Arial"/>
          <w:color w:val="2E3033"/>
          <w:sz w:val="24"/>
          <w:szCs w:val="24"/>
        </w:rPr>
        <w:t>的预测因子</w:t>
      </w:r>
      <w:r w:rsidR="00C23E32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8</w:t>
      </w:r>
      <w:r w:rsidR="00142250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</w:p>
    <w:p w:rsidR="00142250" w:rsidRPr="003D1D7C" w:rsidRDefault="00142250" w:rsidP="00142250">
      <w:pPr>
        <w:jc w:val="left"/>
        <w:rPr>
          <w:rFonts w:asciiTheme="minorEastAsia" w:hAnsiTheme="minorEastAsia" w:cs="Arial"/>
          <w:color w:val="2E3033"/>
          <w:sz w:val="24"/>
          <w:szCs w:val="24"/>
        </w:rPr>
      </w:pPr>
      <w:r w:rsidRPr="00956312">
        <w:rPr>
          <w:rFonts w:ascii="Times New Roman" w:hAnsi="Times New Roman" w:cs="Times New Roman" w:hint="eastAsia"/>
          <w:color w:val="2E3033"/>
          <w:sz w:val="24"/>
          <w:szCs w:val="24"/>
        </w:rPr>
        <w:t>3.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高密度脂蛋白胆固醇</w:t>
      </w:r>
      <w:r w:rsidR="000C084B">
        <w:rPr>
          <w:rFonts w:asciiTheme="minorEastAsia" w:hAnsiTheme="minorEastAsia" w:cs="Arial" w:hint="eastAsia"/>
          <w:color w:val="2E3033"/>
          <w:sz w:val="24"/>
          <w:szCs w:val="24"/>
        </w:rPr>
        <w:t>的抗动脉粥样硬化作用</w:t>
      </w:r>
    </w:p>
    <w:p w:rsidR="0008507F" w:rsidRPr="003D1D7C" w:rsidRDefault="004276B0" w:rsidP="00F462F5">
      <w:pPr>
        <w:ind w:firstLineChars="177" w:firstLine="425"/>
        <w:jc w:val="left"/>
        <w:rPr>
          <w:rFonts w:asciiTheme="minorEastAsia" w:hAnsiTheme="minorEastAsia" w:cs="Arial"/>
          <w:color w:val="2E3033"/>
          <w:sz w:val="24"/>
          <w:szCs w:val="24"/>
        </w:rPr>
      </w:pPr>
      <w:r w:rsidRPr="003D1D7C">
        <w:rPr>
          <w:rFonts w:asciiTheme="minorEastAsia" w:hAnsiTheme="minorEastAsia" w:cs="Arial"/>
          <w:color w:val="2E3033"/>
          <w:sz w:val="24"/>
          <w:szCs w:val="24"/>
        </w:rPr>
        <w:t>高密度脂蛋白是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由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脂质和蛋白质组成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的一类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大小、密度、电荷</w:t>
      </w:r>
      <w:r w:rsidR="00301DD9">
        <w:rPr>
          <w:rFonts w:asciiTheme="minorEastAsia" w:hAnsiTheme="minorEastAsia" w:cs="Arial" w:hint="eastAsia"/>
          <w:color w:val="2E3033"/>
          <w:sz w:val="24"/>
          <w:szCs w:val="24"/>
        </w:rPr>
        <w:t>及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形状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多种多样的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不均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质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颗粒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这些非均质颗粒可产生多种生物活性，包括反胆固醇转运、抗氧化、抗炎、抗凋亡、抗血栓和抗动脉粥样硬化作用</w:t>
      </w:r>
      <w:r w:rsidR="00C23E32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9</w:t>
      </w:r>
      <w:r w:rsidR="0008507F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</w:p>
    <w:p w:rsidR="004276B0" w:rsidRPr="003D1D7C" w:rsidRDefault="00BF333E" w:rsidP="00F462F5">
      <w:pPr>
        <w:ind w:firstLineChars="177" w:firstLine="425"/>
        <w:rPr>
          <w:rFonts w:asciiTheme="minorEastAsia" w:hAnsiTheme="minorEastAsia" w:cs="Arial"/>
          <w:color w:val="2E3033"/>
          <w:sz w:val="24"/>
          <w:szCs w:val="24"/>
        </w:rPr>
      </w:pP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高密度脂蛋白胆固醇</w:t>
      </w:r>
      <w:r>
        <w:rPr>
          <w:rFonts w:asciiTheme="minorEastAsia" w:hAnsiTheme="minorEastAsia" w:cs="Arial" w:hint="eastAsia"/>
          <w:color w:val="2E3033"/>
          <w:sz w:val="24"/>
          <w:szCs w:val="24"/>
        </w:rPr>
        <w:t>（</w:t>
      </w:r>
      <w:r w:rsidR="0080282D" w:rsidRPr="003D1D7C">
        <w:rPr>
          <w:rFonts w:ascii="Times New Roman" w:hAnsi="Times New Roman" w:cs="Times New Roman"/>
          <w:color w:val="2E3033"/>
          <w:sz w:val="24"/>
          <w:szCs w:val="24"/>
        </w:rPr>
        <w:t>HDL-C</w:t>
      </w:r>
      <w:r>
        <w:rPr>
          <w:rFonts w:ascii="Times New Roman" w:hAnsi="Times New Roman" w:cs="Times New Roman" w:hint="eastAsia"/>
          <w:color w:val="2E3033"/>
          <w:sz w:val="24"/>
          <w:szCs w:val="24"/>
        </w:rPr>
        <w:t>）</w:t>
      </w:r>
      <w:r w:rsidR="0080282D" w:rsidRPr="003D1D7C">
        <w:rPr>
          <w:rFonts w:asciiTheme="minorEastAsia" w:hAnsiTheme="minorEastAsia" w:cs="Arial"/>
          <w:color w:val="2E3033"/>
          <w:sz w:val="24"/>
          <w:szCs w:val="24"/>
        </w:rPr>
        <w:t>在调节单核细胞活化、粘附和</w:t>
      </w:r>
      <w:r w:rsidR="0080282D" w:rsidRPr="003D1D7C">
        <w:rPr>
          <w:rFonts w:asciiTheme="minorEastAsia" w:hAnsiTheme="minorEastAsia" w:cs="Arial" w:hint="eastAsia"/>
          <w:color w:val="2E3033"/>
          <w:sz w:val="24"/>
          <w:szCs w:val="24"/>
        </w:rPr>
        <w:t>转化</w:t>
      </w:r>
      <w:r w:rsidR="0080282D" w:rsidRPr="003D1D7C">
        <w:rPr>
          <w:rFonts w:asciiTheme="minorEastAsia" w:hAnsiTheme="minorEastAsia" w:cs="Arial"/>
          <w:color w:val="2E3033"/>
          <w:sz w:val="24"/>
          <w:szCs w:val="24"/>
        </w:rPr>
        <w:t>发挥着重要作用</w:t>
      </w:r>
      <w:r w:rsidR="00DA484B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4276B0" w:rsidRPr="003D1D7C">
        <w:rPr>
          <w:rFonts w:asciiTheme="minorEastAsia" w:hAnsiTheme="minorEastAsia" w:cs="Arial" w:hint="eastAsia"/>
          <w:color w:val="2E3033"/>
          <w:sz w:val="24"/>
          <w:szCs w:val="24"/>
        </w:rPr>
        <w:t>一方面，</w:t>
      </w:r>
      <w:r w:rsidRPr="003D1D7C">
        <w:rPr>
          <w:rFonts w:ascii="Times New Roman" w:hAnsi="Times New Roman" w:cs="Times New Roman"/>
          <w:color w:val="2E3033"/>
          <w:sz w:val="24"/>
          <w:szCs w:val="24"/>
        </w:rPr>
        <w:t>HDL-C</w:t>
      </w:r>
      <w:r w:rsidR="004276B0" w:rsidRPr="003D1D7C">
        <w:rPr>
          <w:rFonts w:asciiTheme="minorEastAsia" w:hAnsiTheme="minorEastAsia" w:cs="Arial" w:hint="eastAsia"/>
          <w:color w:val="2E3033"/>
          <w:sz w:val="24"/>
          <w:szCs w:val="24"/>
        </w:rPr>
        <w:t>通过</w:t>
      </w:r>
      <w:r>
        <w:rPr>
          <w:rFonts w:asciiTheme="minorEastAsia" w:hAnsiTheme="minorEastAsia" w:cs="Arial" w:hint="eastAsia"/>
          <w:color w:val="2E3033"/>
          <w:sz w:val="24"/>
          <w:szCs w:val="24"/>
        </w:rPr>
        <w:t>减少</w:t>
      </w:r>
      <w:r w:rsidRPr="003D1D7C">
        <w:rPr>
          <w:rFonts w:ascii="Times New Roman" w:hAnsi="Times New Roman" w:cs="Times New Roman"/>
          <w:color w:val="2E3033"/>
          <w:kern w:val="0"/>
          <w:sz w:val="24"/>
          <w:szCs w:val="24"/>
        </w:rPr>
        <w:t>F</w:t>
      </w:r>
      <w:r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-肌动蛋白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在</w:t>
      </w:r>
      <w:r w:rsidR="004276B0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单核细胞内的</w:t>
      </w:r>
      <w:r w:rsidR="004276B0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含量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，</w:t>
      </w:r>
      <w:r w:rsidR="004276B0" w:rsidRPr="003D1D7C">
        <w:rPr>
          <w:rFonts w:asciiTheme="minorEastAsia" w:hAnsiTheme="minorEastAsia" w:cs="Arial"/>
          <w:color w:val="2E3033"/>
          <w:sz w:val="24"/>
          <w:szCs w:val="24"/>
        </w:rPr>
        <w:t>来阻止</w:t>
      </w:r>
      <w:r w:rsidR="004276B0" w:rsidRPr="003D1D7C">
        <w:rPr>
          <w:rFonts w:asciiTheme="minorEastAsia" w:hAnsiTheme="minorEastAsia" w:cs="Arial" w:hint="eastAsia"/>
          <w:color w:val="2E3033"/>
          <w:sz w:val="24"/>
          <w:szCs w:val="24"/>
        </w:rPr>
        <w:t>单核细胞向动脉壁的趋化</w:t>
      </w:r>
      <w:r w:rsidR="004276B0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，</w:t>
      </w:r>
      <w:r w:rsidR="004276B0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从而降低单核细胞对</w:t>
      </w:r>
      <w:bookmarkStart w:id="5" w:name="OLE_LINK5"/>
      <w:bookmarkStart w:id="6" w:name="OLE_LINK6"/>
      <w:r w:rsidR="004276B0" w:rsidRPr="003D1D7C">
        <w:rPr>
          <w:rFonts w:ascii="Times New Roman" w:hAnsi="Times New Roman" w:cs="Times New Roman"/>
          <w:color w:val="2E3033"/>
          <w:kern w:val="0"/>
          <w:sz w:val="24"/>
          <w:szCs w:val="24"/>
        </w:rPr>
        <w:t>CD11b</w:t>
      </w:r>
      <w:bookmarkEnd w:id="5"/>
      <w:bookmarkEnd w:id="6"/>
      <w:r w:rsidR="004276B0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的表达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以</w:t>
      </w:r>
      <w:r w:rsidR="004276B0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及</w:t>
      </w:r>
      <w:r w:rsidR="004276B0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内皮细胞粘附分子</w:t>
      </w:r>
      <w:r w:rsidR="004276B0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的分泌</w:t>
      </w:r>
      <w:r w:rsidR="004276B0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，</w:t>
      </w:r>
      <w:r w:rsidR="004276B0" w:rsidRPr="003D1D7C">
        <w:rPr>
          <w:rFonts w:asciiTheme="minorEastAsia" w:hAnsiTheme="minorEastAsia" w:cs="Arial"/>
          <w:color w:val="2E3033"/>
          <w:sz w:val="24"/>
          <w:szCs w:val="24"/>
        </w:rPr>
        <w:t>抑制单核细胞与</w:t>
      </w:r>
      <w:r w:rsidR="004276B0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内皮细胞的粘附</w:t>
      </w:r>
      <w:r w:rsidR="004276B0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，</w:t>
      </w:r>
      <w:r w:rsidR="00D669C4">
        <w:rPr>
          <w:rFonts w:asciiTheme="minorEastAsia" w:hAnsiTheme="minorEastAsia" w:cs="Arial" w:hint="eastAsia"/>
          <w:color w:val="2E3033"/>
          <w:sz w:val="24"/>
          <w:szCs w:val="24"/>
        </w:rPr>
        <w:t>制止</w:t>
      </w:r>
      <w:r w:rsidR="004276B0" w:rsidRPr="003D1D7C">
        <w:rPr>
          <w:rFonts w:asciiTheme="minorEastAsia" w:hAnsiTheme="minorEastAsia" w:cs="Arial"/>
          <w:color w:val="2E3033"/>
          <w:sz w:val="24"/>
          <w:szCs w:val="24"/>
        </w:rPr>
        <w:t>单核细胞的活化</w:t>
      </w:r>
      <w:r w:rsidR="004276B0" w:rsidRPr="003D1D7C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4276B0" w:rsidRPr="003D1D7C">
        <w:rPr>
          <w:rFonts w:asciiTheme="minorEastAsia" w:hAnsiTheme="minorEastAsia" w:cs="Arial"/>
          <w:color w:val="2E3033"/>
          <w:sz w:val="24"/>
          <w:szCs w:val="24"/>
        </w:rPr>
        <w:t>阻断单核细胞向巨噬细胞的分化</w:t>
      </w:r>
      <w:r w:rsidR="001C7C05" w:rsidRPr="001C7C05">
        <w:rPr>
          <w:rFonts w:ascii="Times New Roman" w:hAnsi="Times New Roman" w:cs="Times New Roman"/>
          <w:color w:val="2E3033"/>
          <w:sz w:val="24"/>
          <w:szCs w:val="24"/>
          <w:vertAlign w:val="superscript"/>
        </w:rPr>
        <w:t>10</w:t>
      </w:r>
      <w:r w:rsidR="004276B0" w:rsidRPr="003D1D7C">
        <w:rPr>
          <w:rFonts w:asciiTheme="minorEastAsia" w:hAnsiTheme="minorEastAsia" w:cs="Arial" w:hint="eastAsia"/>
          <w:color w:val="2E3033"/>
          <w:sz w:val="24"/>
          <w:szCs w:val="24"/>
        </w:rPr>
        <w:t>；另一方面，</w:t>
      </w:r>
      <w:r w:rsidR="004276B0" w:rsidRPr="003D1D7C">
        <w:rPr>
          <w:rFonts w:asciiTheme="minorEastAsia" w:hAnsiTheme="minorEastAsia" w:cs="Arial"/>
          <w:color w:val="2E3033"/>
          <w:sz w:val="24"/>
          <w:szCs w:val="24"/>
        </w:rPr>
        <w:t xml:space="preserve"> </w:t>
      </w:r>
      <w:r w:rsidR="004276B0" w:rsidRPr="003D1D7C">
        <w:rPr>
          <w:rFonts w:ascii="Times New Roman" w:hAnsi="Times New Roman" w:cs="Times New Roman"/>
          <w:color w:val="2E3033"/>
          <w:kern w:val="0"/>
          <w:sz w:val="24"/>
          <w:szCs w:val="24"/>
        </w:rPr>
        <w:t>HDL-C</w:t>
      </w:r>
      <w:r w:rsidR="004276B0" w:rsidRPr="003D1D7C">
        <w:rPr>
          <w:rFonts w:asciiTheme="minorEastAsia" w:hAnsiTheme="minorEastAsia" w:cs="Arial"/>
          <w:color w:val="2E3033"/>
          <w:sz w:val="24"/>
          <w:szCs w:val="24"/>
        </w:rPr>
        <w:t>分子</w:t>
      </w:r>
      <w:r w:rsidR="005E2A1C">
        <w:rPr>
          <w:rFonts w:asciiTheme="minorEastAsia" w:hAnsiTheme="minorEastAsia" w:cs="Arial" w:hint="eastAsia"/>
          <w:color w:val="2E3033"/>
          <w:sz w:val="24"/>
          <w:szCs w:val="24"/>
        </w:rPr>
        <w:t>可抑制祖细胞尤为</w:t>
      </w:r>
      <w:r w:rsidR="004276B0" w:rsidRPr="003D1D7C">
        <w:rPr>
          <w:rFonts w:asciiTheme="minorEastAsia" w:hAnsiTheme="minorEastAsia" w:cs="Arial" w:hint="eastAsia"/>
          <w:color w:val="2E3033"/>
          <w:sz w:val="24"/>
          <w:szCs w:val="24"/>
        </w:rPr>
        <w:t>单核</w:t>
      </w:r>
      <w:r w:rsidR="004276B0" w:rsidRPr="003D1D7C">
        <w:rPr>
          <w:rFonts w:asciiTheme="minorEastAsia" w:hAnsiTheme="minorEastAsia" w:cs="Arial"/>
          <w:color w:val="2E3033"/>
          <w:sz w:val="24"/>
          <w:szCs w:val="24"/>
        </w:rPr>
        <w:t>祖细胞的增殖</w:t>
      </w:r>
      <w:r w:rsidR="005E2A1C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5E2A1C" w:rsidRPr="003D1D7C">
        <w:rPr>
          <w:rFonts w:asciiTheme="minorEastAsia" w:hAnsiTheme="minorEastAsia" w:cs="Arial"/>
          <w:color w:val="2E3033"/>
          <w:sz w:val="24"/>
          <w:szCs w:val="24"/>
        </w:rPr>
        <w:t>从而</w:t>
      </w:r>
      <w:r w:rsidR="005E2A1C">
        <w:rPr>
          <w:rFonts w:asciiTheme="minorEastAsia" w:hAnsiTheme="minorEastAsia" w:cs="Arial" w:hint="eastAsia"/>
          <w:color w:val="2E3033"/>
          <w:sz w:val="24"/>
          <w:szCs w:val="24"/>
        </w:rPr>
        <w:t>从多个途径</w:t>
      </w:r>
      <w:r w:rsidR="00074656">
        <w:rPr>
          <w:rFonts w:asciiTheme="minorEastAsia" w:hAnsiTheme="minorEastAsia" w:cs="Arial" w:hint="eastAsia"/>
          <w:color w:val="2E3033"/>
          <w:sz w:val="24"/>
          <w:szCs w:val="24"/>
        </w:rPr>
        <w:t>抑制</w:t>
      </w:r>
      <w:r w:rsidR="005E2A1C" w:rsidRPr="003D1D7C">
        <w:rPr>
          <w:rFonts w:asciiTheme="minorEastAsia" w:hAnsiTheme="minorEastAsia" w:cs="Arial"/>
          <w:color w:val="2E3033"/>
          <w:sz w:val="24"/>
          <w:szCs w:val="24"/>
        </w:rPr>
        <w:t>单核细胞的促炎和促氧化作用</w:t>
      </w:r>
      <w:r w:rsidR="001C7C05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11</w:t>
      </w:r>
      <w:r w:rsidR="00D669C4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  <w:r w:rsidR="005E2A1C" w:rsidRPr="003D1D7C">
        <w:rPr>
          <w:rFonts w:asciiTheme="minorEastAsia" w:hAnsiTheme="minorEastAsia" w:cs="Arial" w:hint="eastAsia"/>
          <w:color w:val="2E3033"/>
          <w:sz w:val="24"/>
          <w:szCs w:val="24"/>
        </w:rPr>
        <w:t>此外，</w:t>
      </w:r>
      <w:r w:rsidR="005E2A1C" w:rsidRPr="003D1D7C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HDL-C</w:t>
      </w:r>
      <w:r w:rsidR="005E2A1C" w:rsidRPr="003D1D7C">
        <w:rPr>
          <w:rFonts w:asciiTheme="minorEastAsia" w:hAnsiTheme="minorEastAsia" w:cs="Arial" w:hint="eastAsia"/>
          <w:color w:val="2E3033"/>
          <w:sz w:val="24"/>
          <w:szCs w:val="24"/>
        </w:rPr>
        <w:t>还可</w:t>
      </w:r>
      <w:r w:rsidR="005E2A1C">
        <w:rPr>
          <w:rFonts w:asciiTheme="minorEastAsia" w:hAnsiTheme="minorEastAsia" w:cs="Arial" w:hint="eastAsia"/>
          <w:color w:val="2E3033"/>
          <w:sz w:val="24"/>
          <w:szCs w:val="24"/>
        </w:rPr>
        <w:t>通过</w:t>
      </w:r>
      <w:r w:rsidR="005E2A1C" w:rsidRPr="003D1D7C">
        <w:rPr>
          <w:rFonts w:asciiTheme="minorEastAsia" w:hAnsiTheme="minorEastAsia" w:cs="Arial" w:hint="eastAsia"/>
          <w:color w:val="2E3033"/>
          <w:sz w:val="24"/>
          <w:szCs w:val="24"/>
        </w:rPr>
        <w:t>抑制</w:t>
      </w:r>
      <w:r w:rsidR="005E2A1C" w:rsidRPr="003D1D7C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LDL</w:t>
      </w:r>
      <w:r w:rsidR="00D669C4">
        <w:rPr>
          <w:rFonts w:asciiTheme="minorEastAsia" w:hAnsiTheme="minorEastAsia" w:cs="Arial" w:hint="eastAsia"/>
          <w:color w:val="2E3033"/>
          <w:sz w:val="24"/>
          <w:szCs w:val="24"/>
        </w:rPr>
        <w:t>-</w:t>
      </w:r>
      <w:r w:rsidR="00D669C4">
        <w:rPr>
          <w:rFonts w:ascii="Times New Roman" w:hAnsi="Times New Roman" w:cs="Times New Roman" w:hint="eastAsia"/>
          <w:color w:val="2E3033"/>
          <w:sz w:val="24"/>
          <w:szCs w:val="24"/>
        </w:rPr>
        <w:t>C</w:t>
      </w:r>
      <w:r w:rsidR="005E2A1C" w:rsidRPr="003D1D7C">
        <w:rPr>
          <w:rFonts w:asciiTheme="minorEastAsia" w:hAnsiTheme="minorEastAsia" w:cs="Arial" w:hint="eastAsia"/>
          <w:color w:val="2E3033"/>
          <w:sz w:val="24"/>
          <w:szCs w:val="24"/>
        </w:rPr>
        <w:t>的氧化以及促进巨噬细胞中胆固醇外排</w:t>
      </w:r>
      <w:r w:rsidR="00074656">
        <w:rPr>
          <w:rFonts w:asciiTheme="minorEastAsia" w:hAnsiTheme="minorEastAsia" w:cs="Arial" w:hint="eastAsia"/>
          <w:color w:val="2E3033"/>
          <w:sz w:val="24"/>
          <w:szCs w:val="24"/>
        </w:rPr>
        <w:t>来降低</w:t>
      </w:r>
      <w:r w:rsidR="004276B0" w:rsidRPr="003D1D7C">
        <w:rPr>
          <w:rFonts w:asciiTheme="minorEastAsia" w:hAnsiTheme="minorEastAsia" w:cs="Arial"/>
          <w:color w:val="2E3033"/>
          <w:sz w:val="24"/>
          <w:szCs w:val="24"/>
        </w:rPr>
        <w:t>单核细胞的促炎和促氧化作用</w:t>
      </w:r>
      <w:r w:rsidR="00D669C4" w:rsidRPr="00D669C4">
        <w:rPr>
          <w:rFonts w:ascii="Times New Roman" w:hAnsi="Times New Roman" w:cs="Times New Roman"/>
          <w:color w:val="2E3033"/>
          <w:sz w:val="24"/>
          <w:szCs w:val="24"/>
          <w:vertAlign w:val="superscript"/>
        </w:rPr>
        <w:t>1</w:t>
      </w:r>
      <w:r w:rsidR="001C7C05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2</w:t>
      </w:r>
      <w:r w:rsidR="00DE21AC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</w:p>
    <w:p w:rsidR="00774DA2" w:rsidRDefault="0080282D" w:rsidP="00774DA2">
      <w:pPr>
        <w:jc w:val="left"/>
        <w:rPr>
          <w:rFonts w:ascii="Times New Roman" w:hAnsi="Times New Roman" w:cs="Times New Roman"/>
          <w:color w:val="2E3033"/>
          <w:sz w:val="24"/>
          <w:szCs w:val="24"/>
        </w:rPr>
      </w:pPr>
      <w:bookmarkStart w:id="7" w:name="OLE_LINK1"/>
      <w:bookmarkStart w:id="8" w:name="OLE_LINK2"/>
      <w:bookmarkStart w:id="9" w:name="OLE_LINK17"/>
      <w:bookmarkStart w:id="10" w:name="OLE_LINK18"/>
      <w:r w:rsidRPr="00956312">
        <w:rPr>
          <w:rFonts w:ascii="Times New Roman" w:hAnsi="Times New Roman" w:cs="Times New Roman" w:hint="eastAsia"/>
          <w:color w:val="2E3033"/>
          <w:sz w:val="24"/>
          <w:szCs w:val="24"/>
        </w:rPr>
        <w:t>4</w:t>
      </w:r>
      <w:r w:rsidR="00956312" w:rsidRPr="00956312">
        <w:rPr>
          <w:rFonts w:ascii="Times New Roman" w:hAnsi="Times New Roman" w:cs="Times New Roman" w:hint="eastAsia"/>
          <w:color w:val="2E3033"/>
          <w:sz w:val="24"/>
          <w:szCs w:val="24"/>
        </w:rPr>
        <w:t>.</w:t>
      </w:r>
      <w:r w:rsidR="000F7667">
        <w:rPr>
          <w:rFonts w:ascii="Times New Roman" w:hAnsi="Times New Roman" w:cs="Times New Roman"/>
          <w:color w:val="2E3033"/>
          <w:sz w:val="24"/>
          <w:szCs w:val="24"/>
        </w:rPr>
        <w:t>M</w:t>
      </w:r>
      <w:r w:rsidRPr="000F7667">
        <w:rPr>
          <w:rFonts w:ascii="Times New Roman" w:hAnsi="Times New Roman" w:cs="Times New Roman"/>
          <w:color w:val="2E3033"/>
          <w:sz w:val="24"/>
          <w:szCs w:val="24"/>
        </w:rPr>
        <w:t>H</w:t>
      </w:r>
      <w:r w:rsidR="000F7667">
        <w:rPr>
          <w:rFonts w:ascii="Times New Roman" w:hAnsi="Times New Roman" w:cs="Times New Roman" w:hint="eastAsia"/>
          <w:color w:val="2E3033"/>
          <w:sz w:val="24"/>
          <w:szCs w:val="24"/>
        </w:rPr>
        <w:t>R</w:t>
      </w:r>
      <w:r w:rsidR="00FC3359" w:rsidRPr="003D1D7C">
        <w:rPr>
          <w:rFonts w:asciiTheme="minorEastAsia" w:hAnsiTheme="minorEastAsia" w:cs="Arial" w:hint="eastAsia"/>
          <w:color w:val="2E3033"/>
          <w:sz w:val="24"/>
          <w:szCs w:val="24"/>
        </w:rPr>
        <w:t>与</w:t>
      </w:r>
      <w:bookmarkEnd w:id="7"/>
      <w:bookmarkEnd w:id="8"/>
      <w:r w:rsidR="00774DA2">
        <w:rPr>
          <w:rFonts w:ascii="Times New Roman" w:hAnsi="Times New Roman" w:cs="Times New Roman" w:hint="eastAsia"/>
          <w:color w:val="2E3033"/>
          <w:sz w:val="24"/>
          <w:szCs w:val="24"/>
        </w:rPr>
        <w:t>动脉粥样硬化性疾病</w:t>
      </w:r>
    </w:p>
    <w:p w:rsidR="001550B4" w:rsidRPr="003D1D7C" w:rsidRDefault="00E13E3D" w:rsidP="00774DA2">
      <w:pPr>
        <w:ind w:firstLineChars="150" w:firstLine="360"/>
        <w:jc w:val="left"/>
        <w:rPr>
          <w:rFonts w:asciiTheme="minorEastAsia" w:hAnsiTheme="minorEastAsia" w:cs="Arial"/>
          <w:color w:val="2E3033"/>
          <w:sz w:val="24"/>
          <w:szCs w:val="24"/>
        </w:rPr>
      </w:pPr>
      <w:r>
        <w:rPr>
          <w:rFonts w:asciiTheme="minorEastAsia" w:hAnsiTheme="minorEastAsia" w:cs="Arial" w:hint="eastAsia"/>
          <w:color w:val="2E3033"/>
          <w:sz w:val="24"/>
          <w:szCs w:val="24"/>
        </w:rPr>
        <w:t>近年来，炎症因子在</w:t>
      </w:r>
      <w:r w:rsidR="0079770E" w:rsidRPr="00A35B7E">
        <w:rPr>
          <w:rFonts w:ascii="Times New Roman" w:hAnsi="Times New Roman" w:cs="Times New Roman"/>
          <w:color w:val="2E3033"/>
          <w:sz w:val="24"/>
          <w:szCs w:val="24"/>
        </w:rPr>
        <w:t>AS</w:t>
      </w:r>
      <w:r w:rsidR="0079770E" w:rsidRPr="00A35B7E">
        <w:rPr>
          <w:rFonts w:ascii="Times New Roman" w:hAnsi="Times New Roman" w:cs="Times New Roman" w:hint="eastAsia"/>
          <w:color w:val="2E3033"/>
          <w:sz w:val="24"/>
          <w:szCs w:val="24"/>
        </w:rPr>
        <w:t>VD</w:t>
      </w:r>
      <w:r w:rsidR="001B3A59" w:rsidRPr="003D1D7C">
        <w:rPr>
          <w:rFonts w:asciiTheme="minorEastAsia" w:hAnsiTheme="minorEastAsia" w:cs="Arial" w:hint="eastAsia"/>
          <w:color w:val="2E3033"/>
          <w:sz w:val="24"/>
          <w:szCs w:val="24"/>
        </w:rPr>
        <w:t>中广受关注，由于单核细胞及</w:t>
      </w:r>
      <w:r w:rsidR="001B3A59" w:rsidRPr="003D1D7C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HDL-C</w:t>
      </w:r>
      <w:r w:rsidR="001B3A59" w:rsidRPr="003D1D7C">
        <w:rPr>
          <w:rFonts w:asciiTheme="minorEastAsia" w:hAnsiTheme="minorEastAsia" w:cs="Arial" w:hint="eastAsia"/>
          <w:color w:val="2E3033"/>
          <w:sz w:val="24"/>
          <w:szCs w:val="24"/>
        </w:rPr>
        <w:t>在炎症反应中的密切关系，使得</w:t>
      </w:r>
      <w:r w:rsidR="001B3A59" w:rsidRPr="003D1D7C">
        <w:rPr>
          <w:rFonts w:asciiTheme="minorEastAsia" w:hAnsiTheme="minorEastAsia" w:cs="Arial"/>
          <w:color w:val="2E3033"/>
          <w:sz w:val="24"/>
          <w:szCs w:val="24"/>
        </w:rPr>
        <w:t>单核细胞计数与高密度脂蛋白胆固醇比值</w:t>
      </w:r>
      <w:r w:rsidR="001B3A59" w:rsidRPr="003D1D7C">
        <w:rPr>
          <w:rFonts w:asciiTheme="minorEastAsia" w:hAnsiTheme="minorEastAsia" w:cs="Arial" w:hint="eastAsia"/>
          <w:color w:val="2E3033"/>
          <w:sz w:val="24"/>
          <w:szCs w:val="24"/>
        </w:rPr>
        <w:t>（</w:t>
      </w:r>
      <w:r w:rsidR="001B3A59" w:rsidRPr="003D1D7C">
        <w:rPr>
          <w:rFonts w:ascii="Times New Roman" w:hAnsi="Times New Roman" w:cs="Arial" w:hint="eastAsia"/>
          <w:color w:val="2E3033"/>
          <w:sz w:val="24"/>
          <w:szCs w:val="24"/>
        </w:rPr>
        <w:t>MHR</w:t>
      </w:r>
      <w:r w:rsidR="001B3A59" w:rsidRPr="003D1D7C">
        <w:rPr>
          <w:rFonts w:asciiTheme="minorEastAsia" w:hAnsiTheme="minorEastAsia" w:cs="Arial" w:hint="eastAsia"/>
          <w:color w:val="2E3033"/>
          <w:sz w:val="24"/>
          <w:szCs w:val="24"/>
        </w:rPr>
        <w:t>）作为一种新的炎症生物标志物走入人们的视野。</w:t>
      </w:r>
      <w:r w:rsidR="0083303E" w:rsidRPr="00F462F5">
        <w:rPr>
          <w:rFonts w:asciiTheme="minorEastAsia" w:hAnsiTheme="minorEastAsia" w:cs="Arial" w:hint="eastAsia"/>
          <w:color w:val="2E3033"/>
          <w:sz w:val="24"/>
          <w:szCs w:val="24"/>
        </w:rPr>
        <w:t>有</w:t>
      </w:r>
      <w:r w:rsidR="001B3A59" w:rsidRPr="003D1D7C">
        <w:rPr>
          <w:rFonts w:asciiTheme="minorEastAsia" w:hAnsiTheme="minorEastAsia" w:cs="Arial"/>
          <w:color w:val="2E3033"/>
          <w:sz w:val="24"/>
          <w:szCs w:val="24"/>
        </w:rPr>
        <w:t>研究</w:t>
      </w:r>
      <w:r w:rsidR="0083303E" w:rsidRPr="003D1D7C">
        <w:rPr>
          <w:rFonts w:asciiTheme="minorEastAsia" w:hAnsiTheme="minorEastAsia" w:cs="Arial" w:hint="eastAsia"/>
          <w:color w:val="2E3033"/>
          <w:sz w:val="24"/>
          <w:szCs w:val="24"/>
        </w:rPr>
        <w:t>报道</w:t>
      </w:r>
      <w:r w:rsidR="001B3A59" w:rsidRPr="003D1D7C">
        <w:rPr>
          <w:rFonts w:asciiTheme="minorEastAsia" w:hAnsiTheme="minorEastAsia" w:cs="Arial"/>
          <w:color w:val="2E3033"/>
          <w:sz w:val="24"/>
          <w:szCs w:val="24"/>
        </w:rPr>
        <w:t>，</w:t>
      </w:r>
      <w:r w:rsidR="001B3A59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1B3A59" w:rsidRPr="003D1D7C">
        <w:rPr>
          <w:rFonts w:asciiTheme="minorEastAsia" w:hAnsiTheme="minorEastAsia" w:cs="Arial" w:hint="eastAsia"/>
          <w:color w:val="2E3033"/>
          <w:sz w:val="24"/>
          <w:szCs w:val="24"/>
        </w:rPr>
        <w:t>升高与全身炎症和内皮功能障碍有关，</w:t>
      </w:r>
      <w:r w:rsidR="00372B3A">
        <w:rPr>
          <w:rFonts w:asciiTheme="minorEastAsia" w:hAnsiTheme="minorEastAsia" w:cs="Arial" w:hint="eastAsia"/>
          <w:color w:val="2E3033"/>
          <w:sz w:val="24"/>
          <w:szCs w:val="24"/>
        </w:rPr>
        <w:t>是</w:t>
      </w:r>
      <w:r w:rsidR="001B3A59" w:rsidRPr="003D1D7C">
        <w:rPr>
          <w:rFonts w:asciiTheme="minorEastAsia" w:hAnsiTheme="minorEastAsia" w:cs="Arial" w:hint="eastAsia"/>
          <w:color w:val="2E3033"/>
          <w:sz w:val="24"/>
          <w:szCs w:val="24"/>
        </w:rPr>
        <w:t>心血管疾病中一种新的炎症预后标志物</w:t>
      </w:r>
      <w:r w:rsidR="00345688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13-14</w:t>
      </w:r>
      <w:r w:rsidR="00E0678A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</w:p>
    <w:p w:rsidR="00AC4B6A" w:rsidRDefault="008708A2" w:rsidP="00F462F5">
      <w:pPr>
        <w:ind w:firstLineChars="177" w:firstLine="425"/>
        <w:rPr>
          <w:rFonts w:ascii="Times New Roman" w:hAnsi="Times New Roman" w:cs="Times New Roman"/>
          <w:color w:val="2E3033"/>
          <w:sz w:val="24"/>
          <w:szCs w:val="24"/>
        </w:rPr>
      </w:pPr>
      <w:r w:rsidRPr="003D1D7C">
        <w:rPr>
          <w:rFonts w:ascii="Times New Roman" w:hAnsi="Times New Roman" w:cs="Times New Roman" w:hint="eastAsia"/>
          <w:color w:val="2E3033"/>
          <w:sz w:val="24"/>
          <w:szCs w:val="24"/>
        </w:rPr>
        <w:t>Kanbay</w:t>
      </w:r>
      <w:r w:rsidR="00640CDD" w:rsidRPr="003D1D7C">
        <w:rPr>
          <w:rFonts w:asciiTheme="minorEastAsia" w:hAnsiTheme="minorEastAsia" w:cs="Arial" w:hint="eastAsia"/>
          <w:color w:val="2E3033"/>
          <w:sz w:val="24"/>
          <w:szCs w:val="24"/>
        </w:rPr>
        <w:t>等人</w:t>
      </w:r>
      <w:r w:rsidR="00345688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15</w:t>
      </w:r>
      <w:r w:rsidR="00513CDD" w:rsidRPr="003D1D7C">
        <w:rPr>
          <w:rFonts w:asciiTheme="minorEastAsia" w:hAnsiTheme="minorEastAsia" w:cs="Arial" w:hint="eastAsia"/>
          <w:color w:val="2E3033"/>
          <w:sz w:val="24"/>
          <w:szCs w:val="24"/>
        </w:rPr>
        <w:t>通过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将循环单核细胞计数和血清</w:t>
      </w:r>
      <w:r w:rsidRPr="003D1D7C">
        <w:rPr>
          <w:rFonts w:ascii="Times New Roman" w:hAnsi="Times New Roman" w:cs="Times New Roman" w:hint="eastAsia"/>
          <w:color w:val="2E3033"/>
          <w:sz w:val="24"/>
          <w:szCs w:val="24"/>
        </w:rPr>
        <w:t>HDL-C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按一定比例结合起来，</w:t>
      </w:r>
      <w:r w:rsidR="001A3C31" w:rsidRPr="003D1D7C">
        <w:rPr>
          <w:rFonts w:asciiTheme="minorEastAsia" w:hAnsiTheme="minorEastAsia" w:cs="Arial" w:hint="eastAsia"/>
          <w:color w:val="2E3033"/>
          <w:sz w:val="24"/>
          <w:szCs w:val="24"/>
        </w:rPr>
        <w:t>首次提出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“</w:t>
      </w:r>
      <w:r w:rsidRPr="003D1D7C">
        <w:rPr>
          <w:rFonts w:ascii="Times New Roman" w:hAnsi="Times New Roman" w:cs="Arial" w:hint="eastAsia"/>
          <w:color w:val="2E3033"/>
          <w:sz w:val="24"/>
          <w:szCs w:val="24"/>
        </w:rPr>
        <w:t>MHR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”</w:t>
      </w:r>
      <w:r w:rsidR="001A3C31" w:rsidRPr="003D1D7C">
        <w:rPr>
          <w:rFonts w:asciiTheme="minorEastAsia" w:hAnsiTheme="minorEastAsia" w:cs="Arial" w:hint="eastAsia"/>
          <w:color w:val="2E3033"/>
          <w:sz w:val="24"/>
          <w:szCs w:val="24"/>
        </w:rPr>
        <w:t>的概念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，他们</w:t>
      </w:r>
      <w:r w:rsidR="00345688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513CDD" w:rsidRPr="003D1D7C">
        <w:rPr>
          <w:rFonts w:asciiTheme="minorEastAsia" w:hAnsiTheme="minorEastAsia" w:cs="Arial" w:hint="eastAsia"/>
          <w:color w:val="2E3033"/>
          <w:sz w:val="24"/>
          <w:szCs w:val="24"/>
        </w:rPr>
        <w:t>研究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发现</w:t>
      </w:r>
      <w:r w:rsidR="00345688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Pr="003D1D7C">
        <w:rPr>
          <w:rFonts w:ascii="Times New Roman" w:hAnsi="Times New Roman" w:cs="Arial" w:hint="eastAsia"/>
          <w:color w:val="2E3033"/>
          <w:sz w:val="24"/>
          <w:szCs w:val="24"/>
        </w:rPr>
        <w:t>MHR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与</w:t>
      </w:r>
      <w:r w:rsidR="00CC46FB" w:rsidRPr="003D1D7C">
        <w:rPr>
          <w:rFonts w:asciiTheme="minorEastAsia" w:hAnsiTheme="minorEastAsia" w:cs="Arial" w:hint="eastAsia"/>
          <w:color w:val="2E3033"/>
          <w:sz w:val="24"/>
          <w:szCs w:val="24"/>
        </w:rPr>
        <w:t>慢性肾脏病的心血管事件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预后相关，</w:t>
      </w:r>
      <w:r w:rsidR="00CC46FB" w:rsidRPr="003D1D7C">
        <w:rPr>
          <w:rFonts w:asciiTheme="minorEastAsia" w:hAnsiTheme="minorEastAsia" w:cs="Arial" w:hint="eastAsia"/>
          <w:color w:val="2E3033"/>
          <w:sz w:val="24"/>
          <w:szCs w:val="24"/>
        </w:rPr>
        <w:t>并证明</w:t>
      </w:r>
      <w:r w:rsidR="00CC46FB" w:rsidRPr="003D1D7C">
        <w:rPr>
          <w:rFonts w:ascii="Times New Roman" w:hAnsi="Times New Roman" w:cs="Arial" w:hint="eastAsia"/>
          <w:color w:val="2E3033"/>
          <w:sz w:val="24"/>
          <w:szCs w:val="24"/>
        </w:rPr>
        <w:t>MHR</w:t>
      </w:r>
      <w:r w:rsidR="00345688">
        <w:rPr>
          <w:rFonts w:ascii="Times New Roman" w:hAnsi="Times New Roman" w:cs="Arial" w:hint="eastAsia"/>
          <w:color w:val="2E3033"/>
          <w:sz w:val="24"/>
          <w:szCs w:val="24"/>
        </w:rPr>
        <w:t>相比于</w:t>
      </w:r>
      <w:r w:rsidR="00345688" w:rsidRPr="003D1D7C">
        <w:rPr>
          <w:rFonts w:asciiTheme="minorEastAsia" w:hAnsiTheme="minorEastAsia" w:cs="Arial" w:hint="eastAsia"/>
          <w:color w:val="2E3033"/>
          <w:sz w:val="24"/>
          <w:szCs w:val="24"/>
        </w:rPr>
        <w:t>单独的</w:t>
      </w:r>
      <w:r w:rsidR="00345688" w:rsidRPr="003D1D7C">
        <w:rPr>
          <w:rFonts w:asciiTheme="minorEastAsia" w:hAnsiTheme="minorEastAsia" w:cs="Arial"/>
          <w:color w:val="2E3033"/>
          <w:sz w:val="24"/>
          <w:szCs w:val="24"/>
        </w:rPr>
        <w:t>单核细胞计数或</w:t>
      </w:r>
      <w:r w:rsidR="00345688" w:rsidRPr="003D1D7C">
        <w:rPr>
          <w:rFonts w:ascii="Times New Roman" w:hAnsi="Times New Roman" w:cs="Times New Roman"/>
          <w:color w:val="2E3033"/>
          <w:sz w:val="24"/>
          <w:szCs w:val="24"/>
        </w:rPr>
        <w:t>HDL-C</w:t>
      </w:r>
      <w:r w:rsidR="00345688" w:rsidRPr="003D1D7C">
        <w:rPr>
          <w:rFonts w:asciiTheme="minorEastAsia" w:hAnsiTheme="minorEastAsia" w:cs="Arial"/>
          <w:color w:val="2E3033"/>
          <w:sz w:val="24"/>
          <w:szCs w:val="24"/>
        </w:rPr>
        <w:t>水平</w:t>
      </w:r>
      <w:r w:rsidR="00345688">
        <w:rPr>
          <w:rFonts w:asciiTheme="minorEastAsia" w:hAnsiTheme="minorEastAsia" w:cs="Arial" w:hint="eastAsia"/>
          <w:color w:val="2E3033"/>
          <w:sz w:val="24"/>
          <w:szCs w:val="24"/>
        </w:rPr>
        <w:t>而言，是慢性肾衰竭患者心血管事件更好的</w:t>
      </w:r>
      <w:r w:rsidR="00CC46FB" w:rsidRPr="003D1D7C">
        <w:rPr>
          <w:rFonts w:asciiTheme="minorEastAsia" w:hAnsiTheme="minorEastAsia" w:cs="Arial" w:hint="eastAsia"/>
          <w:color w:val="2E3033"/>
          <w:sz w:val="24"/>
          <w:szCs w:val="24"/>
        </w:rPr>
        <w:t>独立预测因子</w:t>
      </w:r>
      <w:r w:rsidR="008574B5">
        <w:rPr>
          <w:rFonts w:ascii="Times New Roman" w:hAnsi="Times New Roman" w:cs="Times New Roman" w:hint="eastAsia"/>
          <w:color w:val="2E3033"/>
          <w:sz w:val="24"/>
          <w:szCs w:val="24"/>
        </w:rPr>
        <w:t>。</w:t>
      </w:r>
    </w:p>
    <w:p w:rsidR="00493AC0" w:rsidRPr="008574B5" w:rsidRDefault="00493AC0" w:rsidP="00493AC0">
      <w:pPr>
        <w:rPr>
          <w:rFonts w:asciiTheme="minorEastAsia" w:hAnsiTheme="minorEastAsia" w:cs="Arial"/>
          <w:color w:val="00B050"/>
          <w:sz w:val="24"/>
          <w:szCs w:val="24"/>
        </w:rPr>
      </w:pPr>
      <w:r>
        <w:rPr>
          <w:rFonts w:ascii="Times New Roman" w:hAnsi="Times New Roman" w:cs="Times New Roman" w:hint="eastAsia"/>
          <w:color w:val="2E3033"/>
          <w:sz w:val="24"/>
          <w:szCs w:val="24"/>
        </w:rPr>
        <w:t>4.1 MHR</w:t>
      </w:r>
      <w:r>
        <w:rPr>
          <w:rFonts w:ascii="Times New Roman" w:hAnsi="Times New Roman" w:cs="Times New Roman" w:hint="eastAsia"/>
          <w:color w:val="2E3033"/>
          <w:sz w:val="24"/>
          <w:szCs w:val="24"/>
        </w:rPr>
        <w:t>与冠状动脉粥样硬化</w:t>
      </w:r>
    </w:p>
    <w:p w:rsidR="00C8258A" w:rsidRPr="003D1D7C" w:rsidRDefault="00AC4B6A" w:rsidP="00DD67D9">
      <w:pPr>
        <w:ind w:firstLineChars="177" w:firstLine="425"/>
        <w:rPr>
          <w:rFonts w:asciiTheme="minorEastAsia" w:hAnsiTheme="minorEastAsia" w:cs="Arial"/>
          <w:color w:val="2E3033"/>
          <w:sz w:val="24"/>
          <w:szCs w:val="24"/>
        </w:rPr>
      </w:pPr>
      <w:r w:rsidRPr="003D1D7C">
        <w:rPr>
          <w:rFonts w:ascii="Times New Roman" w:hAnsi="Times New Roman" w:cs="Times New Roman"/>
          <w:color w:val="2E3033"/>
          <w:sz w:val="24"/>
          <w:szCs w:val="24"/>
        </w:rPr>
        <w:t>Cagdas</w:t>
      </w:r>
      <w:r w:rsidRPr="003D1D7C">
        <w:rPr>
          <w:rFonts w:asciiTheme="minorEastAsia" w:hAnsiTheme="minorEastAsia" w:cs="Times New Roman" w:hint="eastAsia"/>
          <w:color w:val="2E3033"/>
          <w:sz w:val="24"/>
          <w:szCs w:val="24"/>
        </w:rPr>
        <w:t>等人的</w:t>
      </w:r>
      <w:r w:rsidR="00A25723">
        <w:rPr>
          <w:rFonts w:asciiTheme="minorEastAsia" w:hAnsiTheme="minorEastAsia" w:cs="Times New Roman"/>
          <w:color w:val="2E3033"/>
          <w:sz w:val="24"/>
          <w:szCs w:val="24"/>
        </w:rPr>
        <w:t>研究</w:t>
      </w:r>
      <w:r w:rsidR="00345688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16</w:t>
      </w:r>
      <w:r w:rsidR="00A25723">
        <w:rPr>
          <w:rFonts w:asciiTheme="minorEastAsia" w:hAnsiTheme="minorEastAsia" w:cs="Times New Roman" w:hint="eastAsia"/>
          <w:color w:val="2E3033"/>
          <w:sz w:val="24"/>
          <w:szCs w:val="24"/>
        </w:rPr>
        <w:t>发现</w:t>
      </w:r>
      <w:r w:rsidR="005048B3" w:rsidRPr="003D1D7C">
        <w:rPr>
          <w:rFonts w:asciiTheme="minorEastAsia" w:hAnsiTheme="minorEastAsia" w:cs="Times New Roman"/>
          <w:color w:val="2E3033"/>
          <w:sz w:val="24"/>
          <w:szCs w:val="24"/>
        </w:rPr>
        <w:t>，</w:t>
      </w:r>
      <w:r w:rsidR="00345688" w:rsidRPr="008E41F4">
        <w:rPr>
          <w:rFonts w:asciiTheme="minorEastAsia" w:hAnsiTheme="minorEastAsia" w:cs="Times New Roman" w:hint="eastAsia"/>
          <w:color w:val="2E3033"/>
          <w:sz w:val="24"/>
          <w:szCs w:val="24"/>
        </w:rPr>
        <w:t>急性</w:t>
      </w:r>
      <w:r w:rsidR="00345688" w:rsidRPr="008E41F4">
        <w:rPr>
          <w:rFonts w:ascii="Times New Roman" w:hAnsi="Times New Roman" w:cs="Times New Roman"/>
          <w:color w:val="2E3033"/>
          <w:sz w:val="24"/>
          <w:szCs w:val="24"/>
        </w:rPr>
        <w:t>ST</w:t>
      </w:r>
      <w:r w:rsidR="00345688" w:rsidRPr="008E41F4">
        <w:rPr>
          <w:rFonts w:asciiTheme="minorEastAsia" w:hAnsiTheme="minorEastAsia" w:cs="Times New Roman" w:hint="eastAsia"/>
          <w:color w:val="2E3033"/>
          <w:sz w:val="24"/>
          <w:szCs w:val="24"/>
        </w:rPr>
        <w:t>段抬高型心肌梗死（</w:t>
      </w:r>
      <w:r w:rsidR="00345688" w:rsidRPr="00AB7A0D">
        <w:rPr>
          <w:rFonts w:ascii="Times New Roman" w:hAnsi="Times New Roman" w:cs="Times New Roman"/>
          <w:color w:val="2E3033"/>
          <w:sz w:val="24"/>
          <w:szCs w:val="24"/>
        </w:rPr>
        <w:t>STEMI</w:t>
      </w:r>
      <w:r w:rsidR="00345688" w:rsidRPr="008E41F4">
        <w:rPr>
          <w:rFonts w:asciiTheme="minorEastAsia" w:hAnsiTheme="minorEastAsia" w:cs="Times New Roman" w:hint="eastAsia"/>
          <w:color w:val="2E3033"/>
          <w:sz w:val="24"/>
          <w:szCs w:val="24"/>
        </w:rPr>
        <w:t>）患者</w:t>
      </w:r>
      <w:r w:rsidR="008E41F4">
        <w:rPr>
          <w:rFonts w:asciiTheme="minorEastAsia" w:hAnsiTheme="minorEastAsia" w:cs="Times New Roman" w:hint="eastAsia"/>
          <w:color w:val="2E3033"/>
          <w:sz w:val="24"/>
          <w:szCs w:val="24"/>
        </w:rPr>
        <w:t>在</w:t>
      </w:r>
      <w:r w:rsidR="008E41F4" w:rsidRPr="008E41F4">
        <w:rPr>
          <w:rFonts w:asciiTheme="minorEastAsia" w:hAnsiTheme="minorEastAsia" w:cs="Times New Roman" w:hint="eastAsia"/>
          <w:color w:val="2E3033"/>
          <w:sz w:val="24"/>
          <w:szCs w:val="24"/>
        </w:rPr>
        <w:t>经皮冠状动脉介入</w:t>
      </w:r>
      <w:r w:rsidR="008E41F4" w:rsidRPr="008E3862">
        <w:rPr>
          <w:rFonts w:ascii="Times New Roman" w:hAnsi="Times New Roman" w:cs="Times New Roman" w:hint="eastAsia"/>
          <w:color w:val="2E3033"/>
          <w:sz w:val="24"/>
          <w:szCs w:val="24"/>
        </w:rPr>
        <w:t>（</w:t>
      </w:r>
      <w:r w:rsidR="008E41F4" w:rsidRPr="008E3862">
        <w:rPr>
          <w:rFonts w:ascii="Times New Roman" w:hAnsi="Times New Roman" w:cs="Times New Roman"/>
          <w:color w:val="2E3033"/>
          <w:sz w:val="24"/>
          <w:szCs w:val="24"/>
        </w:rPr>
        <w:t>PCI</w:t>
      </w:r>
      <w:r w:rsidR="008E41F4" w:rsidRPr="008E3862">
        <w:rPr>
          <w:rFonts w:ascii="Times New Roman" w:hAnsi="Times New Roman" w:cs="Times New Roman" w:hint="eastAsia"/>
          <w:color w:val="2E3033"/>
          <w:sz w:val="24"/>
          <w:szCs w:val="24"/>
        </w:rPr>
        <w:t>）</w:t>
      </w:r>
      <w:r w:rsidR="008E41F4" w:rsidRPr="008E41F4">
        <w:rPr>
          <w:rFonts w:asciiTheme="minorEastAsia" w:hAnsiTheme="minorEastAsia" w:cs="Times New Roman" w:hint="eastAsia"/>
          <w:color w:val="2E3033"/>
          <w:sz w:val="24"/>
          <w:szCs w:val="24"/>
        </w:rPr>
        <w:t>治疗后</w:t>
      </w:r>
      <w:r w:rsidR="008E41F4">
        <w:rPr>
          <w:rFonts w:asciiTheme="minorEastAsia" w:hAnsiTheme="minorEastAsia" w:cs="Times New Roman" w:hint="eastAsia"/>
          <w:color w:val="2E3033"/>
          <w:sz w:val="24"/>
          <w:szCs w:val="24"/>
        </w:rPr>
        <w:t>，</w:t>
      </w:r>
      <w:r w:rsidR="00301DD9">
        <w:rPr>
          <w:rFonts w:asciiTheme="minorEastAsia" w:hAnsiTheme="minorEastAsia" w:cs="Times New Roman" w:hint="eastAsia"/>
          <w:color w:val="2E3033"/>
          <w:sz w:val="24"/>
          <w:szCs w:val="24"/>
        </w:rPr>
        <w:t>相比于</w:t>
      </w:r>
      <w:r w:rsidR="005048B3" w:rsidRPr="003D1D7C">
        <w:rPr>
          <w:rFonts w:asciiTheme="minorEastAsia" w:hAnsiTheme="minorEastAsia" w:cs="Times New Roman"/>
          <w:color w:val="2E3033"/>
          <w:sz w:val="24"/>
          <w:szCs w:val="24"/>
        </w:rPr>
        <w:t>中性粒细胞淋巴细胞比</w:t>
      </w:r>
      <w:r w:rsidR="00301DD9">
        <w:rPr>
          <w:rFonts w:asciiTheme="minorEastAsia" w:hAnsiTheme="minorEastAsia" w:cs="Times New Roman" w:hint="eastAsia"/>
          <w:color w:val="2E3033"/>
          <w:sz w:val="24"/>
          <w:szCs w:val="24"/>
        </w:rPr>
        <w:t>值</w:t>
      </w:r>
      <w:r w:rsidR="005048B3" w:rsidRPr="003D1D7C">
        <w:rPr>
          <w:rFonts w:asciiTheme="minorEastAsia" w:hAnsiTheme="minorEastAsia" w:cs="Times New Roman"/>
          <w:color w:val="2E3033"/>
          <w:sz w:val="24"/>
          <w:szCs w:val="24"/>
        </w:rPr>
        <w:t>(</w:t>
      </w:r>
      <w:r w:rsidR="005048B3" w:rsidRPr="00AB7A0D">
        <w:rPr>
          <w:rFonts w:ascii="Times New Roman" w:hAnsi="Times New Roman" w:cs="Times New Roman"/>
          <w:color w:val="2E3033"/>
          <w:sz w:val="24"/>
          <w:szCs w:val="24"/>
        </w:rPr>
        <w:t>NLR</w:t>
      </w:r>
      <w:r w:rsidR="005048B3" w:rsidRPr="003D1D7C">
        <w:rPr>
          <w:rFonts w:asciiTheme="minorEastAsia" w:hAnsiTheme="minorEastAsia" w:cs="Times New Roman"/>
          <w:color w:val="2E3033"/>
          <w:sz w:val="24"/>
          <w:szCs w:val="24"/>
        </w:rPr>
        <w:t>)</w:t>
      </w:r>
      <w:r w:rsidR="00CE6F07">
        <w:rPr>
          <w:rFonts w:asciiTheme="minorEastAsia" w:hAnsiTheme="minorEastAsia" w:cs="Times New Roman" w:hint="eastAsia"/>
          <w:color w:val="2E3033"/>
          <w:sz w:val="24"/>
          <w:szCs w:val="24"/>
        </w:rPr>
        <w:t>及</w:t>
      </w:r>
      <w:r w:rsidR="00CE6F07">
        <w:rPr>
          <w:rFonts w:ascii="Times New Roman" w:hAnsi="Times New Roman" w:cs="Times New Roman" w:hint="eastAsia"/>
          <w:color w:val="2E3033"/>
          <w:sz w:val="24"/>
          <w:szCs w:val="24"/>
        </w:rPr>
        <w:t xml:space="preserve"> C</w:t>
      </w:r>
      <w:r w:rsidR="00301DD9">
        <w:rPr>
          <w:rFonts w:asciiTheme="minorEastAsia" w:hAnsiTheme="minorEastAsia" w:cs="Times New Roman"/>
          <w:color w:val="2E3033"/>
          <w:sz w:val="24"/>
          <w:szCs w:val="24"/>
        </w:rPr>
        <w:t>反应蛋白</w:t>
      </w:r>
      <w:r w:rsidR="005048B3" w:rsidRPr="003D1D7C">
        <w:rPr>
          <w:rFonts w:asciiTheme="minorEastAsia" w:hAnsiTheme="minorEastAsia" w:cs="Times New Roman"/>
          <w:color w:val="2E3033"/>
          <w:sz w:val="24"/>
          <w:szCs w:val="24"/>
        </w:rPr>
        <w:t>，</w:t>
      </w:r>
      <w:r w:rsidR="00CE6F07" w:rsidRPr="00AB7A0D">
        <w:rPr>
          <w:rFonts w:ascii="Times New Roman" w:hAnsi="Times New Roman" w:cs="Times New Roman"/>
          <w:color w:val="2E3033"/>
          <w:sz w:val="24"/>
          <w:szCs w:val="24"/>
        </w:rPr>
        <w:t>MHR</w:t>
      </w:r>
      <w:r w:rsidR="008E41F4">
        <w:rPr>
          <w:rFonts w:ascii="Times New Roman" w:hAnsi="Times New Roman" w:cs="Times New Roman" w:hint="eastAsia"/>
          <w:color w:val="2E3033"/>
          <w:sz w:val="24"/>
          <w:szCs w:val="24"/>
        </w:rPr>
        <w:t>是</w:t>
      </w:r>
      <w:r w:rsidR="00D43D63">
        <w:rPr>
          <w:rFonts w:asciiTheme="minorEastAsia" w:hAnsiTheme="minorEastAsia" w:cs="Times New Roman"/>
          <w:color w:val="2E3033"/>
          <w:sz w:val="24"/>
          <w:szCs w:val="24"/>
        </w:rPr>
        <w:t>预测</w:t>
      </w:r>
      <w:r w:rsidR="008E41F4">
        <w:rPr>
          <w:rFonts w:asciiTheme="minorEastAsia" w:hAnsiTheme="minorEastAsia" w:cs="Times New Roman" w:hint="eastAsia"/>
          <w:color w:val="2E3033"/>
          <w:sz w:val="24"/>
          <w:szCs w:val="24"/>
        </w:rPr>
        <w:t>其</w:t>
      </w:r>
      <w:r w:rsidR="005048B3" w:rsidRPr="003D1D7C">
        <w:rPr>
          <w:rFonts w:asciiTheme="minorEastAsia" w:hAnsiTheme="minorEastAsia" w:cs="Times New Roman"/>
          <w:color w:val="2E3033"/>
          <w:sz w:val="24"/>
          <w:szCs w:val="24"/>
        </w:rPr>
        <w:t>冠状动脉病变严重程度</w:t>
      </w:r>
      <w:r w:rsidR="008E41F4">
        <w:rPr>
          <w:rFonts w:asciiTheme="minorEastAsia" w:hAnsiTheme="minorEastAsia" w:cs="Times New Roman" w:hint="eastAsia"/>
          <w:color w:val="2E3033"/>
          <w:sz w:val="24"/>
          <w:szCs w:val="24"/>
        </w:rPr>
        <w:t>的</w:t>
      </w:r>
      <w:r w:rsidR="005048B3" w:rsidRPr="003D1D7C">
        <w:rPr>
          <w:rFonts w:asciiTheme="minorEastAsia" w:hAnsiTheme="minorEastAsia" w:cs="Times New Roman"/>
          <w:color w:val="2E3033"/>
          <w:sz w:val="24"/>
          <w:szCs w:val="24"/>
        </w:rPr>
        <w:t>更好的指标</w:t>
      </w:r>
      <w:r w:rsidR="00C27D29" w:rsidRPr="003D1D7C">
        <w:rPr>
          <w:rFonts w:asciiTheme="minorEastAsia" w:hAnsiTheme="minorEastAsia" w:cs="Times New Roman"/>
          <w:color w:val="2E3033"/>
          <w:sz w:val="24"/>
          <w:szCs w:val="24"/>
        </w:rPr>
        <w:t>。</w:t>
      </w:r>
      <w:r w:rsidR="00C27D29" w:rsidRPr="003D1D7C">
        <w:rPr>
          <w:rFonts w:ascii="Times New Roman" w:hAnsi="Times New Roman" w:cs="Times New Roman"/>
          <w:color w:val="2E3033"/>
          <w:sz w:val="24"/>
          <w:szCs w:val="24"/>
        </w:rPr>
        <w:t>Cetin</w:t>
      </w:r>
      <w:r w:rsidR="004E1CCB" w:rsidRPr="003D1D7C">
        <w:rPr>
          <w:rFonts w:asciiTheme="minorEastAsia" w:hAnsiTheme="minorEastAsia" w:cs="Times New Roman" w:hint="eastAsia"/>
          <w:color w:val="2E3033"/>
          <w:sz w:val="24"/>
          <w:szCs w:val="24"/>
        </w:rPr>
        <w:t>等人</w:t>
      </w:r>
      <w:r w:rsidR="00C27D29" w:rsidRPr="003D1D7C">
        <w:rPr>
          <w:rFonts w:asciiTheme="minorEastAsia" w:hAnsiTheme="minorEastAsia" w:cs="Times New Roman"/>
          <w:color w:val="2E3033"/>
          <w:sz w:val="24"/>
          <w:szCs w:val="24"/>
        </w:rPr>
        <w:t>的研究</w:t>
      </w:r>
      <w:r w:rsidR="00AB7A0D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1</w:t>
      </w:r>
      <w:r w:rsidR="00CE6F07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7</w:t>
      </w:r>
      <w:r w:rsidR="001A2927">
        <w:rPr>
          <w:rFonts w:asciiTheme="minorEastAsia" w:hAnsiTheme="minorEastAsia" w:cs="Times New Roman" w:hint="eastAsia"/>
          <w:color w:val="2E3033"/>
          <w:sz w:val="24"/>
          <w:szCs w:val="24"/>
        </w:rPr>
        <w:t>报道</w:t>
      </w:r>
      <w:r w:rsidR="00C27D29" w:rsidRPr="003D1D7C">
        <w:rPr>
          <w:rFonts w:asciiTheme="minorEastAsia" w:hAnsiTheme="minorEastAsia" w:cs="Times New Roman"/>
          <w:color w:val="2E3033"/>
          <w:sz w:val="24"/>
          <w:szCs w:val="24"/>
        </w:rPr>
        <w:t>，</w:t>
      </w:r>
      <w:r w:rsidR="007418D0">
        <w:rPr>
          <w:rFonts w:ascii="Times New Roman" w:hAnsi="Times New Roman" w:cs="Times New Roman" w:hint="eastAsia"/>
          <w:color w:val="2E3033"/>
          <w:sz w:val="24"/>
          <w:szCs w:val="24"/>
        </w:rPr>
        <w:t>在</w:t>
      </w:r>
      <w:r w:rsidR="00C27D29" w:rsidRPr="007418D0">
        <w:rPr>
          <w:rFonts w:ascii="Times New Roman" w:hAnsi="Times New Roman" w:cs="Times New Roman"/>
          <w:color w:val="2E3033"/>
          <w:sz w:val="24"/>
          <w:szCs w:val="24"/>
        </w:rPr>
        <w:t>PCI</w:t>
      </w:r>
      <w:r w:rsidR="00C27D29" w:rsidRPr="003D1D7C">
        <w:rPr>
          <w:rFonts w:asciiTheme="minorEastAsia" w:hAnsiTheme="minorEastAsia" w:cs="Times New Roman"/>
          <w:color w:val="2E3033"/>
          <w:sz w:val="24"/>
          <w:szCs w:val="24"/>
        </w:rPr>
        <w:t>术后的</w:t>
      </w:r>
      <w:r w:rsidR="007418D0" w:rsidRPr="003D1D7C">
        <w:rPr>
          <w:rFonts w:ascii="Times New Roman" w:hAnsi="Times New Roman" w:cs="Times New Roman"/>
          <w:color w:val="2E3033"/>
          <w:sz w:val="24"/>
          <w:szCs w:val="24"/>
        </w:rPr>
        <w:t>STEMI</w:t>
      </w:r>
      <w:r w:rsidR="00C27D29" w:rsidRPr="003D1D7C">
        <w:rPr>
          <w:rFonts w:asciiTheme="minorEastAsia" w:hAnsiTheme="minorEastAsia" w:cs="Times New Roman"/>
          <w:color w:val="2E3033"/>
          <w:sz w:val="24"/>
          <w:szCs w:val="24"/>
        </w:rPr>
        <w:t>患者中，</w:t>
      </w:r>
      <w:r w:rsidR="00C27D29" w:rsidRPr="003D1D7C">
        <w:rPr>
          <w:rFonts w:ascii="Times New Roman" w:hAnsi="Times New Roman" w:cs="Arial"/>
          <w:color w:val="2E3033"/>
        </w:rPr>
        <w:t>MRH</w:t>
      </w:r>
      <w:r w:rsidR="00C27D29" w:rsidRPr="003D1D7C">
        <w:rPr>
          <w:rFonts w:asciiTheme="minorEastAsia" w:hAnsiTheme="minorEastAsia" w:cs="Times New Roman"/>
          <w:color w:val="333333"/>
          <w:sz w:val="24"/>
          <w:szCs w:val="24"/>
        </w:rPr>
        <w:t>比值较</w:t>
      </w:r>
      <w:r w:rsidR="00B44368" w:rsidRPr="003D1D7C">
        <w:rPr>
          <w:rFonts w:asciiTheme="minorEastAsia" w:hAnsiTheme="minorEastAsia" w:cs="Times New Roman"/>
          <w:color w:val="333333"/>
          <w:sz w:val="24"/>
          <w:szCs w:val="24"/>
        </w:rPr>
        <w:t>高者</w:t>
      </w:r>
      <w:r w:rsidR="00B44368" w:rsidRPr="003D1D7C">
        <w:rPr>
          <w:rFonts w:asciiTheme="minorEastAsia" w:hAnsiTheme="minorEastAsia" w:cs="Times New Roman"/>
          <w:color w:val="2E3033"/>
          <w:sz w:val="24"/>
          <w:szCs w:val="24"/>
        </w:rPr>
        <w:t>发生</w:t>
      </w:r>
      <w:r w:rsidR="00B44368" w:rsidRPr="00B44368">
        <w:rPr>
          <w:rFonts w:asciiTheme="minorEastAsia" w:hAnsiTheme="minorEastAsia" w:cs="Times New Roman" w:hint="eastAsia"/>
          <w:color w:val="333333"/>
          <w:sz w:val="24"/>
          <w:szCs w:val="24"/>
        </w:rPr>
        <w:t>支架内血栓形成</w:t>
      </w:r>
      <w:r w:rsidR="00B44368">
        <w:rPr>
          <w:rFonts w:asciiTheme="minorEastAsia" w:hAnsiTheme="minorEastAsia" w:cs="Times New Roman" w:hint="eastAsia"/>
          <w:color w:val="333333"/>
          <w:sz w:val="24"/>
          <w:szCs w:val="24"/>
        </w:rPr>
        <w:t>的</w:t>
      </w:r>
      <w:r w:rsidR="00C27D29" w:rsidRPr="003D1D7C">
        <w:rPr>
          <w:rFonts w:asciiTheme="minorEastAsia" w:hAnsiTheme="minorEastAsia" w:cs="Times New Roman"/>
          <w:color w:val="333333"/>
          <w:sz w:val="24"/>
          <w:szCs w:val="24"/>
        </w:rPr>
        <w:t>风险增加</w:t>
      </w:r>
      <w:r w:rsidR="00C27D29" w:rsidRPr="008574B5">
        <w:rPr>
          <w:rFonts w:ascii="Times New Roman" w:hAnsi="Times New Roman" w:cs="Times New Roman"/>
          <w:color w:val="2E3033"/>
          <w:sz w:val="24"/>
          <w:szCs w:val="24"/>
        </w:rPr>
        <w:t>2.2</w:t>
      </w:r>
      <w:r w:rsidR="007418D0">
        <w:rPr>
          <w:rFonts w:asciiTheme="minorEastAsia" w:hAnsiTheme="minorEastAsia" w:cs="Times New Roman"/>
          <w:color w:val="333333"/>
          <w:sz w:val="24"/>
          <w:szCs w:val="24"/>
        </w:rPr>
        <w:t>倍，</w:t>
      </w:r>
      <w:r w:rsidR="00C27D29" w:rsidRPr="003D1D7C">
        <w:rPr>
          <w:rFonts w:ascii="Times New Roman" w:hAnsi="Times New Roman" w:cs="Times New Roman"/>
          <w:color w:val="2E3033"/>
          <w:sz w:val="24"/>
          <w:szCs w:val="24"/>
        </w:rPr>
        <w:t>MHR</w:t>
      </w:r>
      <w:bookmarkStart w:id="11" w:name="OLE_LINK23"/>
      <w:bookmarkStart w:id="12" w:name="OLE_LINK24"/>
      <w:r w:rsidR="002A5291">
        <w:rPr>
          <w:rFonts w:asciiTheme="minorEastAsia" w:hAnsiTheme="minorEastAsia" w:cs="Times New Roman" w:hint="eastAsia"/>
          <w:color w:val="2E3033"/>
          <w:sz w:val="24"/>
          <w:szCs w:val="24"/>
        </w:rPr>
        <w:t>是</w:t>
      </w:r>
      <w:r w:rsidR="00C27D29" w:rsidRPr="003D1D7C">
        <w:rPr>
          <w:rFonts w:ascii="Times New Roman" w:hAnsi="Times New Roman" w:cs="Times New Roman"/>
          <w:color w:val="2E3033"/>
          <w:sz w:val="24"/>
          <w:szCs w:val="24"/>
        </w:rPr>
        <w:t>STEMI</w:t>
      </w:r>
      <w:r w:rsidR="002A5291">
        <w:rPr>
          <w:rFonts w:asciiTheme="minorEastAsia" w:hAnsiTheme="minorEastAsia" w:cs="Times New Roman"/>
          <w:color w:val="2E3033"/>
          <w:sz w:val="24"/>
          <w:szCs w:val="24"/>
        </w:rPr>
        <w:t>患者</w:t>
      </w:r>
      <w:r w:rsidR="007418D0" w:rsidRPr="007418D0">
        <w:rPr>
          <w:rFonts w:ascii="Times New Roman" w:hAnsi="Times New Roman" w:cs="Times New Roman"/>
          <w:color w:val="2E3033"/>
          <w:sz w:val="24"/>
          <w:szCs w:val="24"/>
        </w:rPr>
        <w:t>PCI</w:t>
      </w:r>
      <w:r w:rsidR="00C27D29" w:rsidRPr="003D1D7C">
        <w:rPr>
          <w:rFonts w:asciiTheme="minorEastAsia" w:hAnsiTheme="minorEastAsia" w:cs="Times New Roman"/>
          <w:color w:val="2E3033"/>
          <w:sz w:val="24"/>
          <w:szCs w:val="24"/>
        </w:rPr>
        <w:t>术后</w:t>
      </w:r>
      <w:bookmarkEnd w:id="11"/>
      <w:bookmarkEnd w:id="12"/>
      <w:r w:rsidR="00C57D12" w:rsidRPr="003D1D7C">
        <w:rPr>
          <w:rFonts w:asciiTheme="minorEastAsia" w:hAnsiTheme="minorEastAsia" w:cs="Times New Roman"/>
          <w:color w:val="2E3033"/>
          <w:sz w:val="24"/>
          <w:szCs w:val="24"/>
        </w:rPr>
        <w:t>支架血栓形成</w:t>
      </w:r>
      <w:r w:rsidR="00C27D29" w:rsidRPr="003D1D7C">
        <w:rPr>
          <w:rFonts w:asciiTheme="minorEastAsia" w:hAnsiTheme="minorEastAsia" w:cs="Times New Roman"/>
          <w:color w:val="2E3033"/>
          <w:sz w:val="24"/>
          <w:szCs w:val="24"/>
        </w:rPr>
        <w:t>的独立预测因子</w:t>
      </w:r>
      <w:r w:rsidR="00C27D29" w:rsidRPr="003D1D7C">
        <w:rPr>
          <w:rFonts w:asciiTheme="minorEastAsia" w:hAnsiTheme="minorEastAsia" w:cs="Times New Roman"/>
          <w:color w:val="333333"/>
          <w:sz w:val="24"/>
          <w:szCs w:val="24"/>
        </w:rPr>
        <w:t>。</w:t>
      </w:r>
      <w:r w:rsidR="00E13E3D">
        <w:rPr>
          <w:rFonts w:asciiTheme="minorEastAsia" w:hAnsiTheme="minorEastAsia" w:cs="Times New Roman" w:hint="eastAsia"/>
          <w:color w:val="2E3033"/>
          <w:sz w:val="24"/>
          <w:szCs w:val="24"/>
        </w:rPr>
        <w:t>同时</w:t>
      </w:r>
      <w:r w:rsidR="00C57D12" w:rsidRPr="003D1D7C">
        <w:rPr>
          <w:rFonts w:asciiTheme="minorEastAsia" w:hAnsiTheme="minorEastAsia" w:cs="Times New Roman"/>
          <w:color w:val="2E3033"/>
          <w:sz w:val="24"/>
          <w:szCs w:val="24"/>
        </w:rPr>
        <w:t>，</w:t>
      </w:r>
      <w:r w:rsidR="008574B5" w:rsidRPr="008574B5">
        <w:rPr>
          <w:rFonts w:ascii="Times New Roman" w:hAnsi="Times New Roman" w:cs="Times New Roman"/>
          <w:color w:val="2E3033"/>
          <w:sz w:val="24"/>
          <w:szCs w:val="24"/>
        </w:rPr>
        <w:t>Arif Ar</w:t>
      </w:r>
      <w:r w:rsidR="008574B5">
        <w:rPr>
          <w:rFonts w:ascii="Times New Roman" w:hAnsi="Times New Roman" w:cs="Times New Roman" w:hint="eastAsia"/>
          <w:color w:val="2E3033"/>
          <w:sz w:val="24"/>
          <w:szCs w:val="24"/>
        </w:rPr>
        <w:t>i</w:t>
      </w:r>
      <w:r w:rsidR="008574B5">
        <w:rPr>
          <w:rFonts w:ascii="Times New Roman" w:hAnsi="Times New Roman" w:cs="Times New Roman"/>
          <w:color w:val="2E3033"/>
          <w:sz w:val="24"/>
          <w:szCs w:val="24"/>
        </w:rPr>
        <w:t>soy</w:t>
      </w:r>
      <w:r w:rsidR="001F0F6E" w:rsidRPr="003D1D7C">
        <w:rPr>
          <w:rFonts w:asciiTheme="minorEastAsia" w:hAnsiTheme="minorEastAsia" w:cs="Times New Roman"/>
          <w:color w:val="2E3033"/>
          <w:sz w:val="24"/>
          <w:szCs w:val="24"/>
        </w:rPr>
        <w:t>等人</w:t>
      </w:r>
      <w:r w:rsidR="00CE6F07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18</w:t>
      </w:r>
      <w:r w:rsidR="00E449AD">
        <w:rPr>
          <w:rFonts w:asciiTheme="minorEastAsia" w:hAnsiTheme="minorEastAsia" w:cs="Times New Roman" w:hint="eastAsia"/>
          <w:color w:val="2E3033"/>
          <w:sz w:val="24"/>
          <w:szCs w:val="24"/>
        </w:rPr>
        <w:t>通过研究</w:t>
      </w:r>
      <w:r w:rsidR="00494781" w:rsidRPr="003D1D7C">
        <w:rPr>
          <w:rFonts w:ascii="Times New Roman" w:hAnsi="Times New Roman" w:cs="Arial"/>
          <w:color w:val="2E3033"/>
        </w:rPr>
        <w:t>PCI</w:t>
      </w:r>
      <w:r w:rsidR="00C60D07">
        <w:rPr>
          <w:rStyle w:val="transsent"/>
          <w:rFonts w:asciiTheme="minorEastAsia" w:hAnsiTheme="minorEastAsia" w:cs="Times New Roman" w:hint="eastAsia"/>
          <w:color w:val="333333"/>
          <w:sz w:val="24"/>
          <w:szCs w:val="24"/>
        </w:rPr>
        <w:t>术后的</w:t>
      </w:r>
      <w:r w:rsidR="00494781" w:rsidRPr="00AB7A0D">
        <w:rPr>
          <w:rFonts w:ascii="Times New Roman" w:hAnsi="Times New Roman" w:cs="Times New Roman"/>
          <w:color w:val="2E3033"/>
          <w:sz w:val="24"/>
          <w:szCs w:val="24"/>
        </w:rPr>
        <w:t>STEMI</w:t>
      </w:r>
      <w:r w:rsidR="00494781" w:rsidRPr="003D1D7C">
        <w:rPr>
          <w:rStyle w:val="transsent"/>
          <w:rFonts w:asciiTheme="minorEastAsia" w:hAnsiTheme="minorEastAsia" w:cs="Times New Roman"/>
          <w:color w:val="333333"/>
          <w:sz w:val="24"/>
          <w:szCs w:val="24"/>
        </w:rPr>
        <w:t>患者</w:t>
      </w:r>
      <w:r w:rsidR="00E449AD">
        <w:rPr>
          <w:rStyle w:val="transsent"/>
          <w:rFonts w:asciiTheme="minorEastAsia" w:hAnsiTheme="minorEastAsia" w:cs="Times New Roman" w:hint="eastAsia"/>
          <w:color w:val="333333"/>
          <w:sz w:val="24"/>
          <w:szCs w:val="24"/>
        </w:rPr>
        <w:t>发现</w:t>
      </w:r>
      <w:r w:rsidR="00494781" w:rsidRPr="003D1D7C">
        <w:rPr>
          <w:rStyle w:val="transsent"/>
          <w:rFonts w:asciiTheme="minorEastAsia" w:hAnsiTheme="minorEastAsia" w:cs="Times New Roman" w:hint="eastAsia"/>
          <w:color w:val="333333"/>
          <w:sz w:val="24"/>
          <w:szCs w:val="24"/>
        </w:rPr>
        <w:t>，</w:t>
      </w:r>
      <w:r w:rsidR="001F0F6E" w:rsidRPr="003D1D7C">
        <w:rPr>
          <w:rStyle w:val="transsent"/>
          <w:rFonts w:asciiTheme="minorEastAsia" w:hAnsiTheme="minorEastAsia" w:cs="Times New Roman"/>
          <w:color w:val="333333"/>
          <w:sz w:val="24"/>
          <w:szCs w:val="24"/>
        </w:rPr>
        <w:t>高</w:t>
      </w:r>
      <w:r w:rsidR="001F0F6E" w:rsidRPr="00CA1144">
        <w:rPr>
          <w:rStyle w:val="transsent"/>
          <w:rFonts w:asciiTheme="minorEastAsia" w:hAnsiTheme="minorEastAsia" w:cs="Times New Roman"/>
          <w:color w:val="333333"/>
          <w:sz w:val="24"/>
          <w:szCs w:val="24"/>
        </w:rPr>
        <w:t>血栓负担组</w:t>
      </w:r>
      <w:r w:rsidR="00CA1144">
        <w:rPr>
          <w:rStyle w:val="transsent"/>
          <w:rFonts w:asciiTheme="minorEastAsia" w:hAnsiTheme="minorEastAsia" w:cs="Times New Roman" w:hint="eastAsia"/>
          <w:color w:val="333333"/>
          <w:sz w:val="24"/>
          <w:szCs w:val="24"/>
        </w:rPr>
        <w:t>患者</w:t>
      </w:r>
      <w:r w:rsidR="00E449AD" w:rsidRPr="00CA1144">
        <w:rPr>
          <w:rStyle w:val="transsent"/>
          <w:rFonts w:asciiTheme="minorEastAsia" w:hAnsiTheme="minorEastAsia" w:cs="Times New Roman" w:hint="eastAsia"/>
          <w:color w:val="333333"/>
          <w:sz w:val="24"/>
          <w:szCs w:val="24"/>
        </w:rPr>
        <w:t>的</w:t>
      </w:r>
      <w:r w:rsidR="00E449AD" w:rsidRPr="00E449AD">
        <w:rPr>
          <w:rStyle w:val="transsent"/>
          <w:rFonts w:ascii="Times New Roman" w:hAnsi="Times New Roman" w:cs="Times New Roman"/>
          <w:sz w:val="24"/>
          <w:szCs w:val="24"/>
        </w:rPr>
        <w:t>MHR</w:t>
      </w:r>
      <w:r w:rsidR="00E449AD" w:rsidRPr="00CA1144">
        <w:rPr>
          <w:rStyle w:val="transsent"/>
          <w:rFonts w:asciiTheme="minorEastAsia" w:hAnsiTheme="minorEastAsia" w:cs="Times New Roman" w:hint="eastAsia"/>
          <w:color w:val="333333"/>
          <w:sz w:val="24"/>
          <w:szCs w:val="24"/>
        </w:rPr>
        <w:t>比</w:t>
      </w:r>
      <w:r w:rsidR="001F0F6E" w:rsidRPr="00CA1144">
        <w:rPr>
          <w:rStyle w:val="transsent"/>
          <w:rFonts w:asciiTheme="minorEastAsia" w:hAnsiTheme="minorEastAsia" w:cs="Times New Roman"/>
          <w:color w:val="333333"/>
          <w:sz w:val="24"/>
          <w:szCs w:val="24"/>
        </w:rPr>
        <w:t>低血栓负担组</w:t>
      </w:r>
      <w:r w:rsidR="00494781" w:rsidRPr="00CA1144">
        <w:rPr>
          <w:rStyle w:val="transsent"/>
          <w:rFonts w:asciiTheme="minorEastAsia" w:hAnsiTheme="minorEastAsia" w:cs="Times New Roman" w:hint="eastAsia"/>
          <w:color w:val="333333"/>
          <w:sz w:val="24"/>
          <w:szCs w:val="24"/>
        </w:rPr>
        <w:t>显著升高</w:t>
      </w:r>
      <w:r w:rsidR="00494781" w:rsidRPr="003D1D7C">
        <w:rPr>
          <w:rStyle w:val="transsent"/>
          <w:rFonts w:asciiTheme="minorEastAsia" w:hAnsiTheme="minorEastAsia" w:cs="Times New Roman" w:hint="eastAsia"/>
          <w:sz w:val="24"/>
          <w:szCs w:val="24"/>
        </w:rPr>
        <w:t>，</w:t>
      </w:r>
      <w:r w:rsidR="007418D0" w:rsidRPr="00CA1144">
        <w:rPr>
          <w:rStyle w:val="transsent"/>
          <w:rFonts w:asciiTheme="minorEastAsia" w:hAnsiTheme="minorEastAsia" w:cs="Times New Roman" w:hint="eastAsia"/>
          <w:color w:val="333333"/>
          <w:sz w:val="24"/>
          <w:szCs w:val="24"/>
        </w:rPr>
        <w:t>证实了</w:t>
      </w:r>
      <w:r w:rsidR="00C57D12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C57D12" w:rsidRPr="003D1D7C">
        <w:rPr>
          <w:rFonts w:asciiTheme="minorEastAsia" w:hAnsiTheme="minorEastAsia" w:cs="Arial"/>
          <w:color w:val="2E3033"/>
          <w:sz w:val="24"/>
          <w:szCs w:val="24"/>
        </w:rPr>
        <w:t>是</w:t>
      </w:r>
      <w:r w:rsidR="00C57D12" w:rsidRPr="003D1D7C">
        <w:rPr>
          <w:rFonts w:ascii="Times New Roman" w:hAnsi="Times New Roman" w:cs="Times New Roman"/>
          <w:color w:val="2E3033"/>
          <w:sz w:val="24"/>
          <w:szCs w:val="24"/>
        </w:rPr>
        <w:t>STEMI</w:t>
      </w:r>
      <w:r w:rsidR="00C57D12" w:rsidRPr="003D1D7C">
        <w:rPr>
          <w:rFonts w:asciiTheme="minorEastAsia" w:hAnsiTheme="minorEastAsia" w:cs="Arial"/>
          <w:color w:val="2E3033"/>
          <w:sz w:val="24"/>
          <w:szCs w:val="24"/>
        </w:rPr>
        <w:t>患者</w:t>
      </w:r>
      <w:r w:rsidR="00C57D12" w:rsidRPr="003D1D7C">
        <w:rPr>
          <w:rFonts w:ascii="Times New Roman" w:hAnsi="Times New Roman" w:cs="Arial"/>
          <w:color w:val="2E3033"/>
          <w:sz w:val="24"/>
          <w:szCs w:val="24"/>
        </w:rPr>
        <w:t>PCI</w:t>
      </w:r>
      <w:r w:rsidR="00C57D12" w:rsidRPr="003D1D7C">
        <w:rPr>
          <w:rFonts w:asciiTheme="minorEastAsia" w:hAnsiTheme="minorEastAsia" w:cs="Arial"/>
          <w:color w:val="2E3033"/>
          <w:sz w:val="24"/>
          <w:szCs w:val="24"/>
        </w:rPr>
        <w:t>术后高血栓负担的独立预测因子</w:t>
      </w:r>
      <w:r w:rsidR="00494781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  <w:r w:rsidR="001A2927">
        <w:rPr>
          <w:rFonts w:asciiTheme="minorEastAsia" w:hAnsiTheme="minorEastAsia" w:cs="Arial" w:hint="eastAsia"/>
          <w:color w:val="2E3033"/>
          <w:sz w:val="24"/>
          <w:szCs w:val="24"/>
        </w:rPr>
        <w:t>而</w:t>
      </w:r>
      <w:r w:rsidR="007418D0" w:rsidRPr="003D1D7C">
        <w:rPr>
          <w:rFonts w:asciiTheme="minorEastAsia" w:hAnsiTheme="minorEastAsia" w:cs="Arial"/>
          <w:color w:val="2E3033"/>
          <w:sz w:val="24"/>
          <w:szCs w:val="24"/>
        </w:rPr>
        <w:t>在</w:t>
      </w:r>
      <w:r w:rsidR="001A2927">
        <w:rPr>
          <w:rFonts w:asciiTheme="minorEastAsia" w:hAnsiTheme="minorEastAsia" w:cs="Arial" w:hint="eastAsia"/>
          <w:color w:val="2E3033"/>
          <w:sz w:val="24"/>
          <w:szCs w:val="24"/>
        </w:rPr>
        <w:t>另外</w:t>
      </w:r>
      <w:r w:rsidR="007418D0" w:rsidRPr="003D1D7C">
        <w:rPr>
          <w:rFonts w:asciiTheme="minorEastAsia" w:hAnsiTheme="minorEastAsia" w:cs="Arial"/>
          <w:color w:val="2E3033"/>
          <w:sz w:val="24"/>
          <w:szCs w:val="24"/>
        </w:rPr>
        <w:t>两项不</w:t>
      </w:r>
      <w:r w:rsidR="007418D0">
        <w:rPr>
          <w:rFonts w:asciiTheme="minorEastAsia" w:hAnsiTheme="minorEastAsia" w:cs="Arial"/>
          <w:color w:val="2E3033"/>
          <w:sz w:val="24"/>
          <w:szCs w:val="24"/>
        </w:rPr>
        <w:t>同的研究中</w:t>
      </w:r>
      <w:r w:rsidR="00CE6F07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19-20</w:t>
      </w:r>
      <w:r w:rsidR="00E449AD">
        <w:rPr>
          <w:rFonts w:ascii="Times New Roman" w:hAnsi="Times New Roman" w:cs="Times New Roman" w:hint="eastAsia"/>
          <w:color w:val="2E3033"/>
          <w:sz w:val="24"/>
          <w:szCs w:val="24"/>
        </w:rPr>
        <w:t>，</w:t>
      </w:r>
      <w:r w:rsidR="00C60D07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研究者</w:t>
      </w:r>
      <w:r w:rsidR="00C60D07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通过</w:t>
      </w:r>
      <w:r w:rsidR="00C60D07">
        <w:rPr>
          <w:rFonts w:asciiTheme="minorEastAsia" w:hAnsiTheme="minorEastAsia" w:cs="Arial"/>
          <w:color w:val="2E3033"/>
          <w:sz w:val="24"/>
          <w:szCs w:val="24"/>
        </w:rPr>
        <w:t>评估</w:t>
      </w:r>
      <w:r w:rsidR="00C60D07">
        <w:rPr>
          <w:rFonts w:asciiTheme="minorEastAsia" w:hAnsiTheme="minorEastAsia" w:cs="Arial" w:hint="eastAsia"/>
          <w:color w:val="2E3033"/>
          <w:sz w:val="24"/>
          <w:szCs w:val="24"/>
        </w:rPr>
        <w:t>在冠状动脉</w:t>
      </w:r>
      <w:r w:rsidR="007418D0">
        <w:rPr>
          <w:rFonts w:asciiTheme="minorEastAsia" w:hAnsiTheme="minorEastAsia" w:cs="Arial"/>
          <w:color w:val="2E3033"/>
          <w:sz w:val="24"/>
          <w:szCs w:val="24"/>
        </w:rPr>
        <w:t>裸金属支架植入术</w:t>
      </w:r>
      <w:r w:rsidR="00C60D07">
        <w:rPr>
          <w:rFonts w:asciiTheme="minorEastAsia" w:hAnsiTheme="minorEastAsia" w:cs="Arial" w:hint="eastAsia"/>
          <w:color w:val="2E3033"/>
          <w:sz w:val="24"/>
          <w:szCs w:val="24"/>
        </w:rPr>
        <w:t>中</w:t>
      </w:r>
      <w:r w:rsidR="007418D0">
        <w:rPr>
          <w:rFonts w:asciiTheme="minorEastAsia" w:hAnsiTheme="minorEastAsia" w:cs="Arial"/>
          <w:color w:val="2E3033"/>
          <w:sz w:val="24"/>
          <w:szCs w:val="24"/>
        </w:rPr>
        <w:t>稳定</w:t>
      </w:r>
      <w:r w:rsidR="007418D0">
        <w:rPr>
          <w:rFonts w:asciiTheme="minorEastAsia" w:hAnsiTheme="minorEastAsia" w:cs="Arial" w:hint="eastAsia"/>
          <w:color w:val="2E3033"/>
          <w:sz w:val="24"/>
          <w:szCs w:val="24"/>
        </w:rPr>
        <w:t>型</w:t>
      </w:r>
      <w:r w:rsidR="007418D0">
        <w:rPr>
          <w:rFonts w:asciiTheme="minorEastAsia" w:hAnsiTheme="minorEastAsia" w:cs="Arial"/>
          <w:color w:val="2E3033"/>
          <w:sz w:val="24"/>
          <w:szCs w:val="24"/>
        </w:rPr>
        <w:t>或不稳定</w:t>
      </w:r>
      <w:r w:rsidR="007418D0">
        <w:rPr>
          <w:rFonts w:asciiTheme="minorEastAsia" w:hAnsiTheme="minorEastAsia" w:cs="Arial" w:hint="eastAsia"/>
          <w:color w:val="2E3033"/>
          <w:sz w:val="24"/>
          <w:szCs w:val="24"/>
        </w:rPr>
        <w:t>型</w:t>
      </w:r>
      <w:r w:rsidR="007418D0" w:rsidRPr="003D1D7C">
        <w:rPr>
          <w:rFonts w:asciiTheme="minorEastAsia" w:hAnsiTheme="minorEastAsia" w:cs="Arial"/>
          <w:color w:val="2E3033"/>
          <w:sz w:val="24"/>
          <w:szCs w:val="24"/>
        </w:rPr>
        <w:t>心绞痛患者的</w:t>
      </w:r>
      <w:r w:rsidR="007418D0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7418D0" w:rsidRPr="003D1D7C">
        <w:rPr>
          <w:rFonts w:asciiTheme="minorEastAsia" w:hAnsiTheme="minorEastAsia" w:cs="Arial" w:hint="eastAsia"/>
          <w:color w:val="2E3033"/>
          <w:sz w:val="24"/>
          <w:szCs w:val="24"/>
        </w:rPr>
        <w:t>水平，</w:t>
      </w:r>
      <w:r w:rsidR="007418D0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发现</w:t>
      </w:r>
      <w:r w:rsidR="007418D0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7418D0" w:rsidRPr="003D1D7C">
        <w:rPr>
          <w:rFonts w:asciiTheme="minorEastAsia" w:hAnsiTheme="minorEastAsia" w:cs="Arial" w:hint="eastAsia"/>
          <w:color w:val="2E3033"/>
          <w:sz w:val="24"/>
          <w:szCs w:val="24"/>
        </w:rPr>
        <w:t>水平较高</w:t>
      </w:r>
      <w:r w:rsidR="007418D0" w:rsidRPr="003D1D7C">
        <w:rPr>
          <w:rFonts w:asciiTheme="minorEastAsia" w:hAnsiTheme="minorEastAsia" w:cs="Arial"/>
          <w:color w:val="2E3033"/>
          <w:sz w:val="24"/>
          <w:szCs w:val="24"/>
        </w:rPr>
        <w:t>者</w:t>
      </w:r>
      <w:r w:rsidR="00CA1144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7418D0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支架内再狭窄</w:t>
      </w:r>
      <w:r w:rsidR="007418D0" w:rsidRPr="003D1D7C">
        <w:rPr>
          <w:rFonts w:asciiTheme="minorEastAsia" w:hAnsiTheme="minorEastAsia" w:cs="Arial"/>
          <w:color w:val="2E3033"/>
          <w:sz w:val="24"/>
          <w:szCs w:val="24"/>
        </w:rPr>
        <w:t>率高于</w:t>
      </w:r>
      <w:r w:rsidR="007418D0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7418D0" w:rsidRPr="003D1D7C">
        <w:rPr>
          <w:rFonts w:asciiTheme="minorEastAsia" w:hAnsiTheme="minorEastAsia" w:cs="Arial" w:hint="eastAsia"/>
          <w:color w:val="2E3033"/>
          <w:sz w:val="24"/>
          <w:szCs w:val="24"/>
        </w:rPr>
        <w:t>水平较</w:t>
      </w:r>
      <w:r w:rsidR="007418D0" w:rsidRPr="003D1D7C">
        <w:rPr>
          <w:rFonts w:asciiTheme="minorEastAsia" w:hAnsiTheme="minorEastAsia" w:cs="Arial"/>
          <w:color w:val="2E3033"/>
          <w:sz w:val="24"/>
          <w:szCs w:val="24"/>
        </w:rPr>
        <w:t>低者</w:t>
      </w:r>
      <w:r w:rsidR="007418D0" w:rsidRPr="003D1D7C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7418D0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高</w:t>
      </w:r>
      <w:r w:rsidR="007418D0" w:rsidRPr="003D1D7C">
        <w:rPr>
          <w:rFonts w:ascii="Times New Roman" w:hAnsi="Times New Roman" w:cs="Arial"/>
          <w:color w:val="2E3033"/>
          <w:kern w:val="0"/>
          <w:sz w:val="24"/>
          <w:szCs w:val="24"/>
        </w:rPr>
        <w:t>MHR</w:t>
      </w:r>
      <w:bookmarkStart w:id="13" w:name="OLE_LINK3"/>
      <w:bookmarkStart w:id="14" w:name="OLE_LINK4"/>
      <w:r w:rsidR="007418D0">
        <w:rPr>
          <w:rFonts w:asciiTheme="minorEastAsia" w:hAnsiTheme="minorEastAsia" w:cs="Arial"/>
          <w:color w:val="2E3033"/>
          <w:kern w:val="0"/>
          <w:sz w:val="24"/>
          <w:szCs w:val="24"/>
        </w:rPr>
        <w:t>值</w:t>
      </w:r>
      <w:r w:rsidR="007418D0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是</w:t>
      </w:r>
      <w:r w:rsidR="007418D0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支架内再狭窄</w:t>
      </w:r>
      <w:bookmarkEnd w:id="13"/>
      <w:bookmarkEnd w:id="14"/>
      <w:r w:rsidR="007418D0" w:rsidRPr="003D1D7C">
        <w:rPr>
          <w:rFonts w:asciiTheme="minorEastAsia" w:hAnsiTheme="minorEastAsia" w:cs="Arial"/>
          <w:color w:val="2E3033"/>
          <w:sz w:val="24"/>
          <w:szCs w:val="24"/>
        </w:rPr>
        <w:t>的独立预测因子。</w:t>
      </w:r>
      <w:r w:rsidR="001A2927">
        <w:rPr>
          <w:rFonts w:asciiTheme="minorEastAsia" w:hAnsiTheme="minorEastAsia" w:cs="Arial" w:hint="eastAsia"/>
          <w:color w:val="2E3033"/>
          <w:sz w:val="24"/>
          <w:szCs w:val="24"/>
        </w:rPr>
        <w:t>此外，</w:t>
      </w:r>
      <w:r w:rsidR="001A2927" w:rsidRPr="003D1D7C">
        <w:rPr>
          <w:rFonts w:ascii="Times New Roman" w:hAnsi="Times New Roman" w:cs="Times New Roman"/>
          <w:color w:val="2E3033"/>
          <w:sz w:val="24"/>
          <w:szCs w:val="24"/>
        </w:rPr>
        <w:t>Cicek</w:t>
      </w:r>
      <w:r w:rsidR="001A2927">
        <w:rPr>
          <w:rFonts w:asciiTheme="minorEastAsia" w:hAnsiTheme="minorEastAsia" w:cs="Times New Roman"/>
          <w:color w:val="333333"/>
          <w:sz w:val="24"/>
          <w:szCs w:val="24"/>
        </w:rPr>
        <w:t>等人</w:t>
      </w:r>
      <w:r w:rsidR="001A2927" w:rsidRPr="001A2927">
        <w:rPr>
          <w:rFonts w:ascii="Times New Roman" w:hAnsi="Times New Roman" w:cs="Times New Roman" w:hint="eastAsia"/>
          <w:color w:val="333333"/>
          <w:sz w:val="24"/>
          <w:szCs w:val="24"/>
        </w:rPr>
        <w:t>的研究</w:t>
      </w:r>
      <w:r w:rsidR="00CE6F07">
        <w:rPr>
          <w:rFonts w:ascii="Times New Roman" w:hAnsi="Times New Roman" w:cs="Times New Roman" w:hint="eastAsia"/>
          <w:color w:val="333333"/>
          <w:sz w:val="24"/>
          <w:szCs w:val="24"/>
          <w:vertAlign w:val="superscript"/>
        </w:rPr>
        <w:t>21</w:t>
      </w:r>
      <w:r w:rsidR="001A2927">
        <w:rPr>
          <w:rFonts w:asciiTheme="minorEastAsia" w:hAnsiTheme="minorEastAsia" w:cs="Times New Roman" w:hint="eastAsia"/>
          <w:color w:val="333333"/>
          <w:sz w:val="24"/>
          <w:szCs w:val="24"/>
        </w:rPr>
        <w:t>报道，</w:t>
      </w:r>
      <w:r w:rsidR="001A2927" w:rsidRPr="003D1D7C">
        <w:rPr>
          <w:rFonts w:ascii="Times New Roman" w:hAnsi="Times New Roman" w:cs="Times New Roman"/>
          <w:color w:val="333333"/>
          <w:sz w:val="24"/>
          <w:szCs w:val="24"/>
        </w:rPr>
        <w:t>MHR</w:t>
      </w:r>
      <w:r w:rsidR="001A2927" w:rsidRPr="003D1D7C">
        <w:rPr>
          <w:rFonts w:asciiTheme="minorEastAsia" w:hAnsiTheme="minorEastAsia" w:cs="Times New Roman" w:hint="eastAsia"/>
          <w:color w:val="333333"/>
          <w:sz w:val="24"/>
          <w:szCs w:val="24"/>
        </w:rPr>
        <w:t>值</w:t>
      </w:r>
      <w:r w:rsidR="001A2927" w:rsidRPr="003D1D7C">
        <w:rPr>
          <w:rFonts w:asciiTheme="minorEastAsia" w:hAnsiTheme="minorEastAsia" w:cs="Times New Roman"/>
          <w:color w:val="333333"/>
          <w:sz w:val="24"/>
          <w:szCs w:val="24"/>
        </w:rPr>
        <w:t>与</w:t>
      </w:r>
      <w:r w:rsidR="001A2927" w:rsidRPr="003D1D7C">
        <w:rPr>
          <w:rFonts w:ascii="Times New Roman" w:hAnsi="Times New Roman" w:cs="Times New Roman"/>
          <w:color w:val="2E3033"/>
          <w:sz w:val="24"/>
          <w:szCs w:val="24"/>
        </w:rPr>
        <w:t>STEMI</w:t>
      </w:r>
      <w:r w:rsidR="001A2927">
        <w:rPr>
          <w:rFonts w:asciiTheme="minorEastAsia" w:hAnsiTheme="minorEastAsia" w:cs="Times New Roman"/>
          <w:color w:val="333333"/>
          <w:sz w:val="24"/>
          <w:szCs w:val="24"/>
        </w:rPr>
        <w:t>患者</w:t>
      </w:r>
      <w:r w:rsidR="001A2927" w:rsidRPr="008A51C1">
        <w:rPr>
          <w:rFonts w:ascii="Times New Roman" w:hAnsi="Times New Roman" w:cs="Times New Roman"/>
          <w:color w:val="333333"/>
          <w:sz w:val="24"/>
          <w:szCs w:val="24"/>
        </w:rPr>
        <w:t>PCI</w:t>
      </w:r>
      <w:r w:rsidR="001A2927" w:rsidRPr="003D1D7C">
        <w:rPr>
          <w:rFonts w:asciiTheme="minorEastAsia" w:hAnsiTheme="minorEastAsia" w:cs="Times New Roman"/>
          <w:color w:val="333333"/>
          <w:sz w:val="24"/>
          <w:szCs w:val="24"/>
        </w:rPr>
        <w:t>术后的短期和长期死亡率显著相关</w:t>
      </w:r>
      <w:r w:rsidR="001A2927" w:rsidRPr="003D1D7C">
        <w:rPr>
          <w:rFonts w:asciiTheme="minorEastAsia" w:hAnsiTheme="minorEastAsia" w:cs="Times New Roman" w:hint="eastAsia"/>
          <w:color w:val="333333"/>
          <w:sz w:val="24"/>
          <w:szCs w:val="24"/>
        </w:rPr>
        <w:t>，</w:t>
      </w:r>
      <w:r w:rsidR="001A2927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大于</w:t>
      </w:r>
      <w:r w:rsidR="001A2927" w:rsidRPr="008574B5">
        <w:rPr>
          <w:rFonts w:ascii="Times New Roman" w:hAnsi="Times New Roman" w:cs="Times New Roman"/>
          <w:color w:val="2E3033"/>
          <w:sz w:val="24"/>
          <w:szCs w:val="24"/>
        </w:rPr>
        <w:t>2.21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的患者与</w:t>
      </w:r>
      <w:r w:rsidR="001A2927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低于</w:t>
      </w:r>
      <w:r w:rsidR="001A2927" w:rsidRPr="008574B5">
        <w:rPr>
          <w:rFonts w:ascii="Times New Roman" w:hAnsi="Times New Roman" w:cs="Times New Roman"/>
          <w:color w:val="2E3033"/>
          <w:sz w:val="24"/>
          <w:szCs w:val="24"/>
        </w:rPr>
        <w:t>1.16</w:t>
      </w:r>
      <w:r w:rsidR="001A2927">
        <w:rPr>
          <w:rFonts w:asciiTheme="minorEastAsia" w:hAnsiTheme="minorEastAsia" w:cs="Arial"/>
          <w:color w:val="2E3033"/>
          <w:sz w:val="24"/>
          <w:szCs w:val="24"/>
        </w:rPr>
        <w:t>的患者相比</w:t>
      </w:r>
      <w:r w:rsidR="001A2927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死亡率</w:t>
      </w:r>
      <w:r w:rsidR="001A2927" w:rsidRPr="003D1D7C">
        <w:rPr>
          <w:rFonts w:asciiTheme="minorEastAsia" w:hAnsiTheme="minorEastAsia" w:cs="Arial" w:hint="eastAsia"/>
          <w:color w:val="2E3033"/>
          <w:sz w:val="24"/>
          <w:szCs w:val="24"/>
        </w:rPr>
        <w:t>明显升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高，</w:t>
      </w:r>
      <w:r w:rsidR="001A2927">
        <w:rPr>
          <w:rFonts w:asciiTheme="minorEastAsia" w:hAnsiTheme="minorEastAsia" w:cs="Arial" w:hint="eastAsia"/>
          <w:color w:val="2E3033"/>
          <w:sz w:val="24"/>
          <w:szCs w:val="24"/>
        </w:rPr>
        <w:t>且</w:t>
      </w:r>
      <w:r w:rsidR="001A2927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每升高</w:t>
      </w:r>
      <w:r w:rsidR="001A2927">
        <w:rPr>
          <w:rFonts w:ascii="Times New Roman" w:hAnsi="Times New Roman" w:cs="Times New Roman"/>
          <w:color w:val="2E3033"/>
          <w:sz w:val="24"/>
          <w:szCs w:val="24"/>
        </w:rPr>
        <w:t>1</w:t>
      </w:r>
      <w:r w:rsidR="001A2927">
        <w:rPr>
          <w:rFonts w:asciiTheme="minorEastAsia" w:hAnsiTheme="minorEastAsia" w:cs="Arial" w:hint="eastAsia"/>
          <w:color w:val="2E3033"/>
          <w:sz w:val="24"/>
          <w:szCs w:val="24"/>
        </w:rPr>
        <w:t>个单位，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死亡率</w:t>
      </w:r>
      <w:r w:rsidR="001A2927">
        <w:rPr>
          <w:rFonts w:asciiTheme="minorEastAsia" w:hAnsiTheme="minorEastAsia" w:cs="Arial" w:hint="eastAsia"/>
          <w:color w:val="2E3033"/>
          <w:sz w:val="24"/>
          <w:szCs w:val="24"/>
        </w:rPr>
        <w:t>随之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增加</w:t>
      </w:r>
      <w:r w:rsidR="001A2927" w:rsidRPr="008574B5">
        <w:rPr>
          <w:rFonts w:ascii="Times New Roman" w:hAnsi="Times New Roman" w:cs="Times New Roman"/>
          <w:color w:val="2E3033"/>
          <w:sz w:val="24"/>
          <w:szCs w:val="24"/>
        </w:rPr>
        <w:t>4.6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倍</w:t>
      </w:r>
      <w:r w:rsidR="001A2927" w:rsidRPr="003D1D7C">
        <w:rPr>
          <w:rFonts w:asciiTheme="minorEastAsia" w:hAnsiTheme="minorEastAsia" w:cs="Times New Roman" w:hint="eastAsia"/>
          <w:color w:val="333333"/>
          <w:sz w:val="24"/>
          <w:szCs w:val="24"/>
        </w:rPr>
        <w:t>。</w:t>
      </w:r>
      <w:r w:rsidR="001A2927">
        <w:rPr>
          <w:rFonts w:asciiTheme="minorEastAsia" w:hAnsiTheme="minorEastAsia" w:cs="Times New Roman" w:hint="eastAsia"/>
          <w:color w:val="333333"/>
          <w:sz w:val="24"/>
          <w:szCs w:val="24"/>
        </w:rPr>
        <w:t>还</w:t>
      </w:r>
      <w:r w:rsidR="001A292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有报道</w:t>
      </w:r>
      <w:r w:rsidR="001A2927" w:rsidRPr="001A2927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5</w:t>
      </w:r>
      <w:r w:rsidR="001A292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称</w:t>
      </w:r>
      <w:r w:rsidR="001A2927" w:rsidRPr="004E20E4">
        <w:rPr>
          <w:rFonts w:ascii="Times New Roman" w:hAnsi="Times New Roman" w:cs="Arial" w:hint="eastAsia"/>
          <w:color w:val="2E3033"/>
          <w:sz w:val="24"/>
          <w:szCs w:val="24"/>
        </w:rPr>
        <w:t>MHR</w:t>
      </w:r>
      <w:r w:rsidR="001A292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是</w:t>
      </w:r>
      <w:r w:rsidR="001A2927" w:rsidRPr="004E20E4">
        <w:rPr>
          <w:rFonts w:ascii="Times New Roman" w:hAnsi="Times New Roman" w:cs="Arial" w:hint="eastAsia"/>
          <w:color w:val="2E3033"/>
          <w:sz w:val="24"/>
          <w:szCs w:val="24"/>
        </w:rPr>
        <w:t>STEMI</w:t>
      </w:r>
      <w:r w:rsidR="001A292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患者</w:t>
      </w:r>
      <w:r w:rsidR="00CE6F07">
        <w:rPr>
          <w:rFonts w:asciiTheme="minorEastAsia" w:hAnsiTheme="minorEastAsia" w:cs="Times New Roman" w:hint="eastAsia"/>
          <w:color w:val="333333"/>
          <w:sz w:val="24"/>
          <w:szCs w:val="24"/>
        </w:rPr>
        <w:t>的</w:t>
      </w:r>
      <w:r w:rsidR="001A292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院内死亡率、</w:t>
      </w:r>
      <w:r w:rsidR="00CE6F0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院内主要不良心脏事件(</w:t>
      </w:r>
      <w:r w:rsidR="00CE6F07" w:rsidRPr="004E20E4">
        <w:rPr>
          <w:rFonts w:ascii="Times New Roman" w:hAnsi="Times New Roman" w:cs="Arial" w:hint="eastAsia"/>
          <w:color w:val="2E3033"/>
          <w:sz w:val="24"/>
          <w:szCs w:val="24"/>
        </w:rPr>
        <w:t>MACE</w:t>
      </w:r>
      <w:r w:rsidR="00CE6F0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)</w:t>
      </w:r>
      <w:r w:rsidR="00CE6F07">
        <w:rPr>
          <w:rFonts w:asciiTheme="minorEastAsia" w:hAnsiTheme="minorEastAsia" w:cs="Times New Roman" w:hint="eastAsia"/>
          <w:color w:val="333333"/>
          <w:sz w:val="24"/>
          <w:szCs w:val="24"/>
        </w:rPr>
        <w:t>、</w:t>
      </w:r>
      <w:r w:rsidR="001A292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长期死亡率</w:t>
      </w:r>
      <w:r w:rsidR="00CE6F0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(</w:t>
      </w:r>
      <w:r w:rsidR="00CE6F07" w:rsidRPr="004E20E4">
        <w:rPr>
          <w:rFonts w:ascii="Times New Roman" w:hAnsi="Times New Roman" w:cs="Arial" w:hint="eastAsia"/>
          <w:color w:val="2E3033"/>
          <w:sz w:val="24"/>
          <w:szCs w:val="24"/>
        </w:rPr>
        <w:t>60</w:t>
      </w:r>
      <w:r w:rsidR="00CE6F0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个月随访期间)</w:t>
      </w:r>
      <w:r w:rsidR="001A292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和长期</w:t>
      </w:r>
      <w:r w:rsidR="001A2927" w:rsidRPr="004E20E4">
        <w:rPr>
          <w:rFonts w:ascii="Times New Roman" w:hAnsi="Times New Roman" w:cs="Arial" w:hint="eastAsia"/>
          <w:color w:val="2E3033"/>
          <w:sz w:val="24"/>
          <w:szCs w:val="24"/>
        </w:rPr>
        <w:t>MACE</w:t>
      </w:r>
      <w:r w:rsidR="001A2927" w:rsidRPr="001A2927">
        <w:rPr>
          <w:rFonts w:asciiTheme="minorEastAsia" w:hAnsiTheme="minorEastAsia" w:cs="Times New Roman" w:hint="eastAsia"/>
          <w:color w:val="333333"/>
          <w:sz w:val="24"/>
          <w:szCs w:val="24"/>
        </w:rPr>
        <w:t>的独立预测因子。</w:t>
      </w:r>
      <w:r w:rsidR="001A2927" w:rsidRPr="00AB7A0D">
        <w:rPr>
          <w:rFonts w:ascii="Times New Roman" w:hAnsi="Times New Roman" w:cs="Times New Roman"/>
          <w:color w:val="2E3033"/>
          <w:sz w:val="24"/>
          <w:szCs w:val="24"/>
        </w:rPr>
        <w:t>Cetin</w:t>
      </w:r>
      <w:r w:rsidR="001A2927">
        <w:rPr>
          <w:rFonts w:asciiTheme="minorEastAsia" w:hAnsiTheme="minorEastAsia" w:cs="Times New Roman" w:hint="eastAsia"/>
          <w:color w:val="2E3033"/>
          <w:sz w:val="24"/>
          <w:szCs w:val="24"/>
        </w:rPr>
        <w:t>等人的研究</w:t>
      </w:r>
      <w:r w:rsidR="00CE6F07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22</w:t>
      </w:r>
      <w:r w:rsidR="004E20E4" w:rsidRPr="004E20E4">
        <w:rPr>
          <w:rFonts w:ascii="Times New Roman" w:hAnsi="Times New Roman" w:cs="Times New Roman" w:hint="eastAsia"/>
          <w:color w:val="2E3033"/>
          <w:sz w:val="24"/>
          <w:szCs w:val="24"/>
        </w:rPr>
        <w:t>也</w:t>
      </w:r>
      <w:r w:rsidR="008E3862">
        <w:rPr>
          <w:rFonts w:asciiTheme="minorEastAsia" w:hAnsiTheme="minorEastAsia" w:cs="Times New Roman" w:hint="eastAsia"/>
          <w:color w:val="2E3033"/>
          <w:sz w:val="24"/>
          <w:szCs w:val="24"/>
        </w:rPr>
        <w:t>发现</w:t>
      </w:r>
      <w:r w:rsidR="001A2927" w:rsidRPr="003D1D7C">
        <w:rPr>
          <w:rFonts w:asciiTheme="minorEastAsia" w:hAnsiTheme="minorEastAsia" w:cs="Times New Roman" w:hint="eastAsia"/>
          <w:color w:val="2E3033"/>
          <w:sz w:val="24"/>
          <w:szCs w:val="24"/>
        </w:rPr>
        <w:t>，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在</w:t>
      </w:r>
      <w:r w:rsidR="001A2927" w:rsidRPr="003D1D7C">
        <w:rPr>
          <w:rFonts w:asciiTheme="minorEastAsia" w:hAnsiTheme="minorEastAsia" w:cs="Arial" w:hint="eastAsia"/>
          <w:color w:val="2E3033"/>
          <w:sz w:val="24"/>
          <w:szCs w:val="24"/>
        </w:rPr>
        <w:t>急性冠状动脉综合征（</w:t>
      </w:r>
      <w:r w:rsidR="001A2927" w:rsidRPr="00AB7A0D">
        <w:rPr>
          <w:rFonts w:ascii="Times New Roman" w:hAnsi="Times New Roman" w:cs="Times New Roman" w:hint="eastAsia"/>
          <w:color w:val="2E3033"/>
          <w:sz w:val="24"/>
          <w:szCs w:val="24"/>
        </w:rPr>
        <w:t>ACS</w:t>
      </w:r>
      <w:r w:rsidR="001A2927" w:rsidRPr="003D1D7C">
        <w:rPr>
          <w:rFonts w:asciiTheme="minorEastAsia" w:hAnsiTheme="minorEastAsia" w:cs="Arial" w:hint="eastAsia"/>
          <w:color w:val="2E3033"/>
          <w:sz w:val="24"/>
          <w:szCs w:val="24"/>
        </w:rPr>
        <w:t>）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患者中，</w:t>
      </w:r>
      <w:r w:rsidR="001A2927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值升高</w:t>
      </w:r>
      <w:r w:rsidR="001A2927" w:rsidRPr="003D1D7C">
        <w:rPr>
          <w:rFonts w:asciiTheme="minorEastAsia" w:hAnsiTheme="minorEastAsia" w:cs="Arial" w:hint="eastAsia"/>
          <w:color w:val="2E3033"/>
          <w:sz w:val="24"/>
          <w:szCs w:val="24"/>
        </w:rPr>
        <w:t>者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与</w:t>
      </w:r>
      <w:r w:rsidR="001A2927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值较低</w:t>
      </w:r>
      <w:r w:rsidR="001A2927" w:rsidRPr="003D1D7C">
        <w:rPr>
          <w:rFonts w:asciiTheme="minorEastAsia" w:hAnsiTheme="minorEastAsia" w:cs="Arial" w:hint="eastAsia"/>
          <w:color w:val="2E3033"/>
          <w:sz w:val="24"/>
          <w:szCs w:val="24"/>
        </w:rPr>
        <w:t>者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相比，</w:t>
      </w:r>
      <w:r w:rsidR="001A2927" w:rsidRPr="003D1D7C">
        <w:rPr>
          <w:rFonts w:asciiTheme="minorEastAsia" w:hAnsiTheme="minorEastAsia" w:cs="Arial" w:hint="eastAsia"/>
          <w:color w:val="2E3033"/>
          <w:sz w:val="24"/>
          <w:szCs w:val="24"/>
        </w:rPr>
        <w:t>前者的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住院和长期</w:t>
      </w:r>
      <w:r w:rsidR="001A2927" w:rsidRPr="003D1D7C">
        <w:rPr>
          <w:rFonts w:ascii="Times New Roman" w:hAnsi="Times New Roman" w:cs="Times New Roman"/>
          <w:color w:val="2E3033"/>
          <w:sz w:val="24"/>
          <w:szCs w:val="24"/>
        </w:rPr>
        <w:t>MACE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发生率</w:t>
      </w:r>
      <w:r w:rsidR="001A2927" w:rsidRPr="003D1D7C">
        <w:rPr>
          <w:rFonts w:asciiTheme="minorEastAsia" w:hAnsiTheme="minorEastAsia" w:cs="Arial" w:hint="eastAsia"/>
          <w:color w:val="2E3033"/>
          <w:sz w:val="24"/>
          <w:szCs w:val="24"/>
        </w:rPr>
        <w:t>升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高</w:t>
      </w:r>
      <w:r w:rsidR="001A2927" w:rsidRPr="008574B5">
        <w:rPr>
          <w:rFonts w:ascii="Times New Roman" w:hAnsi="Times New Roman" w:cs="Times New Roman"/>
          <w:color w:val="2E3033"/>
          <w:sz w:val="24"/>
          <w:szCs w:val="24"/>
        </w:rPr>
        <w:t>1.4</w:t>
      </w:r>
      <w:r w:rsidR="001A2927" w:rsidRPr="003D1D7C">
        <w:rPr>
          <w:rFonts w:asciiTheme="minorEastAsia" w:hAnsiTheme="minorEastAsia" w:cs="Arial"/>
          <w:color w:val="2E3033"/>
          <w:sz w:val="24"/>
          <w:szCs w:val="24"/>
        </w:rPr>
        <w:t>倍。</w:t>
      </w:r>
      <w:r w:rsidR="004E20E4">
        <w:rPr>
          <w:rFonts w:ascii="Times New Roman" w:hAnsi="Times New Roman" w:cs="Times New Roman" w:hint="eastAsia"/>
          <w:color w:val="2E3033"/>
          <w:sz w:val="24"/>
          <w:szCs w:val="24"/>
        </w:rPr>
        <w:t>此外，还有</w:t>
      </w:r>
      <w:r w:rsidR="001A2927">
        <w:rPr>
          <w:rFonts w:ascii="Times New Roman" w:hAnsi="Times New Roman" w:cs="Times New Roman" w:hint="eastAsia"/>
          <w:color w:val="2E3033"/>
          <w:sz w:val="24"/>
          <w:szCs w:val="24"/>
        </w:rPr>
        <w:t>研究</w:t>
      </w:r>
      <w:r w:rsidR="00CE6F07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23</w:t>
      </w:r>
      <w:r w:rsidR="00DD67D9">
        <w:rPr>
          <w:rFonts w:ascii="Times New Roman" w:hAnsi="Times New Roman" w:cs="Times New Roman" w:hint="eastAsia"/>
          <w:color w:val="2E3033"/>
          <w:sz w:val="24"/>
          <w:szCs w:val="24"/>
        </w:rPr>
        <w:t>报道</w:t>
      </w:r>
      <w:r w:rsidR="001A2927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3A4DED" w:rsidRPr="003D1D7C">
        <w:rPr>
          <w:rFonts w:asciiTheme="minorEastAsia" w:hAnsiTheme="minorEastAsia" w:cs="Arial"/>
          <w:color w:val="2E3033"/>
          <w:sz w:val="24"/>
          <w:szCs w:val="24"/>
        </w:rPr>
        <w:t>在接受</w:t>
      </w:r>
      <w:r w:rsidR="004839AF" w:rsidRPr="00AB7A0D">
        <w:rPr>
          <w:rFonts w:ascii="Times New Roman" w:hAnsi="Times New Roman" w:cs="Times New Roman" w:hint="eastAsia"/>
          <w:color w:val="2E3033"/>
          <w:sz w:val="24"/>
          <w:szCs w:val="24"/>
        </w:rPr>
        <w:t>p</w:t>
      </w:r>
      <w:r w:rsidR="003A4DED" w:rsidRPr="00AB7A0D">
        <w:rPr>
          <w:rFonts w:ascii="Times New Roman" w:hAnsi="Times New Roman" w:cs="Times New Roman"/>
          <w:color w:val="2E3033"/>
          <w:sz w:val="24"/>
          <w:szCs w:val="24"/>
        </w:rPr>
        <w:t>PCI</w:t>
      </w:r>
      <w:r w:rsidR="003A4DED" w:rsidRPr="003D1D7C">
        <w:rPr>
          <w:rFonts w:asciiTheme="minorEastAsia" w:hAnsiTheme="minorEastAsia" w:cs="Arial"/>
          <w:color w:val="2E3033"/>
          <w:sz w:val="24"/>
          <w:szCs w:val="24"/>
        </w:rPr>
        <w:t>治疗的</w:t>
      </w:r>
      <w:r w:rsidR="003A4DED" w:rsidRPr="00AB7A0D">
        <w:rPr>
          <w:rFonts w:ascii="Times New Roman" w:hAnsi="Times New Roman" w:cs="Times New Roman"/>
          <w:color w:val="2E3033"/>
          <w:sz w:val="24"/>
          <w:szCs w:val="24"/>
        </w:rPr>
        <w:t>STEMI</w:t>
      </w:r>
      <w:r w:rsidR="003A4DED" w:rsidRPr="003D1D7C">
        <w:rPr>
          <w:rFonts w:asciiTheme="minorEastAsia" w:hAnsiTheme="minorEastAsia" w:cs="Arial"/>
          <w:color w:val="2E3033"/>
          <w:sz w:val="24"/>
          <w:szCs w:val="24"/>
        </w:rPr>
        <w:t>患者中，</w:t>
      </w:r>
      <w:r w:rsidR="00CE6F07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CE6F07" w:rsidRPr="003D1D7C">
        <w:rPr>
          <w:rFonts w:asciiTheme="minorEastAsia" w:hAnsiTheme="minorEastAsia" w:cs="Arial" w:hint="eastAsia"/>
          <w:color w:val="2E3033"/>
          <w:sz w:val="24"/>
          <w:szCs w:val="24"/>
        </w:rPr>
        <w:t>水平</w:t>
      </w:r>
      <w:r w:rsidR="00CE6F07" w:rsidRPr="003D1D7C">
        <w:rPr>
          <w:rFonts w:asciiTheme="minorEastAsia" w:hAnsiTheme="minorEastAsia" w:cs="Arial"/>
          <w:color w:val="2E3033"/>
          <w:sz w:val="24"/>
          <w:szCs w:val="24"/>
        </w:rPr>
        <w:t>明显</w:t>
      </w:r>
      <w:r w:rsidR="00CE6F07">
        <w:rPr>
          <w:rFonts w:asciiTheme="minorEastAsia" w:hAnsiTheme="minorEastAsia" w:cs="Arial" w:hint="eastAsia"/>
          <w:color w:val="2E3033"/>
          <w:sz w:val="24"/>
          <w:szCs w:val="24"/>
        </w:rPr>
        <w:t>较</w:t>
      </w:r>
      <w:r w:rsidR="00CE6F07" w:rsidRPr="003D1D7C">
        <w:rPr>
          <w:rFonts w:asciiTheme="minorEastAsia" w:hAnsiTheme="minorEastAsia" w:cs="Arial"/>
          <w:color w:val="2E3033"/>
          <w:sz w:val="24"/>
          <w:szCs w:val="24"/>
        </w:rPr>
        <w:t>高</w:t>
      </w:r>
      <w:r w:rsidR="00CE6F07">
        <w:rPr>
          <w:rFonts w:asciiTheme="minorEastAsia" w:hAnsiTheme="minorEastAsia" w:cs="Arial" w:hint="eastAsia"/>
          <w:color w:val="2E3033"/>
          <w:sz w:val="24"/>
          <w:szCs w:val="24"/>
        </w:rPr>
        <w:t>者</w:t>
      </w:r>
      <w:r w:rsidR="003A4DED" w:rsidRPr="003D1D7C">
        <w:rPr>
          <w:rFonts w:asciiTheme="minorEastAsia" w:hAnsiTheme="minorEastAsia" w:cs="Arial"/>
          <w:color w:val="2E3033"/>
          <w:sz w:val="24"/>
          <w:szCs w:val="24"/>
        </w:rPr>
        <w:t>出现造影剂肾病</w:t>
      </w:r>
      <w:r w:rsidR="00CE6F07">
        <w:rPr>
          <w:rFonts w:asciiTheme="minorEastAsia" w:hAnsiTheme="minorEastAsia" w:cs="Arial" w:hint="eastAsia"/>
          <w:color w:val="2E3033"/>
          <w:sz w:val="24"/>
          <w:szCs w:val="24"/>
        </w:rPr>
        <w:t>风险增加，</w:t>
      </w:r>
      <w:r w:rsidR="00ED4AB2" w:rsidRPr="003D1D7C">
        <w:rPr>
          <w:rFonts w:asciiTheme="minorEastAsia" w:hAnsiTheme="minorEastAsia" w:cs="Arial" w:hint="eastAsia"/>
          <w:color w:val="2E3033"/>
          <w:sz w:val="24"/>
          <w:szCs w:val="24"/>
        </w:rPr>
        <w:t>高</w:t>
      </w:r>
      <w:r w:rsidR="00CE6F07">
        <w:rPr>
          <w:rFonts w:asciiTheme="minorEastAsia" w:hAnsiTheme="minorEastAsia" w:cs="Arial" w:hint="eastAsia"/>
          <w:color w:val="2E3033"/>
          <w:sz w:val="24"/>
          <w:szCs w:val="24"/>
        </w:rPr>
        <w:t>水平</w:t>
      </w:r>
      <w:r w:rsidR="00ED4AB2" w:rsidRPr="003D1D7C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ED4AB2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CA1144">
        <w:rPr>
          <w:rFonts w:asciiTheme="minorEastAsia" w:hAnsiTheme="minorEastAsia" w:cs="Arial" w:hint="eastAsia"/>
          <w:color w:val="2E3033"/>
          <w:sz w:val="24"/>
          <w:szCs w:val="24"/>
        </w:rPr>
        <w:t>可</w:t>
      </w:r>
      <w:r w:rsidR="00ED4AB2" w:rsidRPr="003D1D7C">
        <w:rPr>
          <w:rFonts w:asciiTheme="minorEastAsia" w:hAnsiTheme="minorEastAsia" w:cs="Arial" w:hint="eastAsia"/>
          <w:color w:val="2E3033"/>
          <w:sz w:val="24"/>
          <w:szCs w:val="24"/>
        </w:rPr>
        <w:t>预测</w:t>
      </w:r>
      <w:r w:rsidR="00ED4AB2" w:rsidRPr="00AB7A0D">
        <w:rPr>
          <w:rFonts w:ascii="Times New Roman" w:hAnsi="Times New Roman" w:cs="Times New Roman"/>
          <w:color w:val="2E3033"/>
          <w:sz w:val="24"/>
          <w:szCs w:val="24"/>
        </w:rPr>
        <w:t>STEMI</w:t>
      </w:r>
      <w:r w:rsidR="00ED4AB2" w:rsidRPr="003D1D7C">
        <w:rPr>
          <w:rFonts w:asciiTheme="minorEastAsia" w:hAnsiTheme="minorEastAsia" w:cs="Arial" w:hint="eastAsia"/>
          <w:color w:val="2E3033"/>
          <w:sz w:val="24"/>
          <w:szCs w:val="24"/>
        </w:rPr>
        <w:t>患者</w:t>
      </w:r>
      <w:r w:rsidR="00AB7A0D" w:rsidRPr="00AB7A0D">
        <w:rPr>
          <w:rFonts w:ascii="Times New Roman" w:hAnsi="Times New Roman" w:cs="Times New Roman" w:hint="eastAsia"/>
          <w:color w:val="2E3033"/>
          <w:sz w:val="24"/>
          <w:szCs w:val="24"/>
        </w:rPr>
        <w:t>p</w:t>
      </w:r>
      <w:r w:rsidR="00AB7A0D" w:rsidRPr="00AB7A0D">
        <w:rPr>
          <w:rFonts w:ascii="Times New Roman" w:hAnsi="Times New Roman" w:cs="Times New Roman"/>
          <w:color w:val="2E3033"/>
          <w:sz w:val="24"/>
          <w:szCs w:val="24"/>
        </w:rPr>
        <w:t>PCI</w:t>
      </w:r>
      <w:r w:rsidR="00ED4AB2" w:rsidRPr="003D1D7C">
        <w:rPr>
          <w:rFonts w:asciiTheme="minorEastAsia" w:hAnsiTheme="minorEastAsia" w:cs="Arial" w:hint="eastAsia"/>
          <w:color w:val="2E3033"/>
          <w:sz w:val="24"/>
          <w:szCs w:val="24"/>
        </w:rPr>
        <w:t>术后造影剂诱导肾病</w:t>
      </w:r>
      <w:r w:rsidR="00CA1144" w:rsidRPr="003D1D7C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ED4AB2" w:rsidRPr="003D1D7C">
        <w:rPr>
          <w:rFonts w:asciiTheme="minorEastAsia" w:hAnsiTheme="minorEastAsia" w:cs="Arial" w:hint="eastAsia"/>
          <w:color w:val="2E3033"/>
          <w:sz w:val="24"/>
          <w:szCs w:val="24"/>
        </w:rPr>
        <w:t>发展。</w:t>
      </w:r>
    </w:p>
    <w:p w:rsidR="003A21A5" w:rsidRPr="003D1D7C" w:rsidRDefault="0092707C" w:rsidP="005C127C">
      <w:pPr>
        <w:ind w:firstLineChars="177" w:firstLine="425"/>
        <w:rPr>
          <w:rFonts w:asciiTheme="minorEastAsia" w:hAnsiTheme="minorEastAsia" w:cs="Arial"/>
          <w:color w:val="2E3033"/>
          <w:sz w:val="24"/>
          <w:szCs w:val="24"/>
        </w:rPr>
      </w:pPr>
      <w:r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lastRenderedPageBreak/>
        <w:t>有研究</w:t>
      </w:r>
      <w:r w:rsidR="00CE6F07">
        <w:rPr>
          <w:rFonts w:ascii="Times New Roman" w:hAnsi="Times New Roman" w:cs="Times New Roman" w:hint="eastAsia"/>
          <w:color w:val="2E3033"/>
          <w:kern w:val="0"/>
          <w:sz w:val="24"/>
          <w:szCs w:val="24"/>
          <w:vertAlign w:val="superscript"/>
        </w:rPr>
        <w:t>24</w:t>
      </w:r>
      <w:r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报道，在</w:t>
      </w:r>
      <w:r w:rsidR="00B867C0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通过</w:t>
      </w:r>
      <w:r w:rsidRPr="003D1D7C">
        <w:rPr>
          <w:rFonts w:ascii="Times New Roman" w:hAnsi="Times New Roman" w:cs="Times New Roman"/>
          <w:color w:val="2E3033"/>
          <w:sz w:val="24"/>
          <w:szCs w:val="24"/>
        </w:rPr>
        <w:t>SYNTAX</w:t>
      </w:r>
      <w:r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评分(</w:t>
      </w:r>
      <w:r w:rsidRPr="003D1D7C">
        <w:rPr>
          <w:rFonts w:ascii="Times New Roman" w:hAnsi="Times New Roman" w:cs="Times New Roman"/>
          <w:color w:val="2E3033"/>
          <w:sz w:val="24"/>
          <w:szCs w:val="24"/>
        </w:rPr>
        <w:t>SXscore</w:t>
      </w:r>
      <w:r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)评估</w:t>
      </w:r>
      <w:r w:rsidR="00B867C0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稳定性</w:t>
      </w:r>
      <w:r w:rsidR="00B867C0">
        <w:rPr>
          <w:rFonts w:asciiTheme="minorEastAsia" w:hAnsiTheme="minorEastAsia" w:cs="Arial"/>
          <w:color w:val="2E3033"/>
          <w:kern w:val="0"/>
          <w:sz w:val="24"/>
          <w:szCs w:val="24"/>
        </w:rPr>
        <w:t>冠心病患者冠状动脉粥样硬化严重程度和复杂性</w:t>
      </w:r>
      <w:r w:rsidR="00E54B90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中</w:t>
      </w:r>
      <w:r w:rsidR="00E54B90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，</w:t>
      </w:r>
      <w:r w:rsidRPr="003D1D7C">
        <w:rPr>
          <w:rFonts w:ascii="Times New Roman" w:hAnsi="Times New Roman" w:cs="Times New Roman"/>
          <w:color w:val="2E3033"/>
          <w:sz w:val="24"/>
          <w:szCs w:val="24"/>
        </w:rPr>
        <w:t>SXscore</w:t>
      </w:r>
      <w:r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≥</w:t>
      </w:r>
      <w:r w:rsidRPr="00E449AD">
        <w:rPr>
          <w:rFonts w:ascii="Times New Roman" w:hAnsi="Times New Roman" w:cs="Times New Roman"/>
          <w:color w:val="2E3033"/>
          <w:kern w:val="0"/>
          <w:sz w:val="24"/>
          <w:szCs w:val="24"/>
        </w:rPr>
        <w:t>23</w:t>
      </w:r>
      <w:r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的稳定性冠心病患者</w:t>
      </w:r>
      <w:r w:rsidRPr="003D1D7C">
        <w:rPr>
          <w:rFonts w:ascii="Times New Roman" w:hAnsi="Times New Roman" w:cs="Arial"/>
          <w:color w:val="2E3033"/>
          <w:kern w:val="0"/>
          <w:sz w:val="24"/>
          <w:szCs w:val="24"/>
        </w:rPr>
        <w:t>MHR</w:t>
      </w:r>
      <w:r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和</w:t>
      </w:r>
      <w:r w:rsidRPr="003D1D7C">
        <w:rPr>
          <w:rFonts w:ascii="Times New Roman" w:hAnsi="Times New Roman" w:cs="Times New Roman"/>
          <w:color w:val="2E3033"/>
          <w:sz w:val="24"/>
          <w:szCs w:val="24"/>
        </w:rPr>
        <w:t>CRP</w:t>
      </w:r>
      <w:r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水平明显高于</w:t>
      </w:r>
      <w:r w:rsidRPr="003D1D7C">
        <w:rPr>
          <w:rFonts w:ascii="Times New Roman" w:hAnsi="Times New Roman" w:cs="Times New Roman"/>
          <w:color w:val="2E3033"/>
          <w:sz w:val="24"/>
          <w:szCs w:val="24"/>
        </w:rPr>
        <w:t>SXscores</w:t>
      </w:r>
      <w:r w:rsidRPr="008574B5">
        <w:rPr>
          <w:rFonts w:ascii="Times New Roman" w:hAnsi="Times New Roman" w:cs="Times New Roman"/>
          <w:color w:val="2E3033"/>
          <w:kern w:val="0"/>
          <w:sz w:val="24"/>
          <w:szCs w:val="24"/>
        </w:rPr>
        <w:t>&lt;23</w:t>
      </w:r>
      <w:r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的患者</w:t>
      </w:r>
      <w:r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。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一项横断面研究</w:t>
      </w:r>
      <w:r w:rsidR="00CE6F07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25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也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证实，</w:t>
      </w:r>
      <w:r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与冠状动脉粥样硬化的负担独立相关，其中</w:t>
      </w:r>
      <w:r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与</w:t>
      </w:r>
      <w:r w:rsidRPr="003D1D7C">
        <w:rPr>
          <w:rFonts w:ascii="Times New Roman" w:hAnsi="Times New Roman" w:cs="Times New Roman"/>
          <w:color w:val="2E3033"/>
          <w:sz w:val="24"/>
          <w:szCs w:val="24"/>
        </w:rPr>
        <w:t>SYNTAX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评分</w:t>
      </w:r>
      <w:r w:rsidR="00E449AD">
        <w:rPr>
          <w:rFonts w:asciiTheme="minorEastAsia" w:hAnsiTheme="minorEastAsia" w:cs="Arial" w:hint="eastAsia"/>
          <w:color w:val="2E3033"/>
          <w:sz w:val="24"/>
          <w:szCs w:val="24"/>
        </w:rPr>
        <w:t>及</w:t>
      </w:r>
      <w:r w:rsidRPr="00E449AD">
        <w:rPr>
          <w:rFonts w:ascii="Times New Roman" w:hAnsi="Times New Roman" w:cs="Times New Roman"/>
          <w:color w:val="2E3033"/>
          <w:sz w:val="24"/>
          <w:szCs w:val="24"/>
        </w:rPr>
        <w:t>CRP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水平显著相关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，且</w:t>
      </w:r>
      <w:r w:rsidR="00B320BB">
        <w:rPr>
          <w:rFonts w:asciiTheme="minorEastAsia" w:hAnsiTheme="minorEastAsia" w:cs="Arial" w:hint="eastAsia"/>
          <w:color w:val="2E3033"/>
          <w:sz w:val="24"/>
          <w:szCs w:val="24"/>
        </w:rPr>
        <w:t>随着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每单位</w:t>
      </w:r>
      <w:r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B320BB">
        <w:rPr>
          <w:rFonts w:asciiTheme="minorEastAsia" w:hAnsiTheme="minorEastAsia" w:cs="Arial" w:hint="eastAsia"/>
          <w:color w:val="2E3033"/>
          <w:sz w:val="24"/>
          <w:szCs w:val="24"/>
        </w:rPr>
        <w:t>升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高</w:t>
      </w:r>
      <w:r w:rsidR="00B320BB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Pr="003D1D7C">
        <w:rPr>
          <w:rFonts w:ascii="Times New Roman" w:hAnsi="Times New Roman" w:cs="Times New Roman"/>
          <w:color w:val="2E3033"/>
          <w:sz w:val="24"/>
          <w:szCs w:val="24"/>
        </w:rPr>
        <w:t>SXscore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>风险</w:t>
      </w:r>
      <w:r w:rsidR="00B320BB">
        <w:rPr>
          <w:rFonts w:asciiTheme="minorEastAsia" w:hAnsiTheme="minorEastAsia" w:cs="Arial" w:hint="eastAsia"/>
          <w:color w:val="2E3033"/>
          <w:sz w:val="24"/>
          <w:szCs w:val="24"/>
        </w:rPr>
        <w:t>也随之</w:t>
      </w:r>
      <w:r w:rsidR="00B320BB">
        <w:rPr>
          <w:rFonts w:asciiTheme="minorEastAsia" w:hAnsiTheme="minorEastAsia" w:cs="Arial"/>
          <w:color w:val="2E3033"/>
          <w:sz w:val="24"/>
          <w:szCs w:val="24"/>
        </w:rPr>
        <w:t>增</w:t>
      </w:r>
      <w:r w:rsidR="00B320BB">
        <w:rPr>
          <w:rFonts w:asciiTheme="minorEastAsia" w:hAnsiTheme="minorEastAsia" w:cs="Arial" w:hint="eastAsia"/>
          <w:color w:val="2E3033"/>
          <w:sz w:val="24"/>
          <w:szCs w:val="24"/>
        </w:rPr>
        <w:t>高</w:t>
      </w:r>
      <w:r w:rsidRPr="008574B5">
        <w:rPr>
          <w:rFonts w:ascii="Times New Roman" w:hAnsi="Times New Roman" w:cs="Times New Roman"/>
          <w:color w:val="2E3033"/>
          <w:sz w:val="24"/>
          <w:szCs w:val="24"/>
        </w:rPr>
        <w:t>8.3%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 xml:space="preserve">。     </w:t>
      </w:r>
    </w:p>
    <w:p w:rsidR="003A4DED" w:rsidRDefault="000B1EF4" w:rsidP="005C127C">
      <w:pPr>
        <w:ind w:firstLineChars="177" w:firstLine="425"/>
        <w:rPr>
          <w:rFonts w:asciiTheme="minorEastAsia" w:hAnsiTheme="minorEastAsia" w:cs="Arial"/>
          <w:color w:val="2E3033"/>
          <w:sz w:val="24"/>
          <w:szCs w:val="24"/>
        </w:rPr>
      </w:pPr>
      <w:r w:rsidRPr="003D1D7C">
        <w:rPr>
          <w:rFonts w:ascii="Times New Roman" w:hAnsi="Times New Roman" w:cs="Times New Roman"/>
          <w:color w:val="2E3033"/>
          <w:sz w:val="24"/>
          <w:szCs w:val="24"/>
        </w:rPr>
        <w:t>Ugur</w:t>
      </w:r>
      <w:r w:rsidRPr="003D1D7C">
        <w:rPr>
          <w:rFonts w:asciiTheme="minorEastAsia" w:hAnsiTheme="minorEastAsia" w:cs="Arial"/>
          <w:color w:val="2E3033"/>
          <w:sz w:val="24"/>
          <w:szCs w:val="24"/>
        </w:rPr>
        <w:t xml:space="preserve"> </w:t>
      </w:r>
      <w:r w:rsidR="0092707C" w:rsidRPr="003D1D7C">
        <w:rPr>
          <w:rFonts w:ascii="Times New Roman" w:hAnsi="Times New Roman" w:cs="Times New Roman"/>
          <w:color w:val="2E3033"/>
          <w:sz w:val="24"/>
          <w:szCs w:val="24"/>
        </w:rPr>
        <w:t>Canpolat</w:t>
      </w:r>
      <w:r w:rsidR="00E54B90" w:rsidRPr="003D1D7C">
        <w:rPr>
          <w:rFonts w:asciiTheme="minorEastAsia" w:hAnsiTheme="minorEastAsia" w:cs="Arial" w:hint="eastAsia"/>
          <w:color w:val="2E3033"/>
          <w:sz w:val="24"/>
          <w:szCs w:val="24"/>
        </w:rPr>
        <w:t>等人的</w:t>
      </w:r>
      <w:r w:rsidR="0092707C" w:rsidRPr="003D1D7C">
        <w:rPr>
          <w:rFonts w:asciiTheme="minorEastAsia" w:hAnsiTheme="minorEastAsia" w:cs="Arial" w:hint="eastAsia"/>
          <w:color w:val="2E3033"/>
          <w:sz w:val="24"/>
          <w:szCs w:val="24"/>
        </w:rPr>
        <w:t>研究</w:t>
      </w:r>
      <w:r w:rsidR="00CE6F07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26</w:t>
      </w:r>
      <w:r w:rsidR="00CE6F07">
        <w:rPr>
          <w:rFonts w:asciiTheme="minorEastAsia" w:hAnsiTheme="minorEastAsia" w:cs="Arial" w:hint="eastAsia"/>
          <w:color w:val="2E3033"/>
          <w:sz w:val="24"/>
          <w:szCs w:val="24"/>
        </w:rPr>
        <w:t>发现</w:t>
      </w:r>
      <w:r w:rsidR="0092707C" w:rsidRPr="003D1D7C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冠状动脉血流缓慢</w:t>
      </w:r>
      <w:r w:rsidR="0092707C" w:rsidRPr="004C52B9">
        <w:rPr>
          <w:rFonts w:ascii="Times New Roman" w:hAnsi="Times New Roman" w:cs="Times New Roman" w:hint="eastAsia"/>
          <w:color w:val="2E3033"/>
          <w:sz w:val="24"/>
          <w:szCs w:val="24"/>
        </w:rPr>
        <w:t>（</w:t>
      </w:r>
      <w:r w:rsidR="0092707C" w:rsidRPr="003D1D7C">
        <w:rPr>
          <w:rFonts w:ascii="Times New Roman" w:hAnsi="Times New Roman" w:cs="Times New Roman"/>
          <w:color w:val="2E3033"/>
          <w:sz w:val="24"/>
          <w:szCs w:val="24"/>
        </w:rPr>
        <w:t>SCF</w:t>
      </w:r>
      <w:r w:rsidR="0092707C" w:rsidRPr="004C52B9">
        <w:rPr>
          <w:rFonts w:ascii="Times New Roman" w:hAnsi="Times New Roman" w:cs="Times New Roman" w:hint="eastAsia"/>
          <w:color w:val="2E3033"/>
          <w:sz w:val="24"/>
          <w:szCs w:val="24"/>
        </w:rPr>
        <w:t>）</w:t>
      </w:r>
      <w:r w:rsidR="0092707C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组</w:t>
      </w:r>
      <w:r w:rsidR="0092707C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的</w:t>
      </w:r>
      <w:r w:rsidR="0092707C" w:rsidRPr="003D1D7C">
        <w:rPr>
          <w:rFonts w:ascii="Times New Roman" w:hAnsi="Times New Roman" w:cs="Arial"/>
          <w:color w:val="2E3033"/>
          <w:kern w:val="0"/>
          <w:sz w:val="24"/>
          <w:szCs w:val="24"/>
        </w:rPr>
        <w:t>MHR</w:t>
      </w:r>
      <w:r w:rsidR="0092707C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明显高于与</w:t>
      </w:r>
      <w:r w:rsidR="0092707C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非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冠状动脉血流缓慢</w:t>
      </w:r>
      <w:r w:rsidR="0092707C" w:rsidRPr="003D1D7C">
        <w:rPr>
          <w:rFonts w:asciiTheme="minorEastAsia" w:hAnsiTheme="minorEastAsia" w:cs="Arial" w:hint="eastAsia"/>
          <w:color w:val="2E3033"/>
          <w:sz w:val="24"/>
          <w:szCs w:val="24"/>
        </w:rPr>
        <w:t>（</w:t>
      </w:r>
      <w:r w:rsidR="0092707C" w:rsidRPr="003D1D7C">
        <w:rPr>
          <w:rFonts w:ascii="Times New Roman" w:hAnsi="Times New Roman" w:cs="Times New Roman"/>
          <w:color w:val="2E3033"/>
          <w:sz w:val="24"/>
          <w:szCs w:val="24"/>
        </w:rPr>
        <w:t>NCF</w:t>
      </w:r>
      <w:r w:rsidR="0092707C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）</w:t>
      </w:r>
      <w:r w:rsidR="0092707C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组</w:t>
      </w:r>
      <w:r w:rsidR="0092707C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，</w:t>
      </w:r>
      <w:r w:rsidR="00B320BB" w:rsidRPr="00B320BB">
        <w:rPr>
          <w:rFonts w:asciiTheme="minorEastAsia" w:hAnsiTheme="minorEastAsia" w:cs="Arial" w:hint="eastAsia"/>
          <w:color w:val="2E3033"/>
          <w:sz w:val="24"/>
          <w:szCs w:val="24"/>
        </w:rPr>
        <w:t>较高的</w:t>
      </w:r>
      <w:r w:rsidR="00B320BB" w:rsidRPr="00BE2A66">
        <w:rPr>
          <w:rFonts w:ascii="Times New Roman" w:hAnsi="Times New Roman" w:cs="Times New Roman"/>
          <w:color w:val="2E3033"/>
          <w:sz w:val="24"/>
          <w:szCs w:val="24"/>
        </w:rPr>
        <w:t>MHR</w:t>
      </w:r>
      <w:r w:rsidR="00B320BB" w:rsidRPr="00B320BB">
        <w:rPr>
          <w:rFonts w:asciiTheme="minorEastAsia" w:hAnsiTheme="minorEastAsia" w:cs="Arial" w:hint="eastAsia"/>
          <w:color w:val="2E3033"/>
          <w:sz w:val="24"/>
          <w:szCs w:val="24"/>
        </w:rPr>
        <w:t>水平与</w:t>
      </w:r>
      <w:r w:rsidR="00B320BB" w:rsidRPr="00BE2A66">
        <w:rPr>
          <w:rFonts w:ascii="Times New Roman" w:hAnsi="Times New Roman" w:cs="Times New Roman"/>
          <w:color w:val="2E3033"/>
          <w:sz w:val="24"/>
          <w:szCs w:val="24"/>
        </w:rPr>
        <w:t>SCF</w:t>
      </w:r>
      <w:r w:rsidR="00B320BB" w:rsidRPr="00B320BB">
        <w:rPr>
          <w:rFonts w:asciiTheme="minorEastAsia" w:hAnsiTheme="minorEastAsia" w:cs="Arial" w:hint="eastAsia"/>
          <w:color w:val="2E3033"/>
          <w:sz w:val="24"/>
          <w:szCs w:val="24"/>
        </w:rPr>
        <w:t>的患病率显著且独立相关</w:t>
      </w:r>
      <w:r w:rsidR="00E54B90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  <w:r w:rsidR="00CE6F07">
        <w:rPr>
          <w:rFonts w:asciiTheme="minorEastAsia" w:hAnsiTheme="minorEastAsia" w:cs="Arial" w:hint="eastAsia"/>
          <w:color w:val="2E3033"/>
          <w:sz w:val="24"/>
          <w:szCs w:val="24"/>
        </w:rPr>
        <w:t>而</w:t>
      </w:r>
      <w:r w:rsidR="0092707C" w:rsidRPr="00B320BB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一项关于应用分流储备法测量血管造影中心口狭窄患者的研究</w:t>
      </w:r>
      <w:r w:rsidR="00CE6F07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27</w:t>
      </w:r>
      <w:r w:rsidR="00CE6F07" w:rsidRPr="00CE6F07">
        <w:rPr>
          <w:rFonts w:ascii="Times New Roman" w:hAnsi="Times New Roman" w:cs="Times New Roman" w:hint="eastAsia"/>
          <w:color w:val="2E3033"/>
          <w:sz w:val="24"/>
          <w:szCs w:val="24"/>
        </w:rPr>
        <w:t>也</w:t>
      </w:r>
      <w:r w:rsidR="0092707C" w:rsidRPr="00B320BB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表明，血流动力学显著病变患者的</w:t>
      </w:r>
      <w:r w:rsidR="0092707C" w:rsidRPr="003D1D7C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MHR</w:t>
      </w:r>
      <w:r w:rsidR="0092707C" w:rsidRPr="00B320BB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值更高</w:t>
      </w:r>
      <w:r w:rsidR="0092707C" w:rsidRPr="003D1D7C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92707C" w:rsidRPr="003D1D7C">
        <w:rPr>
          <w:rFonts w:ascii="Times New Roman" w:hAnsi="Times New Roman" w:cs="Arial"/>
          <w:color w:val="2E3033"/>
          <w:kern w:val="0"/>
          <w:sz w:val="24"/>
          <w:szCs w:val="24"/>
        </w:rPr>
        <w:t>MHR</w:t>
      </w:r>
      <w:r w:rsidR="0092707C" w:rsidRPr="003D1D7C">
        <w:rPr>
          <w:rFonts w:asciiTheme="minorEastAsia" w:hAnsiTheme="minorEastAsia" w:cs="Arial"/>
          <w:color w:val="2E3033"/>
          <w:kern w:val="0"/>
          <w:sz w:val="24"/>
          <w:szCs w:val="24"/>
        </w:rPr>
        <w:t>是功能显著的冠状动脉中间狭窄的独立预测因子</w:t>
      </w:r>
      <w:r w:rsidR="0092707C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。</w:t>
      </w:r>
      <w:r w:rsidR="003A21A5" w:rsidRPr="003D1D7C">
        <w:rPr>
          <w:rFonts w:asciiTheme="minorEastAsia" w:hAnsiTheme="minorEastAsia" w:cs="Arial"/>
          <w:color w:val="2E3033"/>
          <w:sz w:val="24"/>
          <w:szCs w:val="24"/>
        </w:rPr>
        <w:t xml:space="preserve"> </w:t>
      </w:r>
    </w:p>
    <w:p w:rsidR="00493AC0" w:rsidRPr="00493AC0" w:rsidRDefault="00CE6F07" w:rsidP="00493AC0">
      <w:pPr>
        <w:ind w:firstLineChars="177" w:firstLine="425"/>
        <w:jc w:val="left"/>
        <w:rPr>
          <w:rFonts w:asciiTheme="minorEastAsia" w:hAnsiTheme="minorEastAsia" w:cs="Arial"/>
          <w:color w:val="2E3033"/>
          <w:sz w:val="24"/>
          <w:szCs w:val="24"/>
        </w:rPr>
      </w:pPr>
      <w:r>
        <w:rPr>
          <w:rFonts w:ascii="Times New Roman" w:hAnsi="Times New Roman" w:cs="Times New Roman" w:hint="eastAsia"/>
          <w:color w:val="2E3033"/>
          <w:sz w:val="24"/>
          <w:szCs w:val="24"/>
        </w:rPr>
        <w:t>此外，还有</w:t>
      </w:r>
      <w:r w:rsidR="00493AC0" w:rsidRPr="003D1D7C">
        <w:rPr>
          <w:rFonts w:asciiTheme="minorEastAsia" w:hAnsiTheme="minorEastAsia" w:cs="Arial" w:hint="eastAsia"/>
          <w:color w:val="2E3033"/>
          <w:sz w:val="24"/>
          <w:szCs w:val="24"/>
        </w:rPr>
        <w:t>研究</w:t>
      </w:r>
      <w:r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28</w:t>
      </w:r>
      <w:r w:rsidR="00493AC0" w:rsidRPr="003D1D7C">
        <w:rPr>
          <w:rFonts w:asciiTheme="minorEastAsia" w:hAnsiTheme="minorEastAsia" w:cs="Arial" w:hint="eastAsia"/>
          <w:color w:val="2E3033"/>
          <w:sz w:val="24"/>
          <w:szCs w:val="24"/>
        </w:rPr>
        <w:t>表明，</w:t>
      </w:r>
      <w:r w:rsidR="00493AC0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493AC0" w:rsidRPr="003D1D7C">
        <w:rPr>
          <w:rFonts w:asciiTheme="minorEastAsia" w:hAnsiTheme="minorEastAsia" w:cs="Arial"/>
          <w:color w:val="2E3033"/>
          <w:sz w:val="24"/>
          <w:szCs w:val="24"/>
        </w:rPr>
        <w:t>与糖尿病患者的冠状动脉疾病密切相关，</w:t>
      </w:r>
      <w:r w:rsidR="00493AC0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493AC0" w:rsidRPr="003D1D7C">
        <w:rPr>
          <w:rFonts w:asciiTheme="minorEastAsia" w:hAnsiTheme="minorEastAsia" w:cs="Arial"/>
          <w:color w:val="2E3033"/>
          <w:sz w:val="24"/>
          <w:szCs w:val="24"/>
        </w:rPr>
        <w:t>是预测糖尿病患者冠状动脉疾病的重要生物标志物</w:t>
      </w:r>
      <w:r w:rsidR="00493AC0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  <w:r w:rsidR="00493AC0" w:rsidRPr="003D1D7C">
        <w:rPr>
          <w:rFonts w:ascii="Times New Roman" w:hAnsi="Times New Roman" w:cs="Times New Roman"/>
          <w:color w:val="2E3033"/>
          <w:sz w:val="24"/>
          <w:szCs w:val="24"/>
        </w:rPr>
        <w:t>Chen</w:t>
      </w:r>
      <w:r w:rsidR="00493AC0" w:rsidRPr="003D1D7C">
        <w:rPr>
          <w:rFonts w:asciiTheme="minorEastAsia" w:hAnsiTheme="minorEastAsia" w:cs="Arial" w:hint="eastAsia"/>
          <w:color w:val="2E3033"/>
          <w:sz w:val="24"/>
          <w:szCs w:val="24"/>
        </w:rPr>
        <w:t>等人的</w:t>
      </w:r>
      <w:r w:rsidR="00493AC0" w:rsidRPr="003D1D7C">
        <w:rPr>
          <w:rFonts w:asciiTheme="minorEastAsia" w:hAnsiTheme="minorEastAsia" w:cs="Arial"/>
          <w:color w:val="2E3033"/>
          <w:sz w:val="24"/>
          <w:szCs w:val="24"/>
        </w:rPr>
        <w:t>研究</w:t>
      </w:r>
      <w:r w:rsidR="0079770E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29</w:t>
      </w:r>
      <w:r w:rsidR="00493AC0" w:rsidRPr="003D1D7C">
        <w:rPr>
          <w:rFonts w:asciiTheme="minorEastAsia" w:hAnsiTheme="minorEastAsia" w:cs="Arial" w:hint="eastAsia"/>
          <w:color w:val="2E3033"/>
          <w:sz w:val="24"/>
          <w:szCs w:val="24"/>
        </w:rPr>
        <w:t>也</w:t>
      </w:r>
      <w:r w:rsidR="0079770E">
        <w:rPr>
          <w:rFonts w:asciiTheme="minorEastAsia" w:hAnsiTheme="minorEastAsia" w:cs="Arial" w:hint="eastAsia"/>
          <w:color w:val="2E3033"/>
          <w:sz w:val="24"/>
          <w:szCs w:val="24"/>
        </w:rPr>
        <w:t>发现</w:t>
      </w:r>
      <w:r w:rsidR="00493AC0" w:rsidRPr="003D1D7C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493AC0" w:rsidRPr="009D069C">
        <w:rPr>
          <w:rFonts w:ascii="Times New Roman" w:hAnsi="Times New Roman" w:cs="Times New Roman"/>
          <w:color w:val="2E3033"/>
          <w:sz w:val="24"/>
          <w:szCs w:val="24"/>
        </w:rPr>
        <w:t>2</w:t>
      </w:r>
      <w:r w:rsidR="00493AC0" w:rsidRPr="003D1D7C">
        <w:rPr>
          <w:rFonts w:asciiTheme="minorEastAsia" w:hAnsiTheme="minorEastAsia" w:cs="Arial" w:hint="eastAsia"/>
          <w:color w:val="2E3033"/>
          <w:sz w:val="24"/>
          <w:szCs w:val="24"/>
        </w:rPr>
        <w:t>型糖尿病</w:t>
      </w:r>
      <w:r w:rsidR="00493AC0">
        <w:rPr>
          <w:rFonts w:asciiTheme="minorEastAsia" w:hAnsiTheme="minorEastAsia" w:cs="Arial" w:hint="eastAsia"/>
          <w:color w:val="2E3033"/>
          <w:sz w:val="24"/>
          <w:szCs w:val="24"/>
        </w:rPr>
        <w:t>（</w:t>
      </w:r>
      <w:r w:rsidR="00493AC0" w:rsidRPr="003D1D7C">
        <w:rPr>
          <w:rFonts w:ascii="Times New Roman" w:hAnsi="Times New Roman" w:cs="Times New Roman"/>
          <w:color w:val="2E3033"/>
          <w:sz w:val="24"/>
          <w:szCs w:val="24"/>
        </w:rPr>
        <w:t>T2DM</w:t>
      </w:r>
      <w:r w:rsidR="00493AC0">
        <w:rPr>
          <w:rFonts w:asciiTheme="minorEastAsia" w:hAnsiTheme="minorEastAsia" w:cs="Arial" w:hint="eastAsia"/>
          <w:color w:val="2E3033"/>
          <w:sz w:val="24"/>
          <w:szCs w:val="24"/>
        </w:rPr>
        <w:t>）</w:t>
      </w:r>
      <w:r w:rsidR="00493AC0" w:rsidRPr="003D1D7C">
        <w:rPr>
          <w:rFonts w:asciiTheme="minorEastAsia" w:hAnsiTheme="minorEastAsia" w:cs="Arial"/>
          <w:color w:val="2E3033"/>
          <w:sz w:val="24"/>
          <w:szCs w:val="24"/>
        </w:rPr>
        <w:t>患者</w:t>
      </w:r>
      <w:r w:rsidR="00493AC0" w:rsidRPr="003D1D7C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493AC0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493AC0" w:rsidRPr="003D1D7C">
        <w:rPr>
          <w:rFonts w:asciiTheme="minorEastAsia" w:hAnsiTheme="minorEastAsia" w:cs="Arial"/>
          <w:color w:val="2E3033"/>
          <w:sz w:val="24"/>
          <w:szCs w:val="24"/>
        </w:rPr>
        <w:t>与</w:t>
      </w:r>
      <w:r w:rsidR="00493AC0">
        <w:rPr>
          <w:rFonts w:asciiTheme="minorEastAsia" w:hAnsiTheme="minorEastAsia" w:cs="Arial" w:hint="eastAsia"/>
          <w:color w:val="2E3033"/>
          <w:sz w:val="24"/>
          <w:szCs w:val="24"/>
        </w:rPr>
        <w:t>颈动脉内中膜厚度（</w:t>
      </w:r>
      <w:r w:rsidR="00493AC0" w:rsidRPr="003D1D7C">
        <w:rPr>
          <w:rFonts w:ascii="Times New Roman" w:hAnsi="Times New Roman" w:cs="Times New Roman"/>
          <w:color w:val="2E3033"/>
          <w:sz w:val="24"/>
          <w:szCs w:val="24"/>
        </w:rPr>
        <w:t>CIMT</w:t>
      </w:r>
      <w:r w:rsidR="00493AC0">
        <w:rPr>
          <w:rFonts w:ascii="Times New Roman" w:hAnsi="Times New Roman" w:cs="Times New Roman" w:hint="eastAsia"/>
          <w:color w:val="2E3033"/>
          <w:sz w:val="24"/>
          <w:szCs w:val="24"/>
        </w:rPr>
        <w:t>）</w:t>
      </w:r>
      <w:r w:rsidR="00493AC0" w:rsidRPr="003D1D7C">
        <w:rPr>
          <w:rFonts w:asciiTheme="minorEastAsia" w:hAnsiTheme="minorEastAsia" w:cs="Arial"/>
          <w:color w:val="2E3033"/>
          <w:sz w:val="24"/>
          <w:szCs w:val="24"/>
        </w:rPr>
        <w:t>的相关性高于非糖尿病患者</w:t>
      </w:r>
      <w:r w:rsidR="00493AC0" w:rsidRPr="003D1D7C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493AC0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493AC0" w:rsidRPr="003D1D7C">
        <w:rPr>
          <w:rFonts w:asciiTheme="minorEastAsia" w:hAnsiTheme="minorEastAsia" w:cs="Arial"/>
          <w:color w:val="2E3033"/>
          <w:sz w:val="24"/>
          <w:szCs w:val="24"/>
        </w:rPr>
        <w:t>在</w:t>
      </w:r>
      <w:r w:rsidR="00493AC0" w:rsidRPr="003D1D7C">
        <w:rPr>
          <w:rFonts w:asciiTheme="minorEastAsia" w:hAnsiTheme="minorEastAsia" w:cs="Arial" w:hint="eastAsia"/>
          <w:color w:val="2E3033"/>
          <w:sz w:val="24"/>
          <w:szCs w:val="24"/>
        </w:rPr>
        <w:t>评估</w:t>
      </w:r>
      <w:r w:rsidR="00493AC0" w:rsidRPr="003D1D7C">
        <w:rPr>
          <w:rFonts w:ascii="Times New Roman" w:hAnsi="Times New Roman" w:cs="Times New Roman"/>
          <w:color w:val="2E3033"/>
          <w:sz w:val="24"/>
          <w:szCs w:val="24"/>
        </w:rPr>
        <w:t>CIMT</w:t>
      </w:r>
      <w:r w:rsidR="00493AC0" w:rsidRPr="003D1D7C">
        <w:rPr>
          <w:rFonts w:asciiTheme="minorEastAsia" w:hAnsiTheme="minorEastAsia" w:cs="Arial"/>
          <w:color w:val="2E3033"/>
          <w:sz w:val="24"/>
          <w:szCs w:val="24"/>
        </w:rPr>
        <w:t>增厚方面优于传统的脂质变量，是</w:t>
      </w:r>
      <w:r w:rsidR="00493AC0" w:rsidRPr="003D1D7C">
        <w:rPr>
          <w:rFonts w:ascii="Times New Roman" w:hAnsi="Times New Roman" w:cs="Times New Roman"/>
          <w:color w:val="2E3033"/>
          <w:sz w:val="24"/>
          <w:szCs w:val="24"/>
        </w:rPr>
        <w:t>T2DM</w:t>
      </w:r>
      <w:r w:rsidR="00493AC0" w:rsidRPr="003D1D7C">
        <w:rPr>
          <w:rFonts w:asciiTheme="minorEastAsia" w:hAnsiTheme="minorEastAsia" w:cs="Arial"/>
          <w:color w:val="2E3033"/>
          <w:sz w:val="24"/>
          <w:szCs w:val="24"/>
        </w:rPr>
        <w:t>患者</w:t>
      </w:r>
      <w:r w:rsidR="00493AC0" w:rsidRPr="003D1D7C">
        <w:rPr>
          <w:rFonts w:ascii="Times New Roman" w:hAnsi="Times New Roman" w:cs="Times New Roman"/>
          <w:color w:val="2E3033"/>
          <w:sz w:val="24"/>
          <w:szCs w:val="24"/>
        </w:rPr>
        <w:t>CIMT</w:t>
      </w:r>
      <w:r w:rsidR="00493AC0" w:rsidRPr="003D1D7C">
        <w:rPr>
          <w:rFonts w:asciiTheme="minorEastAsia" w:hAnsiTheme="minorEastAsia" w:cs="Arial"/>
          <w:color w:val="2E3033"/>
          <w:sz w:val="24"/>
          <w:szCs w:val="24"/>
        </w:rPr>
        <w:t>进展的独立预测因子</w:t>
      </w:r>
      <w:r w:rsidR="00493AC0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</w:p>
    <w:p w:rsidR="00493AC0" w:rsidRPr="003D1D7C" w:rsidRDefault="00493AC0" w:rsidP="00493AC0">
      <w:pPr>
        <w:rPr>
          <w:rFonts w:asciiTheme="minorEastAsia" w:hAnsiTheme="minorEastAsia" w:cs="Arial"/>
          <w:color w:val="2E3033"/>
          <w:sz w:val="24"/>
          <w:szCs w:val="24"/>
        </w:rPr>
      </w:pPr>
      <w:r w:rsidRPr="00956312">
        <w:rPr>
          <w:rFonts w:ascii="Times New Roman" w:hAnsi="Times New Roman" w:cs="Times New Roman"/>
          <w:color w:val="2E3033"/>
          <w:sz w:val="24"/>
          <w:szCs w:val="24"/>
        </w:rPr>
        <w:t>4.2 MHR</w:t>
      </w:r>
      <w:r w:rsidR="00956312">
        <w:rPr>
          <w:rFonts w:asciiTheme="minorEastAsia" w:hAnsiTheme="minorEastAsia" w:cs="Arial" w:hint="eastAsia"/>
          <w:color w:val="2E3033"/>
          <w:sz w:val="24"/>
          <w:szCs w:val="24"/>
        </w:rPr>
        <w:t>与脑、</w:t>
      </w:r>
      <w:r>
        <w:rPr>
          <w:rFonts w:asciiTheme="minorEastAsia" w:hAnsiTheme="minorEastAsia" w:cs="Arial" w:hint="eastAsia"/>
          <w:color w:val="2E3033"/>
          <w:sz w:val="24"/>
          <w:szCs w:val="24"/>
        </w:rPr>
        <w:t>外周动脉粥样硬化</w:t>
      </w:r>
    </w:p>
    <w:p w:rsidR="001238D4" w:rsidRPr="008E3862" w:rsidRDefault="00FE5D94" w:rsidP="0079770E">
      <w:pPr>
        <w:ind w:firstLineChars="177" w:firstLine="425"/>
        <w:jc w:val="left"/>
        <w:rPr>
          <w:rFonts w:asciiTheme="minorEastAsia" w:hAnsiTheme="minorEastAsia" w:cs="Arial"/>
          <w:color w:val="2E3033"/>
          <w:sz w:val="24"/>
          <w:szCs w:val="24"/>
        </w:rPr>
      </w:pPr>
      <w:r w:rsidRPr="003D1D7C">
        <w:rPr>
          <w:rFonts w:ascii="Times New Roman" w:hAnsi="Times New Roman" w:cs="Times New Roman"/>
          <w:color w:val="2E3033"/>
          <w:kern w:val="0"/>
          <w:sz w:val="24"/>
          <w:szCs w:val="24"/>
        </w:rPr>
        <w:t>Asli Bolayir</w:t>
      </w:r>
      <w:r w:rsidR="00506DBD" w:rsidRPr="003D1D7C">
        <w:rPr>
          <w:rFonts w:asciiTheme="minorEastAsia" w:hAnsiTheme="minorEastAsia" w:cs="Arial" w:hint="eastAsia"/>
          <w:color w:val="2E3033"/>
          <w:sz w:val="24"/>
          <w:szCs w:val="24"/>
        </w:rPr>
        <w:t>等人</w:t>
      </w:r>
      <w:r w:rsidR="0079770E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30</w:t>
      </w:r>
      <w:r w:rsidR="008E3862" w:rsidRPr="008E3862">
        <w:rPr>
          <w:rFonts w:ascii="Times New Roman" w:hAnsi="Times New Roman" w:cs="Times New Roman" w:hint="eastAsia"/>
          <w:color w:val="2E3033"/>
          <w:sz w:val="24"/>
          <w:szCs w:val="24"/>
        </w:rPr>
        <w:t>的</w:t>
      </w:r>
      <w:r w:rsidR="008E3862">
        <w:rPr>
          <w:rFonts w:asciiTheme="minorEastAsia" w:hAnsiTheme="minorEastAsia" w:cs="Arial" w:hint="eastAsia"/>
          <w:color w:val="2E3033"/>
          <w:sz w:val="24"/>
          <w:szCs w:val="24"/>
        </w:rPr>
        <w:t>研究</w:t>
      </w:r>
      <w:r w:rsidR="00506DBD" w:rsidRPr="003D1D7C">
        <w:rPr>
          <w:rFonts w:asciiTheme="minorEastAsia" w:hAnsiTheme="minorEastAsia" w:cs="Arial" w:hint="eastAsia"/>
          <w:color w:val="2E3033"/>
          <w:sz w:val="24"/>
          <w:szCs w:val="24"/>
        </w:rPr>
        <w:t>报道，</w:t>
      </w:r>
      <w:r w:rsidR="00400A9C" w:rsidRPr="003D1D7C">
        <w:rPr>
          <w:rFonts w:asciiTheme="minorEastAsia" w:hAnsiTheme="minorEastAsia" w:cs="Arial"/>
          <w:color w:val="2E3033"/>
          <w:sz w:val="24"/>
          <w:szCs w:val="24"/>
        </w:rPr>
        <w:t>入院时</w:t>
      </w:r>
      <w:r w:rsidR="00ED3397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400A9C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ED3397">
        <w:rPr>
          <w:rFonts w:asciiTheme="minorEastAsia" w:hAnsiTheme="minorEastAsia" w:cs="Arial" w:hint="eastAsia"/>
          <w:color w:val="2E3033"/>
          <w:sz w:val="24"/>
          <w:szCs w:val="24"/>
        </w:rPr>
        <w:t>水平</w:t>
      </w:r>
      <w:r w:rsidR="00400A9C" w:rsidRPr="003D1D7C">
        <w:rPr>
          <w:rFonts w:asciiTheme="minorEastAsia" w:hAnsiTheme="minorEastAsia" w:cs="Arial"/>
          <w:color w:val="2E3033"/>
          <w:sz w:val="24"/>
          <w:szCs w:val="24"/>
        </w:rPr>
        <w:t>是</w:t>
      </w:r>
      <w:r w:rsidR="004C5D50" w:rsidRPr="003D1D7C">
        <w:rPr>
          <w:rFonts w:asciiTheme="minorEastAsia" w:hAnsiTheme="minorEastAsia" w:cs="Arial"/>
          <w:color w:val="2E3033"/>
          <w:sz w:val="24"/>
          <w:szCs w:val="24"/>
        </w:rPr>
        <w:t>急性缺血性脑卒中</w:t>
      </w:r>
      <w:r w:rsidR="00ED3397">
        <w:rPr>
          <w:rFonts w:asciiTheme="minorEastAsia" w:hAnsiTheme="minorEastAsia" w:cs="Arial" w:hint="eastAsia"/>
          <w:color w:val="2E3033"/>
          <w:sz w:val="24"/>
          <w:szCs w:val="24"/>
        </w:rPr>
        <w:t>（</w:t>
      </w:r>
      <w:r w:rsidR="00ED3397" w:rsidRPr="003D1D7C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AIS</w:t>
      </w:r>
      <w:r w:rsidR="00ED3397">
        <w:rPr>
          <w:rFonts w:asciiTheme="minorEastAsia" w:hAnsiTheme="minorEastAsia" w:cs="Arial" w:hint="eastAsia"/>
          <w:color w:val="2E3033"/>
          <w:sz w:val="24"/>
          <w:szCs w:val="24"/>
        </w:rPr>
        <w:t>）</w:t>
      </w:r>
      <w:r w:rsidR="00400A9C" w:rsidRPr="003D1D7C">
        <w:rPr>
          <w:rFonts w:asciiTheme="minorEastAsia" w:hAnsiTheme="minorEastAsia" w:cs="Arial"/>
          <w:color w:val="2E3033"/>
          <w:sz w:val="24"/>
          <w:szCs w:val="24"/>
        </w:rPr>
        <w:t>患者</w:t>
      </w:r>
      <w:r w:rsidR="00400A9C" w:rsidRPr="0086098D">
        <w:rPr>
          <w:rFonts w:ascii="Times New Roman" w:hAnsi="Times New Roman" w:cs="Times New Roman"/>
          <w:color w:val="2E3033"/>
          <w:sz w:val="24"/>
          <w:szCs w:val="24"/>
        </w:rPr>
        <w:t>30</w:t>
      </w:r>
      <w:r w:rsidR="00400A9C" w:rsidRPr="003D1D7C">
        <w:rPr>
          <w:rFonts w:asciiTheme="minorEastAsia" w:hAnsiTheme="minorEastAsia" w:cs="Arial"/>
          <w:color w:val="2E3033"/>
          <w:sz w:val="24"/>
          <w:szCs w:val="24"/>
        </w:rPr>
        <w:t>天死亡率的独立预测因素</w:t>
      </w:r>
      <w:r w:rsidR="004C5D50" w:rsidRPr="003D1D7C">
        <w:rPr>
          <w:rFonts w:asciiTheme="minorEastAsia" w:hAnsiTheme="minorEastAsia" w:cs="Arial" w:hint="eastAsia"/>
          <w:color w:val="2E3033"/>
          <w:sz w:val="24"/>
          <w:szCs w:val="24"/>
        </w:rPr>
        <w:t>，且</w:t>
      </w:r>
      <w:r w:rsidR="00ED3397" w:rsidRPr="003D1D7C">
        <w:rPr>
          <w:rFonts w:ascii="Times New Roman" w:hAnsi="Times New Roman" w:cs="Arial" w:hint="eastAsia"/>
          <w:color w:val="2E3033"/>
          <w:kern w:val="0"/>
          <w:sz w:val="24"/>
          <w:szCs w:val="24"/>
        </w:rPr>
        <w:t>MHR</w:t>
      </w:r>
      <w:r w:rsidR="00ED3397">
        <w:rPr>
          <w:rFonts w:ascii="Times New Roman" w:hAnsi="Times New Roman" w:cs="Arial" w:hint="eastAsia"/>
          <w:color w:val="2E3033"/>
          <w:kern w:val="0"/>
          <w:sz w:val="24"/>
          <w:szCs w:val="24"/>
        </w:rPr>
        <w:t>＞</w:t>
      </w:r>
      <w:r w:rsidR="004C5D50" w:rsidRPr="008574B5">
        <w:rPr>
          <w:rFonts w:ascii="Times New Roman" w:hAnsi="Times New Roman" w:cs="Times New Roman"/>
          <w:color w:val="2E3033"/>
          <w:kern w:val="0"/>
          <w:sz w:val="24"/>
          <w:szCs w:val="24"/>
        </w:rPr>
        <w:t>17.52</w:t>
      </w:r>
      <w:r w:rsidR="00ED3397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为</w:t>
      </w:r>
      <w:r w:rsidR="004C5D50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预测</w:t>
      </w:r>
      <w:r w:rsidR="004C5D50" w:rsidRPr="003D1D7C">
        <w:rPr>
          <w:rFonts w:ascii="Times New Roman" w:hAnsi="Times New Roman" w:cs="Times New Roman" w:hint="eastAsia"/>
          <w:color w:val="2E3033"/>
          <w:kern w:val="0"/>
          <w:sz w:val="24"/>
          <w:szCs w:val="24"/>
        </w:rPr>
        <w:t>AIS</w:t>
      </w:r>
      <w:r w:rsidR="004C5D50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患者</w:t>
      </w:r>
      <w:r w:rsidR="004C5D50" w:rsidRPr="008574B5">
        <w:rPr>
          <w:rFonts w:ascii="Times New Roman" w:hAnsi="Times New Roman" w:cs="Times New Roman"/>
          <w:color w:val="2E3033"/>
          <w:kern w:val="0"/>
          <w:sz w:val="24"/>
          <w:szCs w:val="24"/>
        </w:rPr>
        <w:t>30</w:t>
      </w:r>
      <w:r w:rsidR="004C5D50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天死亡率的截止值</w:t>
      </w:r>
      <w:r w:rsidR="0092707C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。</w:t>
      </w:r>
      <w:r w:rsidR="00CC71B6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同时，有报道</w:t>
      </w:r>
      <w:r w:rsidR="0079770E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31</w:t>
      </w:r>
      <w:r w:rsidR="00CC71B6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称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在急性脑出血患者中，</w:t>
      </w:r>
      <w:r w:rsidR="0092707C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3C00BC">
        <w:rPr>
          <w:rFonts w:asciiTheme="minorEastAsia" w:hAnsiTheme="minorEastAsia" w:cs="Arial"/>
          <w:color w:val="2E3033"/>
          <w:sz w:val="24"/>
          <w:szCs w:val="24"/>
        </w:rPr>
        <w:t>值的升高与出院</w:t>
      </w:r>
      <w:r w:rsidR="003C00BC">
        <w:rPr>
          <w:rFonts w:asciiTheme="minorEastAsia" w:hAnsiTheme="minorEastAsia" w:cs="Arial" w:hint="eastAsia"/>
          <w:color w:val="2E3033"/>
          <w:sz w:val="24"/>
          <w:szCs w:val="24"/>
        </w:rPr>
        <w:t>及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卒中后</w:t>
      </w:r>
      <w:r w:rsidR="0092707C" w:rsidRPr="008574B5">
        <w:rPr>
          <w:rFonts w:ascii="Times New Roman" w:hAnsi="Times New Roman" w:cs="Times New Roman"/>
          <w:color w:val="2E3033"/>
          <w:sz w:val="24"/>
          <w:szCs w:val="24"/>
        </w:rPr>
        <w:t>3</w:t>
      </w:r>
      <w:r w:rsidR="008E3862">
        <w:rPr>
          <w:rFonts w:asciiTheme="minorEastAsia" w:hAnsiTheme="minorEastAsia" w:cs="Arial"/>
          <w:color w:val="2E3033"/>
          <w:sz w:val="24"/>
          <w:szCs w:val="24"/>
        </w:rPr>
        <w:t>个月的残疾</w:t>
      </w:r>
      <w:r w:rsidR="008E3862">
        <w:rPr>
          <w:rFonts w:asciiTheme="minorEastAsia" w:hAnsiTheme="minorEastAsia" w:cs="Arial" w:hint="eastAsia"/>
          <w:color w:val="2E3033"/>
          <w:sz w:val="24"/>
          <w:szCs w:val="24"/>
        </w:rPr>
        <w:t>或</w:t>
      </w:r>
      <w:r w:rsidR="003C00BC">
        <w:rPr>
          <w:rFonts w:asciiTheme="minorEastAsia" w:hAnsiTheme="minorEastAsia" w:cs="Arial"/>
          <w:color w:val="2E3033"/>
          <w:sz w:val="24"/>
          <w:szCs w:val="24"/>
        </w:rPr>
        <w:t>死亡风险升高</w:t>
      </w:r>
      <w:r w:rsidR="003C00BC">
        <w:rPr>
          <w:rFonts w:asciiTheme="minorEastAsia" w:hAnsiTheme="minorEastAsia" w:cs="Arial" w:hint="eastAsia"/>
          <w:color w:val="2E3033"/>
          <w:sz w:val="24"/>
          <w:szCs w:val="24"/>
        </w:rPr>
        <w:t>相关</w:t>
      </w:r>
      <w:r w:rsidR="0092707C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  <w:r w:rsidR="0092707C" w:rsidRPr="003D1D7C">
        <w:rPr>
          <w:rFonts w:ascii="Times New Roman" w:hAnsi="Times New Roman" w:cs="Times New Roman"/>
          <w:color w:val="2E3033"/>
          <w:kern w:val="0"/>
          <w:sz w:val="24"/>
          <w:szCs w:val="24"/>
        </w:rPr>
        <w:t>Efe</w:t>
      </w:r>
      <w:r w:rsidR="0092707C" w:rsidRPr="00ED3397">
        <w:rPr>
          <w:rFonts w:asciiTheme="minorEastAsia" w:hAnsiTheme="minorEastAsia" w:cs="Arial" w:hint="eastAsia"/>
          <w:color w:val="2E3033"/>
          <w:sz w:val="24"/>
          <w:szCs w:val="24"/>
        </w:rPr>
        <w:t>等人</w:t>
      </w:r>
      <w:r w:rsidR="0086098D" w:rsidRPr="00ED3397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92707C" w:rsidRPr="00ED3397">
        <w:rPr>
          <w:rFonts w:asciiTheme="minorEastAsia" w:hAnsiTheme="minorEastAsia" w:cs="Arial" w:hint="eastAsia"/>
          <w:color w:val="2E3033"/>
          <w:sz w:val="24"/>
          <w:szCs w:val="24"/>
        </w:rPr>
        <w:t>研究</w:t>
      </w:r>
      <w:r w:rsidR="004C52B9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28</w:t>
      </w:r>
      <w:r w:rsidR="0092707C" w:rsidRPr="00ED3397">
        <w:rPr>
          <w:rFonts w:asciiTheme="minorEastAsia" w:hAnsiTheme="minorEastAsia" w:cs="Arial" w:hint="eastAsia"/>
          <w:color w:val="2E3033"/>
          <w:sz w:val="24"/>
          <w:szCs w:val="24"/>
        </w:rPr>
        <w:t>证明，</w:t>
      </w:r>
      <w:r w:rsidR="0092707C" w:rsidRPr="00ED3397">
        <w:rPr>
          <w:rFonts w:ascii="Times New Roman" w:hAnsi="Times New Roman" w:cs="Times New Roman"/>
          <w:color w:val="2E3033"/>
          <w:sz w:val="24"/>
          <w:szCs w:val="24"/>
        </w:rPr>
        <w:t>MRH</w:t>
      </w:r>
      <w:r w:rsidR="008E3862">
        <w:rPr>
          <w:rFonts w:asciiTheme="minorEastAsia" w:hAnsiTheme="minorEastAsia" w:cs="Arial" w:hint="eastAsia"/>
          <w:color w:val="2E3033"/>
          <w:sz w:val="24"/>
          <w:szCs w:val="24"/>
        </w:rPr>
        <w:t>是预测肺动脉栓塞死亡率的有效</w:t>
      </w:r>
      <w:r w:rsidR="007926E1" w:rsidRPr="00ED3397">
        <w:rPr>
          <w:rFonts w:asciiTheme="minorEastAsia" w:hAnsiTheme="minorEastAsia" w:cs="Arial" w:hint="eastAsia"/>
          <w:color w:val="2E3033"/>
          <w:sz w:val="24"/>
          <w:szCs w:val="24"/>
        </w:rPr>
        <w:t>指标。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无症状性腹主动脉瘤</w:t>
      </w:r>
      <w:r w:rsidR="0079770E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是</w:t>
      </w:r>
      <w:r w:rsidR="0079770E" w:rsidRPr="003D1D7C">
        <w:rPr>
          <w:rFonts w:asciiTheme="minorEastAsia" w:hAnsiTheme="minorEastAsia" w:cs="Arial"/>
          <w:color w:val="2E3033"/>
          <w:sz w:val="24"/>
          <w:szCs w:val="24"/>
        </w:rPr>
        <w:t>一种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局灶性</w:t>
      </w:r>
      <w:r w:rsidR="0079770E">
        <w:rPr>
          <w:rFonts w:asciiTheme="minorEastAsia" w:hAnsiTheme="minorEastAsia" w:cs="Arial" w:hint="eastAsia"/>
          <w:color w:val="2E3033"/>
          <w:sz w:val="24"/>
          <w:szCs w:val="24"/>
        </w:rPr>
        <w:t>外周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动脉粥样硬化性疾病，</w:t>
      </w:r>
      <w:r w:rsidR="00CD044E">
        <w:rPr>
          <w:rFonts w:asciiTheme="minorEastAsia" w:hAnsiTheme="minorEastAsia" w:cs="Arial" w:hint="eastAsia"/>
          <w:color w:val="2E3033"/>
          <w:sz w:val="24"/>
          <w:szCs w:val="24"/>
        </w:rPr>
        <w:t>有</w:t>
      </w:r>
      <w:r w:rsidR="0079770E">
        <w:rPr>
          <w:rFonts w:asciiTheme="minorEastAsia" w:hAnsiTheme="minorEastAsia" w:cs="Arial" w:hint="eastAsia"/>
          <w:color w:val="2E3033"/>
          <w:sz w:val="24"/>
          <w:szCs w:val="24"/>
        </w:rPr>
        <w:t>报道</w:t>
      </w:r>
      <w:r w:rsidR="0079770E">
        <w:rPr>
          <w:rFonts w:ascii="Times New Roman" w:hAnsi="Times New Roman" w:cs="Times New Roman" w:hint="eastAsia"/>
          <w:color w:val="2E3033"/>
          <w:sz w:val="24"/>
          <w:szCs w:val="24"/>
          <w:vertAlign w:val="superscript"/>
        </w:rPr>
        <w:t>32</w:t>
      </w:r>
      <w:r w:rsidR="0079770E" w:rsidRPr="0079770E">
        <w:rPr>
          <w:rFonts w:ascii="Times New Roman" w:hAnsi="Times New Roman" w:cs="Times New Roman" w:hint="eastAsia"/>
          <w:color w:val="2E3033"/>
          <w:sz w:val="24"/>
          <w:szCs w:val="24"/>
        </w:rPr>
        <w:t>称</w:t>
      </w:r>
      <w:r w:rsidR="008574B5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高</w:t>
      </w:r>
      <w:r w:rsidR="0079770E">
        <w:rPr>
          <w:rFonts w:asciiTheme="minorEastAsia" w:hAnsiTheme="minorEastAsia" w:cs="Arial" w:hint="eastAsia"/>
          <w:color w:val="2E3033"/>
          <w:sz w:val="24"/>
          <w:szCs w:val="24"/>
        </w:rPr>
        <w:t>水平的</w:t>
      </w:r>
      <w:r w:rsidR="0092707C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与腹主动脉</w:t>
      </w:r>
      <w:r w:rsidR="0079770E">
        <w:rPr>
          <w:rFonts w:asciiTheme="minorEastAsia" w:hAnsiTheme="minorEastAsia" w:cs="Arial" w:hint="eastAsia"/>
          <w:color w:val="2E3033"/>
          <w:sz w:val="24"/>
          <w:szCs w:val="24"/>
        </w:rPr>
        <w:t>的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最大直径显著相关，提示</w:t>
      </w:r>
      <w:r w:rsidR="0092707C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与</w:t>
      </w:r>
      <w:r w:rsidR="0079770E">
        <w:rPr>
          <w:rFonts w:asciiTheme="minorEastAsia" w:hAnsiTheme="minorEastAsia" w:cs="Arial" w:hint="eastAsia"/>
          <w:color w:val="2E3033"/>
          <w:sz w:val="24"/>
          <w:szCs w:val="24"/>
        </w:rPr>
        <w:t>腹主</w:t>
      </w:r>
      <w:r w:rsidR="0092707C" w:rsidRPr="003D1D7C">
        <w:rPr>
          <w:rFonts w:asciiTheme="minorEastAsia" w:hAnsiTheme="minorEastAsia" w:cs="Arial"/>
          <w:color w:val="2E3033"/>
          <w:sz w:val="24"/>
          <w:szCs w:val="24"/>
        </w:rPr>
        <w:t>动脉瘤大小独立相关</w:t>
      </w:r>
      <w:r w:rsidR="001139DA"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</w:p>
    <w:p w:rsidR="001238D4" w:rsidRPr="003D1D7C" w:rsidRDefault="00B57E53" w:rsidP="00A32261">
      <w:pPr>
        <w:rPr>
          <w:rFonts w:asciiTheme="minorEastAsia" w:hAnsiTheme="minorEastAsia" w:cs="宋体"/>
          <w:kern w:val="0"/>
          <w:sz w:val="24"/>
          <w:szCs w:val="24"/>
        </w:rPr>
      </w:pPr>
      <w:r w:rsidRPr="00956312">
        <w:rPr>
          <w:rFonts w:ascii="Times New Roman" w:hAnsi="Times New Roman" w:cs="Times New Roman" w:hint="eastAsia"/>
          <w:color w:val="2E3033"/>
          <w:sz w:val="24"/>
          <w:szCs w:val="24"/>
        </w:rPr>
        <w:t>5</w:t>
      </w:r>
      <w:r w:rsidR="00A748A4" w:rsidRPr="00956312">
        <w:rPr>
          <w:rFonts w:ascii="Times New Roman" w:hAnsi="Times New Roman" w:cs="Times New Roman" w:hint="eastAsia"/>
          <w:color w:val="2E3033"/>
          <w:sz w:val="24"/>
          <w:szCs w:val="24"/>
        </w:rPr>
        <w:t>.</w:t>
      </w:r>
      <w:r w:rsidR="00A748A4" w:rsidRPr="009F46B8">
        <w:rPr>
          <w:rFonts w:asciiTheme="minorEastAsia" w:hAnsiTheme="minorEastAsia" w:cs="Arial" w:hint="eastAsia"/>
          <w:color w:val="2E3033"/>
          <w:sz w:val="24"/>
          <w:szCs w:val="24"/>
        </w:rPr>
        <w:t>小结</w:t>
      </w:r>
    </w:p>
    <w:p w:rsidR="001238D4" w:rsidRPr="003D1D7C" w:rsidRDefault="007F54FD" w:rsidP="00870212">
      <w:pPr>
        <w:widowControl/>
        <w:ind w:firstLineChars="177" w:firstLine="425"/>
        <w:jc w:val="left"/>
        <w:rPr>
          <w:rFonts w:asciiTheme="minorEastAsia" w:hAnsiTheme="minorEastAsia" w:cs="Arial"/>
          <w:color w:val="2E3033"/>
          <w:sz w:val="24"/>
          <w:szCs w:val="24"/>
        </w:rPr>
      </w:pPr>
      <w:r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综上所述，</w:t>
      </w:r>
      <w:r w:rsidR="00033F67" w:rsidRPr="00660C00">
        <w:rPr>
          <w:rFonts w:ascii="Times New Roman" w:hAnsi="Times New Roman" w:cs="Times New Roman"/>
          <w:color w:val="2E3033"/>
          <w:kern w:val="0"/>
          <w:sz w:val="24"/>
          <w:szCs w:val="24"/>
        </w:rPr>
        <w:t>MHR</w:t>
      </w:r>
      <w:r w:rsidR="002C7106" w:rsidRPr="00660C00">
        <w:rPr>
          <w:rFonts w:asciiTheme="minorEastAsia" w:hAnsiTheme="minorEastAsia" w:cs="Arial"/>
          <w:color w:val="2E3033"/>
          <w:kern w:val="0"/>
          <w:sz w:val="24"/>
          <w:szCs w:val="24"/>
        </w:rPr>
        <w:t>是一种</w:t>
      </w:r>
      <w:r w:rsidR="00660C00" w:rsidRPr="00660C00"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集促炎和抗炎指标于一体的</w:t>
      </w:r>
      <w:r w:rsidR="00660C00"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方便、</w:t>
      </w:r>
      <w:r w:rsidR="00AB477F">
        <w:rPr>
          <w:rFonts w:asciiTheme="minorEastAsia" w:hAnsiTheme="minorEastAsia" w:cs="Arial"/>
          <w:color w:val="2E3033"/>
          <w:kern w:val="0"/>
          <w:sz w:val="24"/>
          <w:szCs w:val="24"/>
        </w:rPr>
        <w:t>实用</w:t>
      </w:r>
      <w:r w:rsidR="00A748A4" w:rsidRPr="00660C00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且</w:t>
      </w:r>
      <w:r w:rsidR="00A748A4" w:rsidRPr="00660C00">
        <w:rPr>
          <w:rFonts w:asciiTheme="minorEastAsia" w:hAnsiTheme="minorEastAsia" w:cs="Arial"/>
          <w:color w:val="2E3033"/>
          <w:kern w:val="0"/>
          <w:sz w:val="24"/>
          <w:szCs w:val="24"/>
        </w:rPr>
        <w:t>高预测性的</w:t>
      </w:r>
      <w:r w:rsidR="00AB477F" w:rsidRPr="0027243C">
        <w:rPr>
          <w:rFonts w:ascii="Times New Roman" w:hAnsi="Times New Roman" w:cs="Times New Roman"/>
          <w:color w:val="2E3033"/>
          <w:sz w:val="24"/>
          <w:szCs w:val="24"/>
        </w:rPr>
        <w:t>AS</w:t>
      </w:r>
      <w:r w:rsidR="00AB477F" w:rsidRPr="0027243C">
        <w:rPr>
          <w:rFonts w:ascii="Times New Roman" w:hAnsi="Times New Roman" w:cs="Times New Roman" w:hint="eastAsia"/>
          <w:color w:val="2E3033"/>
          <w:sz w:val="24"/>
          <w:szCs w:val="24"/>
        </w:rPr>
        <w:t>VD</w:t>
      </w:r>
      <w:r w:rsidR="00A748A4" w:rsidRPr="00660C00">
        <w:rPr>
          <w:rFonts w:asciiTheme="minorEastAsia" w:hAnsiTheme="minorEastAsia" w:cs="Arial"/>
          <w:color w:val="2E3033"/>
          <w:kern w:val="0"/>
          <w:sz w:val="24"/>
          <w:szCs w:val="24"/>
        </w:rPr>
        <w:t>指标</w:t>
      </w:r>
      <w:r w:rsidRPr="00660C00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。</w:t>
      </w:r>
      <w:r w:rsidR="00E03208" w:rsidRPr="003D1D7C">
        <w:rPr>
          <w:rFonts w:asciiTheme="minorEastAsia" w:hAnsiTheme="minorEastAsia" w:cs="Arial" w:hint="eastAsia"/>
          <w:color w:val="2E3033"/>
          <w:sz w:val="24"/>
          <w:szCs w:val="24"/>
        </w:rPr>
        <w:t>相</w:t>
      </w:r>
      <w:r w:rsidR="00E03208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比其他炎症因子而言，</w:t>
      </w:r>
      <w:r w:rsidR="00E03208" w:rsidRPr="003D1D7C">
        <w:rPr>
          <w:rFonts w:ascii="Times New Roman" w:hAnsi="Times New Roman" w:cs="Arial" w:hint="eastAsia"/>
          <w:color w:val="2E3033"/>
          <w:kern w:val="0"/>
          <w:sz w:val="24"/>
          <w:szCs w:val="24"/>
        </w:rPr>
        <w:t>MHR</w:t>
      </w:r>
      <w:r w:rsidR="00EA27B7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作为</w:t>
      </w:r>
      <w:r w:rsidR="00D06953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临床上的常规检查，成本低且易获得，</w:t>
      </w:r>
      <w:r w:rsidR="00E03208"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测量方法易于掌握，</w:t>
      </w:r>
      <w:r w:rsidR="0027243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应用性相对较高</w:t>
      </w:r>
      <w:r w:rsidRPr="003D1D7C">
        <w:rPr>
          <w:rFonts w:asciiTheme="minorEastAsia" w:hAnsiTheme="minorEastAsia" w:cs="Arial" w:hint="eastAsia"/>
          <w:color w:val="2E3033"/>
          <w:sz w:val="24"/>
          <w:szCs w:val="24"/>
        </w:rPr>
        <w:t>。</w:t>
      </w:r>
      <w:r w:rsidR="00D96140">
        <w:rPr>
          <w:rFonts w:asciiTheme="minorEastAsia" w:hAnsiTheme="minorEastAsia" w:cs="Arial" w:hint="eastAsia"/>
          <w:color w:val="2E3033"/>
          <w:sz w:val="24"/>
          <w:szCs w:val="24"/>
        </w:rPr>
        <w:t>多项</w:t>
      </w:r>
      <w:r w:rsidR="00AF63ED" w:rsidRPr="003D1D7C">
        <w:rPr>
          <w:rFonts w:asciiTheme="minorEastAsia" w:hAnsiTheme="minorEastAsia" w:cs="Arial" w:hint="eastAsia"/>
          <w:color w:val="2E3033"/>
          <w:sz w:val="24"/>
          <w:szCs w:val="24"/>
        </w:rPr>
        <w:t>研究已证实</w:t>
      </w:r>
      <w:r w:rsidR="00AF63ED" w:rsidRPr="003D1D7C">
        <w:rPr>
          <w:rFonts w:ascii="Times New Roman" w:hAnsi="Times New Roman" w:cs="Arial"/>
          <w:color w:val="2E3033"/>
          <w:sz w:val="24"/>
          <w:szCs w:val="24"/>
        </w:rPr>
        <w:t>MHR</w:t>
      </w:r>
      <w:r w:rsidR="00AF63ED" w:rsidRPr="003D1D7C">
        <w:rPr>
          <w:rFonts w:asciiTheme="minorEastAsia" w:hAnsiTheme="minorEastAsia" w:cs="Arial"/>
          <w:color w:val="2E3033"/>
          <w:sz w:val="24"/>
          <w:szCs w:val="24"/>
        </w:rPr>
        <w:t>水平升高与</w:t>
      </w:r>
      <w:r w:rsidR="00D06953" w:rsidRPr="0027243C">
        <w:rPr>
          <w:rFonts w:ascii="Times New Roman" w:hAnsi="Times New Roman" w:cs="Times New Roman"/>
          <w:color w:val="2E3033"/>
          <w:sz w:val="24"/>
          <w:szCs w:val="24"/>
        </w:rPr>
        <w:t>AS</w:t>
      </w:r>
      <w:r w:rsidR="00D06953" w:rsidRPr="0027243C">
        <w:rPr>
          <w:rFonts w:ascii="Times New Roman" w:hAnsi="Times New Roman" w:cs="Times New Roman" w:hint="eastAsia"/>
          <w:color w:val="2E3033"/>
          <w:sz w:val="24"/>
          <w:szCs w:val="24"/>
        </w:rPr>
        <w:t>VD</w:t>
      </w:r>
      <w:r w:rsidR="00D06953">
        <w:rPr>
          <w:rFonts w:ascii="Times New Roman" w:hAnsi="Times New Roman" w:cs="Times New Roman" w:hint="eastAsia"/>
          <w:sz w:val="24"/>
          <w:szCs w:val="24"/>
        </w:rPr>
        <w:t>的</w:t>
      </w:r>
      <w:r w:rsidR="00AF63ED" w:rsidRPr="003D1D7C">
        <w:rPr>
          <w:rFonts w:asciiTheme="minorEastAsia" w:hAnsiTheme="minorEastAsia" w:cs="Arial"/>
          <w:color w:val="2E3033"/>
          <w:sz w:val="24"/>
          <w:szCs w:val="24"/>
        </w:rPr>
        <w:t>不良预后相关，并提示更严重</w:t>
      </w:r>
      <w:r w:rsidR="00AF63ED" w:rsidRPr="003D1D7C">
        <w:rPr>
          <w:rFonts w:asciiTheme="minorEastAsia" w:hAnsiTheme="minorEastAsia" w:cs="Arial" w:hint="eastAsia"/>
          <w:color w:val="2E3033"/>
          <w:sz w:val="24"/>
          <w:szCs w:val="24"/>
        </w:rPr>
        <w:t>并发症及</w:t>
      </w:r>
      <w:r w:rsidR="00AF63ED" w:rsidRPr="003D1D7C">
        <w:rPr>
          <w:rFonts w:asciiTheme="minorEastAsia" w:hAnsiTheme="minorEastAsia" w:cs="Arial"/>
          <w:color w:val="2E3033"/>
          <w:sz w:val="24"/>
          <w:szCs w:val="24"/>
        </w:rPr>
        <w:t>可能的进展</w:t>
      </w:r>
      <w:r w:rsidR="00870212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AF63ED" w:rsidRPr="003D1D7C">
        <w:rPr>
          <w:rFonts w:asciiTheme="minorEastAsia" w:hAnsiTheme="minorEastAsia" w:cs="Arial" w:hint="eastAsia"/>
          <w:color w:val="2E3033"/>
          <w:sz w:val="24"/>
          <w:szCs w:val="24"/>
        </w:rPr>
        <w:t>但</w:t>
      </w:r>
      <w:r w:rsidR="00D96140">
        <w:rPr>
          <w:rFonts w:asciiTheme="minorEastAsia" w:hAnsiTheme="minorEastAsia" w:cs="Arial" w:hint="eastAsia"/>
          <w:color w:val="2E3033"/>
          <w:sz w:val="24"/>
          <w:szCs w:val="24"/>
        </w:rPr>
        <w:t>目前</w:t>
      </w:r>
      <w:r w:rsidR="00AB477F">
        <w:rPr>
          <w:rFonts w:asciiTheme="minorEastAsia" w:hAnsiTheme="minorEastAsia" w:cs="Arial" w:hint="eastAsia"/>
          <w:color w:val="2E3033"/>
          <w:sz w:val="24"/>
          <w:szCs w:val="24"/>
        </w:rPr>
        <w:t>的研究更多关注于</w:t>
      </w:r>
      <w:r w:rsidR="00870212" w:rsidRPr="00870212">
        <w:rPr>
          <w:rFonts w:ascii="Times New Roman" w:hAnsi="Times New Roman" w:cs="Times New Roman" w:hint="eastAsia"/>
          <w:color w:val="2E3033"/>
          <w:sz w:val="24"/>
          <w:szCs w:val="24"/>
        </w:rPr>
        <w:t>MHR</w:t>
      </w:r>
      <w:r w:rsidR="00AB477F">
        <w:rPr>
          <w:rFonts w:asciiTheme="minorEastAsia" w:hAnsiTheme="minorEastAsia" w:cs="Arial" w:hint="eastAsia"/>
          <w:color w:val="2E3033"/>
          <w:sz w:val="24"/>
          <w:szCs w:val="24"/>
        </w:rPr>
        <w:t>与冠心病</w:t>
      </w:r>
      <w:r w:rsidR="00870212">
        <w:rPr>
          <w:rFonts w:asciiTheme="minorEastAsia" w:hAnsiTheme="minorEastAsia" w:cs="Arial" w:hint="eastAsia"/>
          <w:color w:val="2E3033"/>
          <w:sz w:val="24"/>
          <w:szCs w:val="24"/>
        </w:rPr>
        <w:t>，</w:t>
      </w:r>
      <w:r w:rsidR="00870212" w:rsidRPr="00D96140">
        <w:rPr>
          <w:rFonts w:ascii="Times New Roman" w:hAnsi="Times New Roman" w:cs="Times New Roman"/>
          <w:color w:val="2E3033"/>
          <w:sz w:val="24"/>
          <w:szCs w:val="24"/>
        </w:rPr>
        <w:t>MRH</w:t>
      </w:r>
      <w:r w:rsidR="00870212">
        <w:rPr>
          <w:rFonts w:ascii="Times New Roman" w:hAnsi="Times New Roman" w:cs="Times New Roman" w:hint="eastAsia"/>
          <w:color w:val="2E3033"/>
          <w:sz w:val="24"/>
          <w:szCs w:val="24"/>
        </w:rPr>
        <w:t>与其他脑、外周动脉</w:t>
      </w:r>
      <w:r w:rsidR="00AB477F">
        <w:rPr>
          <w:rFonts w:ascii="Times New Roman" w:hAnsi="Times New Roman" w:cs="Times New Roman" w:hint="eastAsia"/>
          <w:color w:val="2E3033"/>
          <w:sz w:val="24"/>
          <w:szCs w:val="24"/>
        </w:rPr>
        <w:t>等</w:t>
      </w:r>
      <w:r w:rsidR="00870212">
        <w:rPr>
          <w:rFonts w:ascii="Times New Roman" w:hAnsi="Times New Roman" w:cs="Times New Roman" w:hint="eastAsia"/>
          <w:color w:val="2E3033"/>
          <w:sz w:val="24"/>
          <w:szCs w:val="24"/>
        </w:rPr>
        <w:t>疾病的研究仍在继续。</w:t>
      </w:r>
      <w:r w:rsidR="00D96140" w:rsidRPr="00D96140">
        <w:rPr>
          <w:rFonts w:ascii="Times New Roman" w:hAnsi="Times New Roman" w:cs="Times New Roman"/>
          <w:color w:val="2E3033"/>
          <w:sz w:val="24"/>
          <w:szCs w:val="24"/>
        </w:rPr>
        <w:t>MRH</w:t>
      </w:r>
      <w:r w:rsidR="00D96140">
        <w:rPr>
          <w:rFonts w:asciiTheme="minorEastAsia" w:hAnsiTheme="minorEastAsia" w:cs="Arial" w:hint="eastAsia"/>
          <w:color w:val="2E3033"/>
          <w:sz w:val="24"/>
          <w:szCs w:val="24"/>
        </w:rPr>
        <w:t>与</w:t>
      </w:r>
      <w:r w:rsidR="00D96140" w:rsidRPr="00D96140">
        <w:rPr>
          <w:rFonts w:ascii="Times New Roman" w:hAnsi="Times New Roman" w:cs="Times New Roman"/>
          <w:color w:val="2E3033"/>
          <w:sz w:val="24"/>
          <w:szCs w:val="24"/>
        </w:rPr>
        <w:t>ASVD</w:t>
      </w:r>
      <w:r w:rsidR="00D96140">
        <w:rPr>
          <w:rFonts w:asciiTheme="minorEastAsia" w:hAnsiTheme="minorEastAsia" w:cs="Arial" w:hint="eastAsia"/>
          <w:color w:val="2E3033"/>
          <w:sz w:val="24"/>
          <w:szCs w:val="24"/>
        </w:rPr>
        <w:t>相关性</w:t>
      </w:r>
      <w:r w:rsidR="00870212">
        <w:rPr>
          <w:rFonts w:asciiTheme="minorEastAsia" w:hAnsiTheme="minorEastAsia" w:cs="Arial" w:hint="eastAsia"/>
          <w:color w:val="2E3033"/>
          <w:sz w:val="24"/>
          <w:szCs w:val="24"/>
        </w:rPr>
        <w:t>的研究尚</w:t>
      </w:r>
      <w:r w:rsidR="00D96140">
        <w:rPr>
          <w:rFonts w:asciiTheme="minorEastAsia" w:hAnsiTheme="minorEastAsia" w:cs="Arial" w:hint="eastAsia"/>
          <w:color w:val="2E3033"/>
          <w:sz w:val="24"/>
          <w:szCs w:val="24"/>
        </w:rPr>
        <w:t>处于起步阶段</w:t>
      </w:r>
      <w:r w:rsidR="0027243C">
        <w:rPr>
          <w:rFonts w:asciiTheme="minorEastAsia" w:hAnsiTheme="minorEastAsia" w:cs="Arial" w:hint="eastAsia"/>
          <w:color w:val="2E3033"/>
          <w:sz w:val="24"/>
          <w:szCs w:val="24"/>
        </w:rPr>
        <w:t>，仍</w:t>
      </w:r>
      <w:r w:rsidR="00AF63ED" w:rsidRPr="003D1D7C">
        <w:rPr>
          <w:rFonts w:asciiTheme="minorEastAsia" w:hAnsiTheme="minorEastAsia" w:cs="Arial" w:hint="eastAsia"/>
          <w:color w:val="2E3033"/>
          <w:sz w:val="24"/>
          <w:szCs w:val="24"/>
        </w:rPr>
        <w:t>需</w:t>
      </w:r>
      <w:r w:rsidR="008E3862">
        <w:rPr>
          <w:rFonts w:asciiTheme="minorEastAsia" w:hAnsiTheme="minorEastAsia" w:cs="Arial" w:hint="eastAsia"/>
          <w:color w:val="2E3033"/>
          <w:sz w:val="24"/>
          <w:szCs w:val="24"/>
        </w:rPr>
        <w:t>要更多</w:t>
      </w:r>
      <w:r w:rsidR="00AF63ED" w:rsidRPr="003D1D7C">
        <w:rPr>
          <w:rFonts w:asciiTheme="minorEastAsia" w:hAnsiTheme="minorEastAsia" w:cs="Arial" w:hint="eastAsia"/>
          <w:color w:val="2E3033"/>
          <w:sz w:val="24"/>
          <w:szCs w:val="24"/>
        </w:rPr>
        <w:t>的研究进一步</w:t>
      </w:r>
      <w:r w:rsidR="00AB477F">
        <w:rPr>
          <w:rFonts w:asciiTheme="minorEastAsia" w:hAnsiTheme="minorEastAsia" w:cs="Arial" w:hint="eastAsia"/>
          <w:color w:val="2E3033"/>
          <w:sz w:val="24"/>
          <w:szCs w:val="24"/>
        </w:rPr>
        <w:t>去发现和</w:t>
      </w:r>
      <w:r w:rsidR="00AF63ED" w:rsidRPr="003D1D7C">
        <w:rPr>
          <w:rFonts w:asciiTheme="minorEastAsia" w:hAnsiTheme="minorEastAsia" w:cs="Arial" w:hint="eastAsia"/>
          <w:color w:val="2E3033"/>
          <w:sz w:val="24"/>
          <w:szCs w:val="24"/>
        </w:rPr>
        <w:t>证实。</w:t>
      </w:r>
      <w:bookmarkEnd w:id="9"/>
      <w:bookmarkEnd w:id="10"/>
    </w:p>
    <w:p w:rsidR="00032CF6" w:rsidRPr="003D1D7C" w:rsidRDefault="00032CF6" w:rsidP="00032CF6">
      <w:pPr>
        <w:widowControl/>
        <w:jc w:val="left"/>
        <w:rPr>
          <w:rFonts w:asciiTheme="minorEastAsia" w:hAnsiTheme="minorEastAsia" w:cs="Arial"/>
          <w:color w:val="2E3033"/>
          <w:kern w:val="0"/>
          <w:sz w:val="24"/>
          <w:szCs w:val="24"/>
        </w:rPr>
      </w:pPr>
      <w:r w:rsidRPr="003D1D7C">
        <w:rPr>
          <w:rFonts w:asciiTheme="minorEastAsia" w:hAnsiTheme="minorEastAsia" w:cs="Arial" w:hint="eastAsia"/>
          <w:color w:val="2E3033"/>
          <w:kern w:val="0"/>
          <w:sz w:val="24"/>
          <w:szCs w:val="24"/>
        </w:rPr>
        <w:t>参考文献</w:t>
      </w:r>
    </w:p>
    <w:p w:rsidR="00032CF6" w:rsidRPr="00660C00" w:rsidRDefault="00AF63ED" w:rsidP="00032CF6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660C00">
        <w:rPr>
          <w:rFonts w:ascii="Times New Roman" w:hAnsi="Times New Roman" w:cs="Times New Roman"/>
          <w:sz w:val="24"/>
          <w:szCs w:val="24"/>
        </w:rPr>
        <w:t>WHO: The</w:t>
      </w:r>
      <w:r w:rsidR="00032CF6" w:rsidRPr="00660C00">
        <w:rPr>
          <w:rFonts w:ascii="Times New Roman" w:hAnsi="Times New Roman" w:cs="Times New Roman"/>
          <w:sz w:val="24"/>
          <w:szCs w:val="24"/>
        </w:rPr>
        <w:t xml:space="preserve"> top 10 causes of death.</w:t>
      </w:r>
      <w:r w:rsidR="00D11E15">
        <w:rPr>
          <w:rFonts w:hint="eastAsia"/>
          <w:sz w:val="24"/>
          <w:szCs w:val="24"/>
        </w:rPr>
        <w:t xml:space="preserve"> 2018</w:t>
      </w:r>
      <w:r w:rsidR="00032CF6" w:rsidRPr="00660C00">
        <w:rPr>
          <w:rFonts w:hint="eastAsia"/>
          <w:sz w:val="24"/>
          <w:szCs w:val="24"/>
        </w:rPr>
        <w:t>.</w:t>
      </w:r>
    </w:p>
    <w:p w:rsidR="00F72CD5" w:rsidRPr="00C81AC6" w:rsidRDefault="00032CF6" w:rsidP="00F72CD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Eltoft A,Arntzen K.A.,Wilsgaard T, et al. Interleukin-6 is an independent predictor of progressive atherosclerosis in the carotid artery</w:t>
      </w:r>
      <w:r w:rsidRPr="00660C00">
        <w:rPr>
          <w:rFonts w:ascii="Times New Roman" w:hAnsi="Times New Roman" w:cs="Times New Roman"/>
          <w:sz w:val="24"/>
          <w:szCs w:val="24"/>
        </w:rPr>
        <w:t>［</w:t>
      </w:r>
      <w:r w:rsidRPr="00660C00">
        <w:rPr>
          <w:rFonts w:ascii="Times New Roman" w:hAnsi="Times New Roman" w:cs="Times New Roman"/>
          <w:sz w:val="24"/>
          <w:szCs w:val="24"/>
        </w:rPr>
        <w:t>J</w:t>
      </w:r>
      <w:r w:rsidRPr="00660C00">
        <w:rPr>
          <w:rFonts w:ascii="Times New Roman" w:hAnsi="Times New Roman" w:cs="Times New Roman"/>
          <w:sz w:val="24"/>
          <w:szCs w:val="24"/>
        </w:rPr>
        <w:t>］</w:t>
      </w:r>
      <w:r w:rsidRPr="00660C00">
        <w:rPr>
          <w:rFonts w:ascii="Times New Roman" w:hAnsi="Times New Roman" w:cs="Times New Roman"/>
          <w:sz w:val="24"/>
          <w:szCs w:val="24"/>
        </w:rPr>
        <w:t xml:space="preserve">. 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 xml:space="preserve">The Tromsø Study. </w:t>
      </w:r>
      <w:r w:rsidR="00AF63ED" w:rsidRPr="00660C00">
        <w:rPr>
          <w:rFonts w:ascii="Times New Roman" w:hAnsi="Times New Roman" w:cs="Times New Roman"/>
          <w:color w:val="2E3033"/>
          <w:sz w:val="24"/>
          <w:szCs w:val="24"/>
        </w:rPr>
        <w:t>Atherosclerosis, 2018,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 xml:space="preserve"> 271:1–8.</w:t>
      </w:r>
    </w:p>
    <w:p w:rsidR="00C81AC6" w:rsidRPr="00E33AAE" w:rsidRDefault="00C81AC6" w:rsidP="00C81AC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434343"/>
          <w:sz w:val="24"/>
          <w:szCs w:val="24"/>
        </w:rPr>
      </w:pPr>
      <w:bookmarkStart w:id="15" w:name="OLE_LINK16"/>
      <w:bookmarkStart w:id="16" w:name="OLE_LINK19"/>
      <w:r w:rsidRPr="00660C00">
        <w:rPr>
          <w:rFonts w:ascii="Times New Roman" w:hAnsi="Times New Roman" w:cs="Times New Roman"/>
          <w:color w:val="2E3033"/>
          <w:sz w:val="24"/>
          <w:szCs w:val="24"/>
        </w:rPr>
        <w:t>Aukrust P, Halvorsen B, Yndestad A, et al. Chemokines and cardiovascular risk</w:t>
      </w:r>
      <w:r w:rsidRPr="00660C00">
        <w:rPr>
          <w:rFonts w:ascii="Times New Roman" w:hAnsi="Times New Roman" w:cs="Times New Roman"/>
          <w:sz w:val="24"/>
          <w:szCs w:val="24"/>
        </w:rPr>
        <w:t>［</w:t>
      </w:r>
      <w:r w:rsidRPr="00660C00">
        <w:rPr>
          <w:rFonts w:ascii="Times New Roman" w:hAnsi="Times New Roman" w:cs="Times New Roman"/>
          <w:sz w:val="24"/>
          <w:szCs w:val="24"/>
        </w:rPr>
        <w:t>J</w:t>
      </w:r>
      <w:r w:rsidRPr="00660C00">
        <w:rPr>
          <w:rFonts w:ascii="Times New Roman" w:hAnsi="Times New Roman" w:cs="Times New Roman"/>
          <w:sz w:val="24"/>
          <w:szCs w:val="24"/>
        </w:rPr>
        <w:t>］</w:t>
      </w:r>
      <w:r w:rsidRPr="00660C00">
        <w:rPr>
          <w:rFonts w:ascii="Times New Roman" w:hAnsi="Times New Roman" w:cs="Times New Roman"/>
          <w:sz w:val="24"/>
          <w:szCs w:val="24"/>
        </w:rPr>
        <w:t xml:space="preserve">. 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Arteriosclerosis, Thrombosis, and Vascular Biology, 2008, 28(11):1909–1919.</w:t>
      </w:r>
      <w:bookmarkEnd w:id="15"/>
      <w:bookmarkEnd w:id="16"/>
    </w:p>
    <w:p w:rsidR="00E33AAE" w:rsidRPr="00E33AAE" w:rsidRDefault="00E33AAE" w:rsidP="00E33AAE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E33AAE">
        <w:rPr>
          <w:rFonts w:ascii="Times New Roman" w:hAnsi="Times New Roman" w:cs="Times New Roman"/>
          <w:color w:val="434343"/>
          <w:sz w:val="24"/>
          <w:szCs w:val="24"/>
        </w:rPr>
        <w:t>Cachofeiro V, Goicochea M, de Vinuesa SG, et al. Oxidative stress and inflammation, a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Pr="00E33AAE">
        <w:rPr>
          <w:rFonts w:ascii="Times New Roman" w:hAnsi="Times New Roman" w:cs="Times New Roman"/>
          <w:color w:val="434343"/>
          <w:sz w:val="24"/>
          <w:szCs w:val="24"/>
        </w:rPr>
        <w:t>link between chronic kidney disease and cardiovascular disease [J]. Kidney Int Suppl,2008, (111): S4-9.</w:t>
      </w:r>
    </w:p>
    <w:p w:rsidR="00F72CD5" w:rsidRPr="00660C00" w:rsidRDefault="00032CF6" w:rsidP="00F72CD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434343"/>
          <w:sz w:val="24"/>
          <w:szCs w:val="24"/>
        </w:rPr>
        <w:t>Libby P. Inflammation and cardiovascular disease mechanisms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.The American Journal of Clinical Nutrition, 2006, 83(2): 456S–460S.</w:t>
      </w:r>
    </w:p>
    <w:p w:rsidR="00F72CD5" w:rsidRPr="00660C00" w:rsidRDefault="00032CF6" w:rsidP="00F72CD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lastRenderedPageBreak/>
        <w:t>Açıkgöz S K, Açıkgöz E, Şensoy B,</w:t>
      </w:r>
      <w:r w:rsidR="00617083" w:rsidRPr="00660C00">
        <w:rPr>
          <w:rFonts w:ascii="Times New Roman" w:hAnsi="Times New Roman" w:cs="Times New Roman"/>
          <w:color w:val="2E3033"/>
          <w:sz w:val="24"/>
          <w:szCs w:val="24"/>
        </w:rPr>
        <w:t xml:space="preserve"> 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et al. Monocyte to high-density lipoprotein cholesterol ratio is predictive of in-hospital and five-year mortality in ST-segment elevation myocardial infarction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 Cardiology The Journal, 2016, 23(5):505–512.</w:t>
      </w:r>
    </w:p>
    <w:p w:rsidR="00F72CD5" w:rsidRPr="00660C00" w:rsidRDefault="00032CF6" w:rsidP="00F72CD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434343"/>
          <w:sz w:val="24"/>
          <w:szCs w:val="24"/>
        </w:rPr>
        <w:t>Canpolat U. Monocyte-to-HDL-cholesterol ratio and left atrial remodelling in atrial fibrillation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. Europace, 2017,19(8):1409–1409.</w:t>
      </w:r>
    </w:p>
    <w:p w:rsidR="00032CF6" w:rsidRPr="00660C00" w:rsidRDefault="00032CF6" w:rsidP="00F72CD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434343"/>
          <w:sz w:val="24"/>
          <w:szCs w:val="24"/>
        </w:rPr>
        <w:t>Ghattas A, Griffiths H R., Devitt A., et al. Monocytes in coronary artery disease and atherosclerosis: Where are we now?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 xml:space="preserve"> 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.Am. Coll. Cardiol, 2013, 62:1541–1551.</w:t>
      </w:r>
    </w:p>
    <w:p w:rsidR="00032CF6" w:rsidRPr="00660C00" w:rsidRDefault="00032CF6" w:rsidP="00032CF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434343"/>
          <w:sz w:val="24"/>
          <w:szCs w:val="24"/>
        </w:rPr>
        <w:t>Ganjali S, Momtazi A A, Banach M., et al. HDL abnormalities in familial hypercholesterolemia: Focus on biological functions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. Progress in Lipid Research, 2017, 67:16–26.</w:t>
      </w:r>
    </w:p>
    <w:p w:rsidR="00345688" w:rsidRPr="00345688" w:rsidRDefault="00D669C4" w:rsidP="0034568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434343"/>
          <w:sz w:val="24"/>
          <w:szCs w:val="24"/>
        </w:rPr>
      </w:pPr>
      <w:r w:rsidRPr="00D669C4">
        <w:rPr>
          <w:rFonts w:ascii="Times New Roman" w:hAnsi="Times New Roman" w:cs="Times New Roman"/>
          <w:color w:val="434343"/>
          <w:sz w:val="24"/>
          <w:szCs w:val="24"/>
        </w:rPr>
        <w:t>Ossoli A, Remaley AT, Vaisman B, et al. Plasma-derived and synthetic high-density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Pr="00D669C4">
        <w:rPr>
          <w:rFonts w:ascii="Times New Roman" w:hAnsi="Times New Roman" w:cs="Times New Roman"/>
          <w:color w:val="434343"/>
          <w:sz w:val="24"/>
          <w:szCs w:val="24"/>
        </w:rPr>
        <w:t>lipoprotein inhibit tissue factor in endothelial cells and monocytes [J]. Biochem J, 2016,473(2): 211-219.</w:t>
      </w:r>
    </w:p>
    <w:p w:rsidR="00032CF6" w:rsidRPr="00660C00" w:rsidRDefault="00032CF6" w:rsidP="00032CF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434343"/>
          <w:sz w:val="24"/>
          <w:szCs w:val="24"/>
        </w:rPr>
        <w:t>Murphy A J, Woollard K J, Hoang A, et al. High-density lipoprotein reduces the human monocyte inflammatory response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 xml:space="preserve">. Arteriosclerosis, Thrombosis, and Vascular Biology, 2008, 28(11):2071–2077. </w:t>
      </w:r>
    </w:p>
    <w:p w:rsidR="00345688" w:rsidRPr="00345688" w:rsidRDefault="00345688" w:rsidP="0034568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Murphy A J, Chin-Dusting J P, Sviridov D, Woollard K J. The anti-inflammatory effects of high density lipoproteins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</w:t>
      </w:r>
      <w:r w:rsidRPr="00660C00">
        <w:rPr>
          <w:rFonts w:ascii="Times New Roman" w:hAnsi="Times New Roman" w:cs="Times New Roman"/>
          <w:sz w:val="24"/>
          <w:szCs w:val="24"/>
        </w:rPr>
        <w:t xml:space="preserve"> 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Current Medicinal Chemistry, 2009, 16(6): 667–675.</w:t>
      </w:r>
    </w:p>
    <w:p w:rsidR="00F72CD5" w:rsidRPr="00660C00" w:rsidRDefault="00032CF6" w:rsidP="00F72CD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Akboga M K, Yayla C, Balci K G, H, et al. Relationship between serum albumin level and monocyte-to-high-density lipoprotein cholesterol ratio with saphenous vein graft disease in coronary bypass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 Thoracic and Cardiovascular Surgeon, 2017, 65(4):315-321.</w:t>
      </w:r>
      <w:r w:rsidRPr="00660C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CF6" w:rsidRPr="00660C00" w:rsidRDefault="00032CF6" w:rsidP="00F72CD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You S, Zhong C, Zheng D, et al. (2017) Monocyte to HDL cholesterol ratio is associated with discharge and 3-month outcome in patients with acute intracerebral hemorrhage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 Journal of the Neurological Sciences, 2017, 372:157–161.</w:t>
      </w:r>
    </w:p>
    <w:p w:rsidR="00301DD9" w:rsidRPr="00660C00" w:rsidRDefault="00301DD9" w:rsidP="00301DD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Kanbay M, Solak Y, Unal HU, et al. Monocyte count/HDL cholesterol ratio and cardiovascular events in patients with chronic kidney disease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 xml:space="preserve">. Int Urol Nephrol. 2014, 46:1619–1625. </w:t>
      </w:r>
    </w:p>
    <w:p w:rsidR="00F72CD5" w:rsidRPr="00CA1144" w:rsidRDefault="00032CF6" w:rsidP="00CA1144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CA1144">
        <w:rPr>
          <w:rFonts w:ascii="Times New Roman" w:hAnsi="Times New Roman" w:cs="Times New Roman"/>
          <w:color w:val="434343"/>
          <w:sz w:val="24"/>
          <w:szCs w:val="24"/>
        </w:rPr>
        <w:t>Cagdas M, Karakoyun S, Yesin M, et al. The association between monocyte HDL-C ratio and SYNTAX Score and SYNTAX Score II in STEMI patients treated with primary PCI</w:t>
      </w:r>
      <w:r w:rsidRPr="00CA1144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CA1144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CA1144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CA1144">
        <w:rPr>
          <w:rFonts w:ascii="Times New Roman" w:hAnsi="Times New Roman" w:cs="Times New Roman"/>
          <w:color w:val="434343"/>
          <w:sz w:val="24"/>
          <w:szCs w:val="24"/>
        </w:rPr>
        <w:t>. Acta Cardiol Sin,</w:t>
      </w:r>
      <w:r w:rsidR="00AF63ED" w:rsidRPr="00CA1144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Pr="00CA1144">
        <w:rPr>
          <w:rFonts w:ascii="Times New Roman" w:hAnsi="Times New Roman" w:cs="Times New Roman"/>
          <w:color w:val="434343"/>
          <w:sz w:val="24"/>
          <w:szCs w:val="24"/>
        </w:rPr>
        <w:t>2018, 34:23-30.</w:t>
      </w:r>
    </w:p>
    <w:p w:rsidR="00AB7A0D" w:rsidRPr="00AB7A0D" w:rsidRDefault="00AB7A0D" w:rsidP="00AB7A0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CA1144">
        <w:rPr>
          <w:rFonts w:ascii="Times New Roman" w:hAnsi="Times New Roman" w:cs="Times New Roman"/>
          <w:color w:val="2E3033"/>
          <w:sz w:val="24"/>
          <w:szCs w:val="24"/>
        </w:rPr>
        <w:t>Cetin E H O, Cetin M S, Canpolat U, et al. Monocyte/HDL</w:t>
      </w:r>
      <w:r w:rsidRPr="00CA1144">
        <w:rPr>
          <w:rFonts w:ascii="宋体" w:eastAsia="宋体" w:hAnsi="宋体" w:cs="宋体" w:hint="eastAsia"/>
          <w:color w:val="2E3033"/>
          <w:sz w:val="24"/>
          <w:szCs w:val="24"/>
        </w:rPr>
        <w:t>‐</w:t>
      </w:r>
      <w:r w:rsidRPr="00CA1144">
        <w:rPr>
          <w:rFonts w:ascii="Times New Roman" w:hAnsi="Times New Roman" w:cs="Times New Roman"/>
          <w:color w:val="2E3033"/>
          <w:sz w:val="24"/>
          <w:szCs w:val="24"/>
        </w:rPr>
        <w:t>cholesterol ratio predicts the definite stent thrombosis after primary percutaneous coronary intervention for ST-segment elevation myocardial infarction</w:t>
      </w:r>
      <w:r w:rsidRPr="00CA1144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CA1144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CA1144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CA1144">
        <w:rPr>
          <w:rFonts w:ascii="Times New Roman" w:hAnsi="Times New Roman" w:cs="Times New Roman"/>
          <w:color w:val="2E3033"/>
          <w:sz w:val="24"/>
          <w:szCs w:val="24"/>
        </w:rPr>
        <w:t>.Biomarkers in Medicine, 2015, 9(10): 967–977.</w:t>
      </w:r>
    </w:p>
    <w:p w:rsidR="00AB7A0D" w:rsidRPr="00AB7A0D" w:rsidRDefault="00AB7A0D" w:rsidP="00AB7A0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Arif Arısoy, Fatih Altunkas, Kayıhan Karaman, et al.</w:t>
      </w:r>
      <w:r w:rsidRPr="00660C00">
        <w:rPr>
          <w:rFonts w:ascii="Times New Roman" w:hAnsi="Times New Roman" w:cs="Times New Roman"/>
          <w:sz w:val="24"/>
          <w:szCs w:val="24"/>
        </w:rPr>
        <w:t xml:space="preserve"> 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Association of the Monocyte to HDL Cholesterol Ratio With Thrombus Burden in Patients With ST-Segment Elevation Myocardial Infarction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</w:t>
      </w:r>
      <w:r w:rsidRPr="00660C00">
        <w:rPr>
          <w:rFonts w:ascii="Times New Roman" w:hAnsi="Times New Roman" w:cs="Times New Roman"/>
          <w:sz w:val="24"/>
          <w:szCs w:val="24"/>
        </w:rPr>
        <w:t xml:space="preserve"> 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Clinical and Applied Thrombosis/Hemostasis, 2016: 1-6.</w:t>
      </w:r>
    </w:p>
    <w:p w:rsidR="00AB7A0D" w:rsidRPr="00660C00" w:rsidRDefault="00AB7A0D" w:rsidP="00AB7A0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 xml:space="preserve">Tok D, Turak O, Yayla Ç, et al. Monocyte to HDL ratio in prediction of BMS 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lastRenderedPageBreak/>
        <w:t>restenosis in subjects with stable and unstable angina pectoris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 Biomarkers in Medicine, 2016, 10(8):853–860.</w:t>
      </w:r>
    </w:p>
    <w:p w:rsidR="00AB7A0D" w:rsidRPr="00AB7A0D" w:rsidRDefault="00AB7A0D" w:rsidP="00AB7A0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Yilmaz S, Akboga M K,Sen F, et al. Usefulness of the monocyte-to-high-density lipoprotein cholesterol ratio to predict bare metal stent restenosis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.Biomarkers in Medicine, 2016, 10(9):959–966.</w:t>
      </w:r>
    </w:p>
    <w:p w:rsidR="00CA1144" w:rsidRPr="00660C00" w:rsidRDefault="00CA1144" w:rsidP="00CA1144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Cicek G, Kundi H, Bozbay M, et al. The relationship between admission monocyte HDL-C ratio with short-term and long-term mortality among STEMI patients treated with successful primary PCI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. Coronary Artery Disease,2016, 27(3):176–184.</w:t>
      </w:r>
    </w:p>
    <w:p w:rsidR="00AB7A0D" w:rsidRPr="00AB7A0D" w:rsidRDefault="00AB7A0D" w:rsidP="00AB7A0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Cetin M S, Ozcan Cetin E H., Kalender E, et al. Monocyte to HDL cholesterolratio predicts coronary artery disease severity and future major cardiovascular adverse events in acute coronary syndrome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 Heart, Lung and Circulation, 2016, 25(11):1077–1086.</w:t>
      </w:r>
    </w:p>
    <w:p w:rsidR="00F72CD5" w:rsidRPr="00660C00" w:rsidRDefault="00032CF6" w:rsidP="00F72CD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Saǧ S, Yıldız A, Aydin Kaderli, et al. Association of monocyte to HDL cholesterol level with contrast induced nephropathy in STEMI patients treated with primary PCI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 Clinical Chemistry and Laboratory Medicine, 2017, 55(1):132–138.</w:t>
      </w:r>
    </w:p>
    <w:p w:rsidR="00B867C0" w:rsidRPr="00660C00" w:rsidRDefault="00B867C0" w:rsidP="00B867C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Kundi H, Kiziltunc E, Cetin M, et al. Association of monocyte/HDL-C ratio with SYNTAX scores in patients with stable coronary artery disease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 Herz, 2016, 41(6):523–529.</w:t>
      </w:r>
    </w:p>
    <w:p w:rsidR="00B867C0" w:rsidRPr="00660C00" w:rsidRDefault="00B867C0" w:rsidP="00B867C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Akboga M K, Balci K G, Maden O, et al. Usefulness of monocyte to HDL-cholesterol ratio to predict high SYNTAX score in patients with stable coronary artery disease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 Biomark Med. 2016, 10(4):375-383.</w:t>
      </w:r>
    </w:p>
    <w:p w:rsidR="00F72CD5" w:rsidRPr="004C52B9" w:rsidRDefault="004C52B9" w:rsidP="004C52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4C52B9">
        <w:rPr>
          <w:rFonts w:ascii="Times New Roman" w:hAnsi="Times New Roman" w:cs="Times New Roman"/>
          <w:color w:val="2E3033"/>
          <w:sz w:val="24"/>
          <w:szCs w:val="24"/>
        </w:rPr>
        <w:t>Ugur</w:t>
      </w:r>
      <w:r w:rsidRPr="004C52B9">
        <w:rPr>
          <w:rFonts w:ascii="Times New Roman" w:hAnsi="Times New Roman" w:cs="Times New Roman" w:hint="eastAsia"/>
          <w:color w:val="2E3033"/>
          <w:sz w:val="24"/>
          <w:szCs w:val="24"/>
        </w:rPr>
        <w:t xml:space="preserve"> </w:t>
      </w:r>
      <w:r w:rsidR="00032CF6" w:rsidRPr="004C52B9">
        <w:rPr>
          <w:rFonts w:ascii="Times New Roman" w:hAnsi="Times New Roman" w:cs="Times New Roman"/>
          <w:color w:val="2E3033"/>
          <w:sz w:val="24"/>
          <w:szCs w:val="24"/>
        </w:rPr>
        <w:t>Canpolat, Elif Hande C¸ etin, Serkan Cetin, et al. Association of Monocyte-to-HDL Cholesterol Ratio with Slow Coronary Flow is Linked to Systemic Inflammation</w:t>
      </w:r>
      <w:r w:rsidR="00032CF6" w:rsidRPr="004C52B9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="00032CF6" w:rsidRPr="004C52B9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="00032CF6" w:rsidRPr="004C52B9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="00032CF6" w:rsidRPr="004C52B9">
        <w:rPr>
          <w:rFonts w:ascii="Times New Roman" w:hAnsi="Times New Roman" w:cs="Times New Roman"/>
          <w:color w:val="2E3033"/>
          <w:sz w:val="24"/>
          <w:szCs w:val="24"/>
        </w:rPr>
        <w:t>.</w:t>
      </w:r>
      <w:r w:rsidR="00032CF6" w:rsidRPr="004C52B9">
        <w:rPr>
          <w:rFonts w:ascii="Times New Roman" w:hAnsi="Times New Roman" w:cs="Times New Roman"/>
          <w:sz w:val="24"/>
          <w:szCs w:val="24"/>
        </w:rPr>
        <w:t xml:space="preserve"> </w:t>
      </w:r>
      <w:r w:rsidR="00032CF6" w:rsidRPr="004C52B9">
        <w:rPr>
          <w:rFonts w:ascii="Times New Roman" w:hAnsi="Times New Roman" w:cs="Times New Roman"/>
          <w:color w:val="2E3033"/>
          <w:sz w:val="24"/>
          <w:szCs w:val="24"/>
        </w:rPr>
        <w:t>Clinical and Applied Thrombosis/Hemostasis, 2015:1-7.</w:t>
      </w:r>
    </w:p>
    <w:p w:rsidR="00F72CD5" w:rsidRPr="00956312" w:rsidRDefault="00032CF6" w:rsidP="00F72CD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Korkmaz A., Demir M, Unal S, et al. (2017). Monocyte-to-high density lipoprotein ratio (MHR) can predict the significance of angiographically intermediate coronary lesions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.International Journal of the Cardiovascular Academy, 2017, 3(1-2):16-20.</w:t>
      </w:r>
    </w:p>
    <w:p w:rsidR="00956312" w:rsidRPr="00660C00" w:rsidRDefault="00956312" w:rsidP="0095631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2E3033"/>
          <w:sz w:val="24"/>
          <w:szCs w:val="24"/>
        </w:rPr>
        <w:t>Ya G, Qiu Z, Tianrong P. Relation of monocyte/high-density lipoprotein cholesterol ratio with coronary artery disease in type 2 diabetes mellitus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2E3033"/>
          <w:sz w:val="24"/>
          <w:szCs w:val="24"/>
        </w:rPr>
        <w:t>. Clin Lab, 2018, 64(6):901-906.</w:t>
      </w:r>
    </w:p>
    <w:p w:rsidR="00956312" w:rsidRPr="00956312" w:rsidRDefault="00956312" w:rsidP="0095631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434343"/>
          <w:sz w:val="24"/>
          <w:szCs w:val="24"/>
        </w:rPr>
        <w:t>Jia Wei Chen, Chang Li, Zhu Hui Liu, Ying Shen, et al. The Role of Monocyte to High-Density Lipoprotein Cholesterol Ratio in Prediction of Carotid Intima-Media Thickness in Patients With Type 2 Diabetes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.</w:t>
      </w:r>
      <w:r w:rsidRPr="00660C00">
        <w:rPr>
          <w:rFonts w:ascii="Times New Roman" w:hAnsi="Times New Roman" w:cs="Times New Roman"/>
          <w:sz w:val="24"/>
          <w:szCs w:val="24"/>
        </w:rPr>
        <w:t xml:space="preserve"> 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Frontiers in Endocrinology, 2019, 10:1-10.</w:t>
      </w:r>
    </w:p>
    <w:p w:rsidR="00032CF6" w:rsidRPr="00660C00" w:rsidRDefault="00032CF6" w:rsidP="00032CF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660C00">
        <w:rPr>
          <w:rFonts w:ascii="Times New Roman" w:hAnsi="Times New Roman" w:cs="Times New Roman"/>
          <w:color w:val="434343"/>
          <w:sz w:val="24"/>
          <w:szCs w:val="24"/>
        </w:rPr>
        <w:t>Bolayir A, et al. Monocyte/high-density lipoprotein ratio predicts the mortality in ischemic stroke patients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 xml:space="preserve">. Neurol Neurochir </w:t>
      </w:r>
      <w:r w:rsidR="00AF63ED" w:rsidRPr="00660C00">
        <w:rPr>
          <w:rFonts w:ascii="Times New Roman" w:hAnsi="Times New Roman" w:cs="Times New Roman"/>
          <w:color w:val="434343"/>
          <w:sz w:val="24"/>
          <w:szCs w:val="24"/>
        </w:rPr>
        <w:t>Pol,</w:t>
      </w:r>
      <w:r w:rsidR="00AF63ED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Pr="00660C00">
        <w:rPr>
          <w:rFonts w:ascii="Times New Roman" w:hAnsi="Times New Roman" w:cs="Times New Roman"/>
          <w:color w:val="434343"/>
          <w:sz w:val="24"/>
          <w:szCs w:val="24"/>
        </w:rPr>
        <w:t>2017.</w:t>
      </w:r>
    </w:p>
    <w:p w:rsidR="00032CF6" w:rsidRPr="004C52B9" w:rsidRDefault="00032CF6" w:rsidP="004C52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 w:rsidRPr="004C52B9">
        <w:rPr>
          <w:rFonts w:ascii="Times New Roman" w:hAnsi="Times New Roman" w:cs="Times New Roman"/>
          <w:color w:val="434343"/>
          <w:sz w:val="24"/>
          <w:szCs w:val="24"/>
        </w:rPr>
        <w:t>Efe TH, Arslan E, Ertem A, et al. The prognostic value of the monocyte/HDL ratio in predicting short-term mortality in patients with acute pulmonary embolism</w:t>
      </w:r>
      <w:r w:rsidRPr="004C52B9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Pr="004C52B9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Pr="004C52B9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Pr="004C52B9">
        <w:rPr>
          <w:rFonts w:ascii="Times New Roman" w:hAnsi="Times New Roman" w:cs="Times New Roman"/>
          <w:color w:val="434343"/>
          <w:sz w:val="24"/>
          <w:szCs w:val="24"/>
        </w:rPr>
        <w:t>.Kosuyolu Heart J, 2016, 19:149–153.</w:t>
      </w:r>
    </w:p>
    <w:p w:rsidR="00F72CD5" w:rsidRPr="00660C00" w:rsidRDefault="00B57E53" w:rsidP="00F72CD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2E3033"/>
          <w:sz w:val="24"/>
          <w:szCs w:val="24"/>
        </w:rPr>
        <w:t>Cagli</w:t>
      </w:r>
      <w:r>
        <w:rPr>
          <w:rFonts w:ascii="Times New Roman" w:hAnsi="Times New Roman" w:cs="Times New Roman" w:hint="eastAsia"/>
          <w:color w:val="2E3033"/>
          <w:sz w:val="24"/>
          <w:szCs w:val="24"/>
        </w:rPr>
        <w:t xml:space="preserve"> </w:t>
      </w:r>
      <w:r w:rsidR="00032CF6" w:rsidRPr="00660C00">
        <w:rPr>
          <w:rFonts w:ascii="Times New Roman" w:hAnsi="Times New Roman" w:cs="Times New Roman"/>
          <w:color w:val="2E3033"/>
          <w:sz w:val="24"/>
          <w:szCs w:val="24"/>
        </w:rPr>
        <w:t>K, Tok D, Turak O,et al. Monocyte count-to-high-density lipoprotein-cholesterol ratio is associated with abdominal aortic aneurysm size</w:t>
      </w:r>
      <w:r w:rsidR="00032CF6" w:rsidRPr="00660C00">
        <w:rPr>
          <w:rFonts w:ascii="Times New Roman" w:hAnsi="Times New Roman" w:cs="Times New Roman"/>
          <w:color w:val="434343"/>
          <w:sz w:val="24"/>
          <w:szCs w:val="24"/>
        </w:rPr>
        <w:t>［</w:t>
      </w:r>
      <w:r w:rsidR="00032CF6" w:rsidRPr="00660C00">
        <w:rPr>
          <w:rFonts w:ascii="Times New Roman" w:hAnsi="Times New Roman" w:cs="Times New Roman"/>
          <w:color w:val="434343"/>
          <w:sz w:val="24"/>
          <w:szCs w:val="24"/>
        </w:rPr>
        <w:t>J</w:t>
      </w:r>
      <w:r w:rsidR="00032CF6" w:rsidRPr="00660C00">
        <w:rPr>
          <w:rFonts w:ascii="Times New Roman" w:hAnsi="Times New Roman" w:cs="Times New Roman"/>
          <w:color w:val="434343"/>
          <w:sz w:val="24"/>
          <w:szCs w:val="24"/>
        </w:rPr>
        <w:t>］</w:t>
      </w:r>
      <w:r w:rsidR="00032CF6" w:rsidRPr="00660C00">
        <w:rPr>
          <w:rFonts w:ascii="Times New Roman" w:hAnsi="Times New Roman" w:cs="Times New Roman"/>
          <w:color w:val="2E3033"/>
          <w:sz w:val="24"/>
          <w:szCs w:val="24"/>
        </w:rPr>
        <w:t xml:space="preserve">. </w:t>
      </w:r>
      <w:r w:rsidR="00032CF6" w:rsidRPr="00660C00">
        <w:rPr>
          <w:rFonts w:ascii="Times New Roman" w:hAnsi="Times New Roman" w:cs="Times New Roman"/>
          <w:color w:val="2E3033"/>
          <w:sz w:val="24"/>
          <w:szCs w:val="24"/>
        </w:rPr>
        <w:lastRenderedPageBreak/>
        <w:t>Biomarkers in Medicine, 2016, 10(10), 1039–1047.</w:t>
      </w:r>
    </w:p>
    <w:p w:rsidR="00032CF6" w:rsidRPr="00660C00" w:rsidRDefault="00032CF6" w:rsidP="00B57E53">
      <w:pPr>
        <w:pStyle w:val="a6"/>
        <w:ind w:left="360" w:firstLineChars="0" w:firstLine="0"/>
        <w:rPr>
          <w:rFonts w:ascii="Times New Roman" w:hAnsi="Times New Roman" w:cs="Times New Roman"/>
          <w:color w:val="434343"/>
          <w:sz w:val="24"/>
          <w:szCs w:val="24"/>
        </w:rPr>
      </w:pPr>
    </w:p>
    <w:sectPr w:rsidR="00032CF6" w:rsidRPr="00660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2DD" w:rsidRDefault="00BD02DD" w:rsidP="006A1868">
      <w:r>
        <w:separator/>
      </w:r>
    </w:p>
  </w:endnote>
  <w:endnote w:type="continuationSeparator" w:id="0">
    <w:p w:rsidR="00BD02DD" w:rsidRDefault="00BD02DD" w:rsidP="006A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2DD" w:rsidRDefault="00BD02DD" w:rsidP="006A1868">
      <w:r>
        <w:separator/>
      </w:r>
    </w:p>
  </w:footnote>
  <w:footnote w:type="continuationSeparator" w:id="0">
    <w:p w:rsidR="00BD02DD" w:rsidRDefault="00BD02DD" w:rsidP="006A1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E0F17"/>
    <w:multiLevelType w:val="hybridMultilevel"/>
    <w:tmpl w:val="2A9E5EE0"/>
    <w:lvl w:ilvl="0" w:tplc="69D48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C7357E"/>
    <w:multiLevelType w:val="hybridMultilevel"/>
    <w:tmpl w:val="CA84A508"/>
    <w:lvl w:ilvl="0" w:tplc="F13E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35"/>
    <w:rsid w:val="00000B3B"/>
    <w:rsid w:val="000053DF"/>
    <w:rsid w:val="000161BA"/>
    <w:rsid w:val="00021383"/>
    <w:rsid w:val="00031545"/>
    <w:rsid w:val="00032CF6"/>
    <w:rsid w:val="00033F67"/>
    <w:rsid w:val="00034C83"/>
    <w:rsid w:val="00044C9F"/>
    <w:rsid w:val="00047838"/>
    <w:rsid w:val="00070D18"/>
    <w:rsid w:val="00074656"/>
    <w:rsid w:val="000756D8"/>
    <w:rsid w:val="00076C39"/>
    <w:rsid w:val="000848C5"/>
    <w:rsid w:val="0008507F"/>
    <w:rsid w:val="00096C37"/>
    <w:rsid w:val="00097878"/>
    <w:rsid w:val="000A05ED"/>
    <w:rsid w:val="000A77DA"/>
    <w:rsid w:val="000B1EF4"/>
    <w:rsid w:val="000B3B64"/>
    <w:rsid w:val="000C084B"/>
    <w:rsid w:val="000C1481"/>
    <w:rsid w:val="000C2DC9"/>
    <w:rsid w:val="000D086A"/>
    <w:rsid w:val="000E3559"/>
    <w:rsid w:val="000E47A9"/>
    <w:rsid w:val="000F4B16"/>
    <w:rsid w:val="000F7565"/>
    <w:rsid w:val="000F7667"/>
    <w:rsid w:val="001139DA"/>
    <w:rsid w:val="001201CD"/>
    <w:rsid w:val="0012254E"/>
    <w:rsid w:val="001238D4"/>
    <w:rsid w:val="001239F1"/>
    <w:rsid w:val="00125901"/>
    <w:rsid w:val="00126607"/>
    <w:rsid w:val="00133EC2"/>
    <w:rsid w:val="0013442B"/>
    <w:rsid w:val="00141D72"/>
    <w:rsid w:val="00142250"/>
    <w:rsid w:val="001469A8"/>
    <w:rsid w:val="00150777"/>
    <w:rsid w:val="001550B4"/>
    <w:rsid w:val="0016247F"/>
    <w:rsid w:val="00165656"/>
    <w:rsid w:val="00190C0A"/>
    <w:rsid w:val="00191241"/>
    <w:rsid w:val="001A2927"/>
    <w:rsid w:val="001A3C31"/>
    <w:rsid w:val="001A627F"/>
    <w:rsid w:val="001B3A59"/>
    <w:rsid w:val="001B70B1"/>
    <w:rsid w:val="001C291A"/>
    <w:rsid w:val="001C7C05"/>
    <w:rsid w:val="001F0F6E"/>
    <w:rsid w:val="001F3B8F"/>
    <w:rsid w:val="00202159"/>
    <w:rsid w:val="002023EE"/>
    <w:rsid w:val="00222447"/>
    <w:rsid w:val="00230F7C"/>
    <w:rsid w:val="00231C05"/>
    <w:rsid w:val="002328E1"/>
    <w:rsid w:val="0024317D"/>
    <w:rsid w:val="00247864"/>
    <w:rsid w:val="00257FB8"/>
    <w:rsid w:val="00262EBF"/>
    <w:rsid w:val="002639CA"/>
    <w:rsid w:val="0027243C"/>
    <w:rsid w:val="00274535"/>
    <w:rsid w:val="00274EC2"/>
    <w:rsid w:val="002954A6"/>
    <w:rsid w:val="002A5291"/>
    <w:rsid w:val="002B4ABE"/>
    <w:rsid w:val="002C0C34"/>
    <w:rsid w:val="002C7106"/>
    <w:rsid w:val="00301DD9"/>
    <w:rsid w:val="003222E4"/>
    <w:rsid w:val="00326BB3"/>
    <w:rsid w:val="00333C01"/>
    <w:rsid w:val="003363A9"/>
    <w:rsid w:val="0033785E"/>
    <w:rsid w:val="00340E6E"/>
    <w:rsid w:val="00345688"/>
    <w:rsid w:val="00346431"/>
    <w:rsid w:val="00346CFD"/>
    <w:rsid w:val="00356D0A"/>
    <w:rsid w:val="0036532A"/>
    <w:rsid w:val="00367F39"/>
    <w:rsid w:val="00372B3A"/>
    <w:rsid w:val="00373444"/>
    <w:rsid w:val="00386C32"/>
    <w:rsid w:val="003A21A5"/>
    <w:rsid w:val="003A4DED"/>
    <w:rsid w:val="003A5F85"/>
    <w:rsid w:val="003B4714"/>
    <w:rsid w:val="003C00BC"/>
    <w:rsid w:val="003C07F6"/>
    <w:rsid w:val="003C18DC"/>
    <w:rsid w:val="003D1D7C"/>
    <w:rsid w:val="00400A9C"/>
    <w:rsid w:val="004115ED"/>
    <w:rsid w:val="00414FAC"/>
    <w:rsid w:val="00423D70"/>
    <w:rsid w:val="004276B0"/>
    <w:rsid w:val="00431C41"/>
    <w:rsid w:val="00433EF4"/>
    <w:rsid w:val="00434B68"/>
    <w:rsid w:val="00436892"/>
    <w:rsid w:val="00440865"/>
    <w:rsid w:val="0044238F"/>
    <w:rsid w:val="004557ED"/>
    <w:rsid w:val="004558FE"/>
    <w:rsid w:val="004577C3"/>
    <w:rsid w:val="00466E20"/>
    <w:rsid w:val="004745F3"/>
    <w:rsid w:val="004839AF"/>
    <w:rsid w:val="00484E2D"/>
    <w:rsid w:val="004865CB"/>
    <w:rsid w:val="00487104"/>
    <w:rsid w:val="004909AB"/>
    <w:rsid w:val="00493AC0"/>
    <w:rsid w:val="00494781"/>
    <w:rsid w:val="00495009"/>
    <w:rsid w:val="004A513D"/>
    <w:rsid w:val="004A514D"/>
    <w:rsid w:val="004B1593"/>
    <w:rsid w:val="004C0248"/>
    <w:rsid w:val="004C52B9"/>
    <w:rsid w:val="004C5D50"/>
    <w:rsid w:val="004E1CCB"/>
    <w:rsid w:val="004E20E4"/>
    <w:rsid w:val="004E561B"/>
    <w:rsid w:val="004E5B1D"/>
    <w:rsid w:val="004F6212"/>
    <w:rsid w:val="00500BE1"/>
    <w:rsid w:val="00502F0C"/>
    <w:rsid w:val="005048B3"/>
    <w:rsid w:val="00506DBD"/>
    <w:rsid w:val="00512EE3"/>
    <w:rsid w:val="00513CDD"/>
    <w:rsid w:val="005211B7"/>
    <w:rsid w:val="005275B3"/>
    <w:rsid w:val="005309DD"/>
    <w:rsid w:val="0053620C"/>
    <w:rsid w:val="00537B92"/>
    <w:rsid w:val="00542CFD"/>
    <w:rsid w:val="005545EF"/>
    <w:rsid w:val="00555CAA"/>
    <w:rsid w:val="00570EC4"/>
    <w:rsid w:val="00583269"/>
    <w:rsid w:val="005848D3"/>
    <w:rsid w:val="00590425"/>
    <w:rsid w:val="00590672"/>
    <w:rsid w:val="00595459"/>
    <w:rsid w:val="005A0379"/>
    <w:rsid w:val="005A753C"/>
    <w:rsid w:val="005C0ED4"/>
    <w:rsid w:val="005C127C"/>
    <w:rsid w:val="005C5398"/>
    <w:rsid w:val="005C601B"/>
    <w:rsid w:val="005C7EE5"/>
    <w:rsid w:val="005E2A1C"/>
    <w:rsid w:val="005F4D1B"/>
    <w:rsid w:val="005F68F6"/>
    <w:rsid w:val="00615B99"/>
    <w:rsid w:val="00617083"/>
    <w:rsid w:val="00640CDD"/>
    <w:rsid w:val="006438A7"/>
    <w:rsid w:val="00660C00"/>
    <w:rsid w:val="00673A5F"/>
    <w:rsid w:val="006958B1"/>
    <w:rsid w:val="006A1868"/>
    <w:rsid w:val="006A5552"/>
    <w:rsid w:val="006A74D5"/>
    <w:rsid w:val="006B26BC"/>
    <w:rsid w:val="006D7D23"/>
    <w:rsid w:val="006E07E5"/>
    <w:rsid w:val="00702154"/>
    <w:rsid w:val="00714345"/>
    <w:rsid w:val="0072103A"/>
    <w:rsid w:val="00722BC8"/>
    <w:rsid w:val="007372F0"/>
    <w:rsid w:val="00740A12"/>
    <w:rsid w:val="007418D0"/>
    <w:rsid w:val="0074223C"/>
    <w:rsid w:val="0074537A"/>
    <w:rsid w:val="00751F00"/>
    <w:rsid w:val="00765745"/>
    <w:rsid w:val="00770099"/>
    <w:rsid w:val="0077464A"/>
    <w:rsid w:val="00774DA2"/>
    <w:rsid w:val="00776AA8"/>
    <w:rsid w:val="007926E1"/>
    <w:rsid w:val="0079770E"/>
    <w:rsid w:val="007A6DF8"/>
    <w:rsid w:val="007B2721"/>
    <w:rsid w:val="007B7C76"/>
    <w:rsid w:val="007C136B"/>
    <w:rsid w:val="007C2C34"/>
    <w:rsid w:val="007C6DE5"/>
    <w:rsid w:val="007D7D1E"/>
    <w:rsid w:val="007E584A"/>
    <w:rsid w:val="007E7253"/>
    <w:rsid w:val="007F54FD"/>
    <w:rsid w:val="0080282D"/>
    <w:rsid w:val="00810727"/>
    <w:rsid w:val="008239F0"/>
    <w:rsid w:val="00823FB9"/>
    <w:rsid w:val="0083303E"/>
    <w:rsid w:val="00835E33"/>
    <w:rsid w:val="008364A4"/>
    <w:rsid w:val="008417E1"/>
    <w:rsid w:val="00851B63"/>
    <w:rsid w:val="0085337C"/>
    <w:rsid w:val="008574B5"/>
    <w:rsid w:val="0086098D"/>
    <w:rsid w:val="00863163"/>
    <w:rsid w:val="00870212"/>
    <w:rsid w:val="008708A2"/>
    <w:rsid w:val="00870E1C"/>
    <w:rsid w:val="00873933"/>
    <w:rsid w:val="00886D47"/>
    <w:rsid w:val="00892674"/>
    <w:rsid w:val="00896DFC"/>
    <w:rsid w:val="008A51C1"/>
    <w:rsid w:val="008B604A"/>
    <w:rsid w:val="008C15A1"/>
    <w:rsid w:val="008C7918"/>
    <w:rsid w:val="008D189F"/>
    <w:rsid w:val="008D7313"/>
    <w:rsid w:val="008E1C59"/>
    <w:rsid w:val="008E3862"/>
    <w:rsid w:val="008E41F4"/>
    <w:rsid w:val="008F059C"/>
    <w:rsid w:val="008F52C6"/>
    <w:rsid w:val="008F554E"/>
    <w:rsid w:val="00907A2C"/>
    <w:rsid w:val="009118FC"/>
    <w:rsid w:val="00921B04"/>
    <w:rsid w:val="0092707C"/>
    <w:rsid w:val="00931059"/>
    <w:rsid w:val="00956312"/>
    <w:rsid w:val="009602B7"/>
    <w:rsid w:val="00983D1E"/>
    <w:rsid w:val="009908BF"/>
    <w:rsid w:val="009A2BB2"/>
    <w:rsid w:val="009A6656"/>
    <w:rsid w:val="009B53C2"/>
    <w:rsid w:val="009C17F9"/>
    <w:rsid w:val="009D069C"/>
    <w:rsid w:val="009F46B8"/>
    <w:rsid w:val="009F6BD4"/>
    <w:rsid w:val="00A141CA"/>
    <w:rsid w:val="00A20C65"/>
    <w:rsid w:val="00A23E43"/>
    <w:rsid w:val="00A25723"/>
    <w:rsid w:val="00A307E6"/>
    <w:rsid w:val="00A32261"/>
    <w:rsid w:val="00A32C30"/>
    <w:rsid w:val="00A35521"/>
    <w:rsid w:val="00A35B7E"/>
    <w:rsid w:val="00A37C4F"/>
    <w:rsid w:val="00A521E5"/>
    <w:rsid w:val="00A60D3D"/>
    <w:rsid w:val="00A748A4"/>
    <w:rsid w:val="00A74C13"/>
    <w:rsid w:val="00A8228C"/>
    <w:rsid w:val="00A82443"/>
    <w:rsid w:val="00A91520"/>
    <w:rsid w:val="00AA064F"/>
    <w:rsid w:val="00AB4259"/>
    <w:rsid w:val="00AB477F"/>
    <w:rsid w:val="00AB6795"/>
    <w:rsid w:val="00AB7A0D"/>
    <w:rsid w:val="00AC4B6A"/>
    <w:rsid w:val="00AC6BB1"/>
    <w:rsid w:val="00AC7024"/>
    <w:rsid w:val="00AC707A"/>
    <w:rsid w:val="00AC79E0"/>
    <w:rsid w:val="00AC7EF1"/>
    <w:rsid w:val="00AD2966"/>
    <w:rsid w:val="00AD5D0D"/>
    <w:rsid w:val="00AD600E"/>
    <w:rsid w:val="00AD6A48"/>
    <w:rsid w:val="00AE0074"/>
    <w:rsid w:val="00AE1A17"/>
    <w:rsid w:val="00AE58D8"/>
    <w:rsid w:val="00AE6479"/>
    <w:rsid w:val="00AF63ED"/>
    <w:rsid w:val="00B0485F"/>
    <w:rsid w:val="00B058CA"/>
    <w:rsid w:val="00B1103C"/>
    <w:rsid w:val="00B1161A"/>
    <w:rsid w:val="00B11E1D"/>
    <w:rsid w:val="00B17E3E"/>
    <w:rsid w:val="00B210FB"/>
    <w:rsid w:val="00B302FC"/>
    <w:rsid w:val="00B320BB"/>
    <w:rsid w:val="00B44368"/>
    <w:rsid w:val="00B57E53"/>
    <w:rsid w:val="00B67F3A"/>
    <w:rsid w:val="00B7164A"/>
    <w:rsid w:val="00B867C0"/>
    <w:rsid w:val="00B901BD"/>
    <w:rsid w:val="00B972C3"/>
    <w:rsid w:val="00BA0713"/>
    <w:rsid w:val="00BB2452"/>
    <w:rsid w:val="00BC2075"/>
    <w:rsid w:val="00BD02DD"/>
    <w:rsid w:val="00BE2A66"/>
    <w:rsid w:val="00BF333E"/>
    <w:rsid w:val="00BF3DEE"/>
    <w:rsid w:val="00BF6B07"/>
    <w:rsid w:val="00BF754E"/>
    <w:rsid w:val="00BF75C9"/>
    <w:rsid w:val="00C03CEF"/>
    <w:rsid w:val="00C040C5"/>
    <w:rsid w:val="00C0580E"/>
    <w:rsid w:val="00C1437A"/>
    <w:rsid w:val="00C14F68"/>
    <w:rsid w:val="00C17BDA"/>
    <w:rsid w:val="00C207EB"/>
    <w:rsid w:val="00C23E32"/>
    <w:rsid w:val="00C27D29"/>
    <w:rsid w:val="00C40ED4"/>
    <w:rsid w:val="00C41A80"/>
    <w:rsid w:val="00C44029"/>
    <w:rsid w:val="00C44A69"/>
    <w:rsid w:val="00C548D6"/>
    <w:rsid w:val="00C56B0C"/>
    <w:rsid w:val="00C57D12"/>
    <w:rsid w:val="00C60D07"/>
    <w:rsid w:val="00C67CB3"/>
    <w:rsid w:val="00C81AC6"/>
    <w:rsid w:val="00C8258A"/>
    <w:rsid w:val="00C827CD"/>
    <w:rsid w:val="00C97935"/>
    <w:rsid w:val="00CA1144"/>
    <w:rsid w:val="00CA1A19"/>
    <w:rsid w:val="00CB0C28"/>
    <w:rsid w:val="00CB7B58"/>
    <w:rsid w:val="00CC46FB"/>
    <w:rsid w:val="00CC71B6"/>
    <w:rsid w:val="00CD044E"/>
    <w:rsid w:val="00CE32D4"/>
    <w:rsid w:val="00CE6F07"/>
    <w:rsid w:val="00CF2208"/>
    <w:rsid w:val="00CF7C6C"/>
    <w:rsid w:val="00D06953"/>
    <w:rsid w:val="00D11E15"/>
    <w:rsid w:val="00D34C64"/>
    <w:rsid w:val="00D41167"/>
    <w:rsid w:val="00D41B7B"/>
    <w:rsid w:val="00D42801"/>
    <w:rsid w:val="00D43D63"/>
    <w:rsid w:val="00D460A0"/>
    <w:rsid w:val="00D46C78"/>
    <w:rsid w:val="00D516EA"/>
    <w:rsid w:val="00D6120A"/>
    <w:rsid w:val="00D669C4"/>
    <w:rsid w:val="00D854CA"/>
    <w:rsid w:val="00D942E7"/>
    <w:rsid w:val="00D96140"/>
    <w:rsid w:val="00DA0B4B"/>
    <w:rsid w:val="00DA484B"/>
    <w:rsid w:val="00DA5278"/>
    <w:rsid w:val="00DA603A"/>
    <w:rsid w:val="00DB0324"/>
    <w:rsid w:val="00DB608C"/>
    <w:rsid w:val="00DB73E9"/>
    <w:rsid w:val="00DD67D9"/>
    <w:rsid w:val="00DE215A"/>
    <w:rsid w:val="00DE21AC"/>
    <w:rsid w:val="00DE24BE"/>
    <w:rsid w:val="00DE69B6"/>
    <w:rsid w:val="00DE7A8C"/>
    <w:rsid w:val="00E03208"/>
    <w:rsid w:val="00E04886"/>
    <w:rsid w:val="00E0678A"/>
    <w:rsid w:val="00E13E3D"/>
    <w:rsid w:val="00E27977"/>
    <w:rsid w:val="00E33AAE"/>
    <w:rsid w:val="00E449AD"/>
    <w:rsid w:val="00E53105"/>
    <w:rsid w:val="00E54B90"/>
    <w:rsid w:val="00E54EF0"/>
    <w:rsid w:val="00E801D8"/>
    <w:rsid w:val="00E80204"/>
    <w:rsid w:val="00E91FE3"/>
    <w:rsid w:val="00E9465C"/>
    <w:rsid w:val="00EA27B7"/>
    <w:rsid w:val="00EB499A"/>
    <w:rsid w:val="00EB7768"/>
    <w:rsid w:val="00ED11EF"/>
    <w:rsid w:val="00ED3397"/>
    <w:rsid w:val="00ED4AB2"/>
    <w:rsid w:val="00EF0D32"/>
    <w:rsid w:val="00EF58BC"/>
    <w:rsid w:val="00F00498"/>
    <w:rsid w:val="00F17E56"/>
    <w:rsid w:val="00F32EEC"/>
    <w:rsid w:val="00F3468F"/>
    <w:rsid w:val="00F37203"/>
    <w:rsid w:val="00F40C61"/>
    <w:rsid w:val="00F462F5"/>
    <w:rsid w:val="00F50B73"/>
    <w:rsid w:val="00F5252A"/>
    <w:rsid w:val="00F5568B"/>
    <w:rsid w:val="00F66E1B"/>
    <w:rsid w:val="00F72CD5"/>
    <w:rsid w:val="00F77C9A"/>
    <w:rsid w:val="00F93AE1"/>
    <w:rsid w:val="00FA466B"/>
    <w:rsid w:val="00FB7DF2"/>
    <w:rsid w:val="00FC3359"/>
    <w:rsid w:val="00FE4DD3"/>
    <w:rsid w:val="00FE5CC6"/>
    <w:rsid w:val="00FE5D94"/>
    <w:rsid w:val="00FF5D7B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8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C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8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86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40A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40A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0C28"/>
    <w:rPr>
      <w:b/>
      <w:bCs/>
      <w:kern w:val="44"/>
      <w:sz w:val="44"/>
      <w:szCs w:val="44"/>
    </w:rPr>
  </w:style>
  <w:style w:type="paragraph" w:customStyle="1" w:styleId="tgt">
    <w:name w:val="_tgt"/>
    <w:basedOn w:val="a"/>
    <w:rsid w:val="001F0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1F0F6E"/>
  </w:style>
  <w:style w:type="paragraph" w:styleId="a6">
    <w:name w:val="List Paragraph"/>
    <w:basedOn w:val="a"/>
    <w:uiPriority w:val="34"/>
    <w:qFormat/>
    <w:rsid w:val="00F32EEC"/>
    <w:pPr>
      <w:ind w:firstLineChars="200" w:firstLine="420"/>
    </w:pPr>
  </w:style>
  <w:style w:type="character" w:customStyle="1" w:styleId="src">
    <w:name w:val="src"/>
    <w:basedOn w:val="a0"/>
    <w:rsid w:val="000E4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8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C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8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86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40A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40A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0C28"/>
    <w:rPr>
      <w:b/>
      <w:bCs/>
      <w:kern w:val="44"/>
      <w:sz w:val="44"/>
      <w:szCs w:val="44"/>
    </w:rPr>
  </w:style>
  <w:style w:type="paragraph" w:customStyle="1" w:styleId="tgt">
    <w:name w:val="_tgt"/>
    <w:basedOn w:val="a"/>
    <w:rsid w:val="001F0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1F0F6E"/>
  </w:style>
  <w:style w:type="paragraph" w:styleId="a6">
    <w:name w:val="List Paragraph"/>
    <w:basedOn w:val="a"/>
    <w:uiPriority w:val="34"/>
    <w:qFormat/>
    <w:rsid w:val="00F32EEC"/>
    <w:pPr>
      <w:ind w:firstLineChars="200" w:firstLine="420"/>
    </w:pPr>
  </w:style>
  <w:style w:type="character" w:customStyle="1" w:styleId="src">
    <w:name w:val="src"/>
    <w:basedOn w:val="a0"/>
    <w:rsid w:val="000E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F28C6-4996-4EF2-88A5-4EEFAAE1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3238</Words>
  <Characters>7125</Characters>
  <Application>Microsoft Office Word</Application>
  <DocSecurity>0</DocSecurity>
  <Lines>169</Lines>
  <Paragraphs>66</Paragraphs>
  <ScaleCrop>false</ScaleCrop>
  <Company/>
  <LinksUpToDate>false</LinksUpToDate>
  <CharactersWithSpaces>10297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2019-11-20T12:11:00Z</dcterms:created>
  <dcterms:modified xsi:type="dcterms:W3CDTF">2019-11-20T13:14:00Z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-443456183</vt:i4>
  </property>
</Properties>
</file>