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0"/>
        <w:rPr>
          <w:rFonts w:hint="eastAsia"/>
          <w:b w:val="0"/>
          <w:bCs/>
          <w:lang w:val="en-US" w:eastAsia="zh-CN"/>
        </w:rPr>
      </w:pPr>
      <w:r>
        <w:rPr>
          <w:rFonts w:hint="eastAsia"/>
          <w:b w:val="0"/>
          <w:bCs/>
          <w:lang w:val="en-US" w:eastAsia="zh-CN"/>
        </w:rPr>
        <w:t>二级综合性医院儿科前十位病种构成分析</w:t>
      </w:r>
    </w:p>
    <w:p>
      <w:pPr>
        <w:jc w:val="left"/>
        <w:rPr>
          <w:rFonts w:hint="eastAsia" w:eastAsiaTheme="minorEastAsia"/>
          <w:sz w:val="21"/>
          <w:szCs w:val="21"/>
          <w:lang w:val="en-US" w:eastAsia="zh-CN"/>
        </w:rPr>
      </w:pPr>
      <w:r>
        <w:rPr>
          <w:rFonts w:hint="eastAsia"/>
          <w:sz w:val="21"/>
          <w:szCs w:val="21"/>
          <w:lang w:val="en-US" w:eastAsia="zh-CN"/>
        </w:rPr>
        <w:t>廖  红           幸保华</w:t>
      </w:r>
    </w:p>
    <w:p>
      <w:pPr>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2" w:firstLineChars="20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 xml:space="preserve">摘要  目的  </w:t>
      </w:r>
      <w:r>
        <w:rPr>
          <w:rFonts w:hint="eastAsia" w:ascii="宋体" w:hAnsi="宋体" w:eastAsia="宋体" w:cs="宋体"/>
          <w:sz w:val="24"/>
          <w:szCs w:val="32"/>
          <w:lang w:val="en-US" w:eastAsia="zh-CN"/>
        </w:rPr>
        <w:t xml:space="preserve">了解二级综合性医院儿科住院患者疾病构成情况及变化趋势。 </w:t>
      </w:r>
      <w:r>
        <w:rPr>
          <w:rFonts w:hint="eastAsia" w:ascii="宋体" w:hAnsi="宋体" w:eastAsia="宋体" w:cs="宋体"/>
          <w:b/>
          <w:bCs/>
          <w:sz w:val="24"/>
          <w:szCs w:val="32"/>
          <w:lang w:val="en-US" w:eastAsia="zh-CN"/>
        </w:rPr>
        <w:t xml:space="preserve">方法 </w:t>
      </w:r>
      <w:r>
        <w:rPr>
          <w:rFonts w:hint="eastAsia" w:ascii="宋体" w:hAnsi="宋体" w:eastAsia="宋体" w:cs="宋体"/>
          <w:sz w:val="24"/>
          <w:szCs w:val="32"/>
          <w:lang w:val="en-US" w:eastAsia="zh-CN"/>
        </w:rPr>
        <w:t xml:space="preserve"> 收集2014年--2018年儿科住院患者的病案首页信息，按照国际疾病分类标准（ICD--10）,对疾病构成及变化进行分析。 </w:t>
      </w:r>
      <w:r>
        <w:rPr>
          <w:rFonts w:hint="eastAsia" w:ascii="宋体" w:hAnsi="宋体" w:eastAsia="宋体" w:cs="宋体"/>
          <w:b/>
          <w:bCs/>
          <w:sz w:val="24"/>
          <w:szCs w:val="32"/>
          <w:lang w:val="en-US" w:eastAsia="zh-CN"/>
        </w:rPr>
        <w:t xml:space="preserve"> 结果</w:t>
      </w:r>
      <w:r>
        <w:rPr>
          <w:rFonts w:hint="eastAsia" w:ascii="宋体" w:hAnsi="宋体" w:eastAsia="宋体" w:cs="宋体"/>
          <w:sz w:val="24"/>
          <w:szCs w:val="32"/>
          <w:lang w:val="en-US" w:eastAsia="zh-CN"/>
        </w:rPr>
        <w:t xml:space="preserve">  2014年--2018年儿科住院患者前十位疾病顺位为：上呼吸道感染23.5%，支气管肺炎18.88%，急性支气管炎12.4%，支气管炎（未特指急性或慢性）（8.98%），腹泻病7.62%，急性扁桃体炎5.8%，惊厥、不可归类在他处者（5.16%），哮喘（4.22%），急性咽炎（2.86%），口炎和有关损害（1.56%）。与2013年比较，2018年的支气管炎由首位降至三位，但系统结构无改变，呼吸系统疾病占大半，消化系统疾病占比曾一度下降，后又回升。 </w:t>
      </w:r>
      <w:r>
        <w:rPr>
          <w:rFonts w:hint="eastAsia" w:ascii="宋体" w:hAnsi="宋体" w:eastAsia="宋体" w:cs="宋体"/>
          <w:b/>
          <w:bCs/>
          <w:sz w:val="24"/>
          <w:szCs w:val="32"/>
          <w:lang w:val="en-US" w:eastAsia="zh-CN"/>
        </w:rPr>
        <w:t xml:space="preserve"> 结论 </w:t>
      </w:r>
      <w:r>
        <w:rPr>
          <w:rFonts w:hint="eastAsia" w:ascii="宋体" w:hAnsi="宋体" w:eastAsia="宋体" w:cs="宋体"/>
          <w:sz w:val="24"/>
          <w:szCs w:val="32"/>
          <w:lang w:val="en-US" w:eastAsia="zh-CN"/>
        </w:rPr>
        <w:t xml:space="preserve"> 该综合性二级甲等医院儿科住院患者疾病构成比基本稳定，前五位病种的患者约占所有住院患儿的68.2%，是影响本地区小儿健康的主要疾病。</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2" w:firstLineChars="200"/>
        <w:jc w:val="both"/>
        <w:textAlignment w:val="auto"/>
        <w:outlineLvl w:val="9"/>
        <w:rPr>
          <w:rFonts w:hint="eastAsia"/>
          <w:lang w:val="en-US" w:eastAsia="zh-CN"/>
        </w:rPr>
      </w:pPr>
      <w:r>
        <w:rPr>
          <w:rFonts w:hint="eastAsia" w:ascii="黑体" w:hAnsi="黑体" w:eastAsia="黑体" w:cs="黑体"/>
          <w:b/>
          <w:bCs/>
          <w:lang w:val="en-US" w:eastAsia="zh-CN"/>
        </w:rPr>
        <w:t xml:space="preserve">关键词  </w:t>
      </w:r>
      <w:r>
        <w:rPr>
          <w:rFonts w:hint="eastAsia"/>
          <w:lang w:val="en-US" w:eastAsia="zh-CN"/>
        </w:rPr>
        <w:t xml:space="preserve">儿科  住院  前十位病种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both"/>
        <w:textAlignment w:val="auto"/>
        <w:outlineLvl w:val="9"/>
        <w:rPr>
          <w:rFonts w:hint="eastAsia"/>
          <w:lang w:val="en-US" w:eastAsia="zh-CN"/>
        </w:rPr>
      </w:pPr>
      <w:r>
        <w:rPr>
          <w:rFonts w:hint="eastAsia"/>
          <w:lang w:val="en-US" w:eastAsia="zh-CN"/>
        </w:rPr>
        <w:t>Analysis of Top Ten Pediatric Diseases in Secondary General Hospital</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both"/>
        <w:textAlignment w:val="auto"/>
        <w:outlineLvl w:val="9"/>
        <w:rPr>
          <w:rFonts w:hint="default" w:eastAsiaTheme="minorEastAsia"/>
          <w:lang w:val="en-US" w:eastAsia="zh-CN"/>
        </w:rPr>
      </w:pPr>
      <w:r>
        <w:rPr>
          <w:rFonts w:hint="eastAsia"/>
          <w:lang w:val="en-US" w:eastAsia="zh-CN"/>
        </w:rPr>
        <w:t>Liao Hong and Xin Bao Hua</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240" w:firstLineChars="100"/>
        <w:jc w:val="both"/>
        <w:textAlignment w:val="auto"/>
        <w:outlineLvl w:val="9"/>
        <w:rPr>
          <w:rFonts w:hint="eastAsia"/>
          <w:sz w:val="24"/>
          <w:szCs w:val="32"/>
          <w:lang w:val="en-US" w:eastAsia="zh-CN"/>
        </w:rPr>
      </w:pPr>
      <w:r>
        <w:rPr>
          <w:rFonts w:hint="eastAsia"/>
          <w:sz w:val="24"/>
          <w:szCs w:val="32"/>
          <w:lang w:val="en-US" w:eastAsia="zh-CN"/>
        </w:rPr>
        <w:t xml:space="preserve">[Abstract] Objective: To understand the disease composition and trend of pediatric inpatients in secondary general hospital. METHODS: The first page information of pediatric inpatients'medical records from 2014 to 2018 was collected and analyzed according to the International Classification of Diseases (ICD-10). Results: From 2014 to 2018, the top </w:t>
      </w:r>
      <w:r>
        <w:rPr>
          <w:rFonts w:hint="default"/>
          <w:sz w:val="24"/>
          <w:szCs w:val="32"/>
          <w:lang w:val="en-US" w:eastAsia="zh-CN"/>
        </w:rPr>
        <w:t>ten</w:t>
      </w:r>
      <w:r>
        <w:rPr>
          <w:rFonts w:hint="eastAsia"/>
          <w:sz w:val="24"/>
          <w:szCs w:val="32"/>
          <w:lang w:val="en-US" w:eastAsia="zh-CN"/>
        </w:rPr>
        <w:t xml:space="preserve"> diseases in pediatric inpatients were upper respiratory tract infection 23.5%, bronchial pneumonia 18.88%, acute bronchitis 12.4%, bronchitis (not specifically acute or chronic) (8.98%), diarrhea 7.62%, acute tonsillitis 5.8%, convulsions, non-classifiable others (5.16%) and asthma. (4.22%), acute pharyngitis (2.86%), stomatitis and related damage (1.56%). Compared with 2014, in 2018, bronchitis dropped from the first place to three, but the structure of the system remained unchanged. Respiratory diseases accounted for the majority, digestive system diseases once decreased, and then rose again. CONCLUSION: The disease proportion of pediatric inpatients in the second-class and first-class comprehensive hospital is basically stable. The top five diseases account for 68.2% of all inpatients. They are the main diseases affecting the health of children in this area.</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jc w:val="both"/>
        <w:textAlignment w:val="auto"/>
        <w:outlineLvl w:val="9"/>
        <w:rPr>
          <w:rFonts w:hint="eastAsia"/>
          <w:sz w:val="24"/>
          <w:szCs w:val="32"/>
          <w:lang w:val="en-US" w:eastAsia="zh-CN"/>
        </w:rPr>
      </w:pPr>
      <w:r>
        <w:rPr>
          <w:rFonts w:hint="eastAsia"/>
          <w:sz w:val="24"/>
          <w:szCs w:val="32"/>
          <w:lang w:val="en-US" w:eastAsia="zh-CN"/>
        </w:rPr>
        <w:t xml:space="preserve">[Key words] The top </w:t>
      </w:r>
      <w:r>
        <w:rPr>
          <w:rFonts w:hint="default"/>
          <w:sz w:val="24"/>
          <w:szCs w:val="32"/>
          <w:lang w:val="en-US" w:eastAsia="zh-CN"/>
        </w:rPr>
        <w:t>ten</w:t>
      </w:r>
      <w:r>
        <w:rPr>
          <w:rFonts w:hint="eastAsia"/>
          <w:sz w:val="24"/>
          <w:szCs w:val="32"/>
          <w:lang w:val="en-US" w:eastAsia="zh-CN"/>
        </w:rPr>
        <w:t xml:space="preserve"> diseases in pediatric hospital</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该医院是一所老牌的二级甲等医院，是该市唯一一所集医疗、科研、教学职能为一体的二级甲等综合性医院。连续两年DRGS综合排名列全省同类医院的前三名。编制住院床位数1100张，其中普儿内科病床90张，承担全市约20万</w:t>
      </w:r>
      <w:r>
        <w:rPr>
          <w:rFonts w:hint="eastAsia"/>
          <w:sz w:val="24"/>
          <w:szCs w:val="24"/>
          <w:vertAlign w:val="superscript"/>
          <w:lang w:val="en-US" w:eastAsia="zh-CN"/>
        </w:rPr>
        <w:t>[1]</w:t>
      </w:r>
      <w:r>
        <w:rPr>
          <w:rFonts w:hint="eastAsia"/>
          <w:sz w:val="24"/>
          <w:szCs w:val="24"/>
          <w:lang w:val="en-US" w:eastAsia="zh-CN"/>
        </w:rPr>
        <w:t xml:space="preserve"> ， 小儿医疗救治的主要任务。对该院儿科住院患者疾病构成分析能够从一定程度上反映本地区小儿疾病谱变化</w:t>
      </w:r>
      <w:r>
        <w:rPr>
          <w:rFonts w:hint="eastAsia"/>
          <w:sz w:val="24"/>
          <w:szCs w:val="24"/>
          <w:vertAlign w:val="superscript"/>
          <w:lang w:val="en-US" w:eastAsia="zh-CN"/>
        </w:rPr>
        <w:t>[2]</w:t>
      </w:r>
      <w:r>
        <w:rPr>
          <w:rFonts w:hint="eastAsia"/>
          <w:sz w:val="24"/>
          <w:szCs w:val="24"/>
          <w:lang w:val="en-US" w:eastAsia="zh-CN"/>
        </w:rPr>
        <w:t>，了解本地区对小儿健康造成危害的常见多发病类型，为小儿疾病的预防、治疗及医疗资源的合理配置提供科学依据。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b/>
          <w:bCs/>
          <w:sz w:val="24"/>
          <w:szCs w:val="24"/>
          <w:u w:val="none"/>
          <w:lang w:val="en-US" w:eastAsia="zh-CN"/>
        </w:rPr>
      </w:pPr>
      <w:r>
        <w:rPr>
          <w:rFonts w:hint="eastAsia" w:ascii="黑体" w:hAnsi="黑体" w:eastAsia="黑体" w:cs="黑体"/>
          <w:b/>
          <w:bCs/>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210" w:firstLineChars="100"/>
        <w:jc w:val="both"/>
        <w:textAlignment w:val="auto"/>
        <w:outlineLvl w:val="9"/>
        <w:rPr>
          <w:rFonts w:hint="eastAsia" w:ascii="黑体" w:hAnsi="黑体" w:eastAsia="黑体" w:cs="黑体"/>
          <w:b w:val="0"/>
          <w:bCs w:val="0"/>
          <w:sz w:val="21"/>
          <w:szCs w:val="21"/>
          <w:u w:val="none"/>
          <w:lang w:val="en-US" w:eastAsia="zh-CN"/>
        </w:rPr>
      </w:pPr>
      <w:r>
        <w:rPr>
          <w:rFonts w:hint="eastAsia" w:ascii="仿宋" w:hAnsi="仿宋" w:eastAsia="仿宋" w:cs="仿宋"/>
          <w:b w:val="0"/>
          <w:bCs w:val="0"/>
          <w:sz w:val="21"/>
          <w:szCs w:val="21"/>
          <w:u w:val="none"/>
          <w:lang w:val="en-US" w:eastAsia="zh-CN"/>
        </w:rPr>
        <w:t>①江西省高安市人民医院，高安市  330800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  资料与方法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1.1一般资料  研究资料来源于医院 </w:t>
      </w:r>
      <w:r>
        <w:rPr>
          <w:rFonts w:hint="default"/>
          <w:sz w:val="24"/>
          <w:szCs w:val="24"/>
          <w:lang w:val="en-US" w:eastAsia="zh-CN"/>
        </w:rPr>
        <w:t>HIS</w:t>
      </w:r>
      <w:r>
        <w:rPr>
          <w:rFonts w:hint="eastAsia"/>
          <w:sz w:val="24"/>
          <w:szCs w:val="24"/>
          <w:lang w:val="en-US" w:eastAsia="zh-CN"/>
        </w:rPr>
        <w:t>系统，采集了2014年1月1日--2018年12月31日普儿内科住院患者的首页信息。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sz w:val="24"/>
          <w:szCs w:val="24"/>
          <w:lang w:val="en-US" w:eastAsia="zh-CN"/>
        </w:rPr>
      </w:pPr>
      <w:r>
        <w:rPr>
          <w:rFonts w:hint="eastAsia"/>
          <w:sz w:val="24"/>
          <w:szCs w:val="24"/>
          <w:lang w:val="en-US" w:eastAsia="zh-CN"/>
        </w:rPr>
        <w:t>1.2研究方法  按国际疾病分类</w:t>
      </w:r>
      <w:r>
        <w:rPr>
          <w:rFonts w:hint="default"/>
          <w:sz w:val="24"/>
          <w:szCs w:val="24"/>
          <w:lang w:val="en-US" w:eastAsia="zh-CN"/>
        </w:rPr>
        <w:t>ICD--10</w:t>
      </w:r>
      <w:r>
        <w:rPr>
          <w:rFonts w:hint="eastAsia"/>
          <w:sz w:val="24"/>
          <w:szCs w:val="24"/>
          <w:lang w:val="en-US" w:eastAsia="zh-CN"/>
        </w:rPr>
        <w:t>标准对出院患儿主要诊断进行疾病分类，并对其结构占比及变化进行分析。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sz w:val="24"/>
          <w:szCs w:val="24"/>
          <w:lang w:val="en-US" w:eastAsia="zh-CN"/>
        </w:rPr>
        <w:t xml:space="preserve">2  </w:t>
      </w:r>
      <w:r>
        <w:rPr>
          <w:rFonts w:hint="eastAsia" w:ascii="黑体" w:hAnsi="黑体" w:eastAsia="黑体" w:cs="黑体"/>
          <w:b/>
          <w:bCs/>
          <w:sz w:val="24"/>
          <w:szCs w:val="24"/>
          <w:lang w:val="en-US" w:eastAsia="zh-CN"/>
        </w:rPr>
        <w:t>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2.1基本情况  2014年--2018年该院全院出院人数分别为34060、36134、37078、44305、45097。普儿内科住院人数分别为: 4220、4520 、4131 、4914 、4449。普儿内科住院人数年环比增长率分别为：4.26% 、 7.11% 、-8.61% 、18.95% 、-9.46% 。2014年--2018年儿科（新生儿科及普儿内科）住院患者年龄构成比为</w:t>
      </w:r>
      <w:r>
        <w:rPr>
          <w:rFonts w:hint="default" w:ascii="Arial" w:hAnsi="Arial" w:cs="Arial"/>
          <w:sz w:val="24"/>
          <w:szCs w:val="24"/>
          <w:lang w:val="en-US" w:eastAsia="zh-CN"/>
        </w:rPr>
        <w:t>≤</w:t>
      </w:r>
      <w:r>
        <w:rPr>
          <w:rFonts w:hint="eastAsia"/>
          <w:sz w:val="24"/>
          <w:szCs w:val="24"/>
          <w:lang w:val="en-US" w:eastAsia="zh-CN"/>
        </w:rPr>
        <w:t>28天13.45% ，</w:t>
      </w:r>
      <w:r>
        <w:rPr>
          <w:rFonts w:hint="eastAsia" w:ascii="宋体" w:hAnsi="宋体" w:eastAsia="宋体" w:cs="宋体"/>
          <w:sz w:val="24"/>
          <w:szCs w:val="24"/>
          <w:lang w:val="en-US" w:eastAsia="zh-CN"/>
        </w:rPr>
        <w:t>&gt;</w:t>
      </w:r>
      <w:r>
        <w:rPr>
          <w:rFonts w:hint="eastAsia" w:asciiTheme="minorEastAsia" w:hAnsiTheme="minorEastAsia" w:cstheme="minorEastAsia"/>
          <w:sz w:val="24"/>
          <w:szCs w:val="24"/>
          <w:lang w:val="en-US" w:eastAsia="zh-CN"/>
        </w:rPr>
        <w:t>28天-</w:t>
      </w:r>
      <w:r>
        <w:rPr>
          <w:rFonts w:hint="default" w:ascii="Arial" w:hAnsi="Arial" w:cs="Arial"/>
          <w:sz w:val="24"/>
          <w:szCs w:val="24"/>
          <w:lang w:val="en-US" w:eastAsia="zh-CN"/>
        </w:rPr>
        <w:t>≤</w:t>
      </w:r>
      <w:r>
        <w:rPr>
          <w:rFonts w:hint="eastAsia" w:ascii="Arial" w:hAnsi="Arial" w:cs="Arial"/>
          <w:sz w:val="24"/>
          <w:szCs w:val="24"/>
          <w:lang w:val="en-US" w:eastAsia="zh-CN"/>
        </w:rPr>
        <w:t>1岁</w:t>
      </w:r>
      <w:r>
        <w:rPr>
          <w:rFonts w:hint="eastAsia"/>
          <w:sz w:val="24"/>
          <w:szCs w:val="24"/>
          <w:lang w:val="en-US" w:eastAsia="zh-CN"/>
        </w:rPr>
        <w:t>19.67%  ，</w:t>
      </w:r>
      <w:r>
        <w:rPr>
          <w:rFonts w:hint="eastAsia" w:ascii="宋体" w:hAnsi="宋体" w:eastAsia="宋体" w:cs="宋体"/>
          <w:sz w:val="24"/>
          <w:szCs w:val="24"/>
          <w:lang w:val="en-US" w:eastAsia="zh-CN"/>
        </w:rPr>
        <w:t>&gt;</w:t>
      </w:r>
      <w:r>
        <w:rPr>
          <w:rFonts w:hint="eastAsia"/>
          <w:sz w:val="24"/>
          <w:szCs w:val="24"/>
          <w:lang w:val="en-US" w:eastAsia="zh-CN"/>
        </w:rPr>
        <w:t>1岁--</w:t>
      </w:r>
      <w:r>
        <w:rPr>
          <w:rFonts w:hint="default" w:ascii="Arial" w:hAnsi="Arial" w:cs="Arial"/>
          <w:sz w:val="24"/>
          <w:szCs w:val="24"/>
          <w:lang w:val="en-US" w:eastAsia="zh-CN"/>
        </w:rPr>
        <w:t>≤</w:t>
      </w:r>
      <w:r>
        <w:rPr>
          <w:rFonts w:hint="eastAsia"/>
          <w:sz w:val="24"/>
          <w:szCs w:val="24"/>
          <w:lang w:val="en-US" w:eastAsia="zh-CN"/>
        </w:rPr>
        <w:t>5岁42.48% ，</w:t>
      </w:r>
      <w:r>
        <w:rPr>
          <w:rFonts w:hint="eastAsia" w:ascii="宋体" w:hAnsi="宋体" w:eastAsia="宋体" w:cs="宋体"/>
          <w:sz w:val="24"/>
          <w:szCs w:val="24"/>
          <w:lang w:val="en-US" w:eastAsia="zh-CN"/>
        </w:rPr>
        <w:t>&gt;</w:t>
      </w:r>
      <w:r>
        <w:rPr>
          <w:rFonts w:hint="eastAsia"/>
          <w:sz w:val="24"/>
          <w:szCs w:val="24"/>
          <w:lang w:val="en-US" w:eastAsia="zh-CN"/>
        </w:rPr>
        <w:t>5岁23.40%。不同年份出院患者年龄分布见表1。不同年份患者年龄段构成比比较差异有统计学意义，P</w:t>
      </w:r>
      <w:r>
        <w:rPr>
          <w:rFonts w:hint="default" w:ascii="Calibri" w:hAnsi="Calibri" w:cs="Calibri"/>
          <w:sz w:val="24"/>
          <w:szCs w:val="24"/>
          <w:lang w:val="en-US" w:eastAsia="zh-CN"/>
        </w:rPr>
        <w:t>&lt;</w:t>
      </w:r>
      <w:r>
        <w:rPr>
          <w:rFonts w:hint="eastAsia" w:ascii="Calibri" w:hAnsi="Calibri" w:cs="Calibri"/>
          <w:sz w:val="24"/>
          <w:szCs w:val="24"/>
          <w:lang w:val="en-US" w:eastAsia="zh-CN"/>
        </w:rPr>
        <w:t>0.01。</w:t>
      </w:r>
    </w:p>
    <w:p>
      <w:pPr>
        <w:numPr>
          <w:ilvl w:val="0"/>
          <w:numId w:val="0"/>
        </w:numPr>
        <w:ind w:leftChars="0"/>
        <w:rPr>
          <w:rFonts w:hint="eastAsia"/>
          <w:sz w:val="18"/>
          <w:szCs w:val="18"/>
          <w:u w:val="none"/>
          <w:lang w:val="en-US" w:eastAsia="zh-CN"/>
        </w:rPr>
      </w:pPr>
      <w:r>
        <w:rPr>
          <w:rFonts w:hint="eastAsia"/>
          <w:sz w:val="18"/>
          <w:szCs w:val="18"/>
          <w:u w:val="single"/>
          <w:lang w:val="en-US" w:eastAsia="zh-CN"/>
        </w:rPr>
        <w:t xml:space="preserve">表1                    </w:t>
      </w:r>
      <w:r>
        <w:rPr>
          <w:rFonts w:hint="eastAsia"/>
          <w:sz w:val="28"/>
          <w:szCs w:val="28"/>
          <w:u w:val="single"/>
          <w:lang w:val="en-US" w:eastAsia="zh-CN"/>
        </w:rPr>
        <w:t xml:space="preserve">2014年一2018年出院患儿年龄分布   </w:t>
      </w:r>
      <w:r>
        <w:rPr>
          <w:rFonts w:hint="eastAsia"/>
          <w:sz w:val="18"/>
          <w:szCs w:val="18"/>
          <w:u w:val="single"/>
          <w:lang w:val="en-US" w:eastAsia="zh-CN"/>
        </w:rPr>
        <w:t xml:space="preserve">                                           </w:t>
      </w:r>
    </w:p>
    <w:p>
      <w:pPr>
        <w:numPr>
          <w:ilvl w:val="0"/>
          <w:numId w:val="0"/>
        </w:numPr>
        <w:ind w:leftChars="0"/>
        <w:rPr>
          <w:rFonts w:hint="eastAsia"/>
          <w:sz w:val="18"/>
          <w:szCs w:val="18"/>
          <w:u w:val="single"/>
          <w:lang w:val="en-US" w:eastAsia="zh-CN"/>
        </w:rPr>
      </w:pPr>
      <w:r>
        <w:rPr>
          <w:rFonts w:hint="eastAsia"/>
          <w:sz w:val="18"/>
          <w:szCs w:val="18"/>
          <w:u w:val="none"/>
          <w:lang w:val="en-US" w:eastAsia="zh-CN"/>
        </w:rPr>
        <w:t xml:space="preserve">             </w:t>
      </w:r>
      <w:r>
        <w:rPr>
          <w:rFonts w:hint="eastAsia"/>
          <w:sz w:val="18"/>
          <w:szCs w:val="18"/>
          <w:u w:val="single"/>
          <w:lang w:val="en-US" w:eastAsia="zh-CN"/>
        </w:rPr>
        <w:t xml:space="preserve">    2014年   </w:t>
      </w:r>
      <w:r>
        <w:rPr>
          <w:rFonts w:hint="eastAsia"/>
          <w:sz w:val="18"/>
          <w:szCs w:val="18"/>
          <w:u w:val="none"/>
          <w:lang w:val="en-US" w:eastAsia="zh-CN"/>
        </w:rPr>
        <w:t xml:space="preserve">     </w:t>
      </w:r>
      <w:r>
        <w:rPr>
          <w:rFonts w:hint="eastAsia"/>
          <w:sz w:val="18"/>
          <w:szCs w:val="18"/>
          <w:u w:val="single"/>
          <w:lang w:val="en-US" w:eastAsia="zh-CN"/>
        </w:rPr>
        <w:t xml:space="preserve">     2015年  </w:t>
      </w:r>
      <w:r>
        <w:rPr>
          <w:rFonts w:hint="eastAsia"/>
          <w:sz w:val="18"/>
          <w:szCs w:val="18"/>
          <w:u w:val="none"/>
          <w:lang w:val="en-US" w:eastAsia="zh-CN"/>
        </w:rPr>
        <w:t xml:space="preserve">     </w:t>
      </w:r>
      <w:r>
        <w:rPr>
          <w:rFonts w:hint="eastAsia"/>
          <w:sz w:val="18"/>
          <w:szCs w:val="18"/>
          <w:u w:val="single"/>
          <w:lang w:val="en-US" w:eastAsia="zh-CN"/>
        </w:rPr>
        <w:t xml:space="preserve">   2016年    </w:t>
      </w:r>
      <w:r>
        <w:rPr>
          <w:rFonts w:hint="eastAsia"/>
          <w:sz w:val="18"/>
          <w:szCs w:val="18"/>
          <w:u w:val="none"/>
          <w:lang w:val="en-US" w:eastAsia="zh-CN"/>
        </w:rPr>
        <w:t xml:space="preserve">   </w:t>
      </w:r>
      <w:r>
        <w:rPr>
          <w:rFonts w:hint="eastAsia"/>
          <w:sz w:val="18"/>
          <w:szCs w:val="18"/>
          <w:u w:val="single"/>
          <w:lang w:val="en-US" w:eastAsia="zh-CN"/>
        </w:rPr>
        <w:t xml:space="preserve">      2017年   </w:t>
      </w:r>
      <w:r>
        <w:rPr>
          <w:rFonts w:hint="eastAsia"/>
          <w:sz w:val="18"/>
          <w:szCs w:val="18"/>
          <w:u w:val="none"/>
          <w:lang w:val="en-US" w:eastAsia="zh-CN"/>
        </w:rPr>
        <w:t xml:space="preserve">    </w:t>
      </w:r>
      <w:r>
        <w:rPr>
          <w:rFonts w:hint="eastAsia"/>
          <w:sz w:val="18"/>
          <w:szCs w:val="18"/>
          <w:u w:val="single"/>
          <w:lang w:val="en-US" w:eastAsia="zh-CN"/>
        </w:rPr>
        <w:t xml:space="preserve">   2018年     </w:t>
      </w:r>
    </w:p>
    <w:p>
      <w:pPr>
        <w:numPr>
          <w:ilvl w:val="0"/>
          <w:numId w:val="0"/>
        </w:numPr>
        <w:ind w:leftChars="0"/>
        <w:rPr>
          <w:rFonts w:hint="eastAsia"/>
          <w:sz w:val="18"/>
          <w:szCs w:val="18"/>
          <w:u w:val="none"/>
          <w:lang w:val="en-US" w:eastAsia="zh-CN"/>
        </w:rPr>
      </w:pPr>
      <w:r>
        <w:rPr>
          <w:rFonts w:hint="eastAsia"/>
          <w:sz w:val="18"/>
          <w:szCs w:val="18"/>
          <w:u w:val="single"/>
          <w:lang w:val="en-US" w:eastAsia="zh-CN"/>
        </w:rPr>
        <w:t xml:space="preserve">  年龄        人次   构成比%    人次  构成比%    人次  构成比%     人次  构成比%     人次  构成比%          </w:t>
      </w:r>
    </w:p>
    <w:p>
      <w:pPr>
        <w:numPr>
          <w:ilvl w:val="0"/>
          <w:numId w:val="0"/>
        </w:numPr>
        <w:tabs>
          <w:tab w:val="left" w:pos="6930"/>
        </w:tabs>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≦28天        450    9.64        572    11.23     612    12.9        846    14.69      1030    18.80</w:t>
      </w:r>
    </w:p>
    <w:p>
      <w:pPr>
        <w:numPr>
          <w:ilvl w:val="0"/>
          <w:numId w:val="0"/>
        </w:numPr>
        <w:tabs>
          <w:tab w:val="left" w:pos="6930"/>
        </w:tabs>
        <w:ind w:leftChars="0"/>
        <w:rPr>
          <w:rFonts w:hint="eastAsia"/>
          <w:sz w:val="18"/>
          <w:szCs w:val="18"/>
          <w:lang w:val="en-US" w:eastAsia="zh-CN"/>
        </w:rPr>
      </w:pPr>
      <w:r>
        <w:rPr>
          <w:rFonts w:hint="eastAsia" w:ascii="宋体" w:hAnsi="宋体" w:eastAsia="宋体" w:cs="宋体"/>
          <w:sz w:val="18"/>
          <w:szCs w:val="18"/>
          <w:lang w:val="en-US" w:eastAsia="zh-CN"/>
        </w:rPr>
        <w:t>&gt;28天-</w:t>
      </w:r>
      <w:r>
        <w:rPr>
          <w:rFonts w:hint="default" w:ascii="Arial" w:hAnsi="Arial" w:eastAsia="宋体" w:cs="Arial"/>
          <w:sz w:val="18"/>
          <w:szCs w:val="18"/>
          <w:lang w:val="en-US" w:eastAsia="zh-CN"/>
        </w:rPr>
        <w:t>≤</w:t>
      </w:r>
      <w:r>
        <w:rPr>
          <w:rFonts w:hint="eastAsia" w:ascii="Arial" w:hAnsi="Arial" w:eastAsia="宋体" w:cs="Arial"/>
          <w:sz w:val="18"/>
          <w:szCs w:val="18"/>
          <w:lang w:val="en-US" w:eastAsia="zh-CN"/>
        </w:rPr>
        <w:t>1岁</w:t>
      </w:r>
      <w:r>
        <w:rPr>
          <w:rFonts w:hint="eastAsia" w:ascii="宋体" w:hAnsi="宋体" w:eastAsia="宋体" w:cs="宋体"/>
          <w:sz w:val="18"/>
          <w:szCs w:val="18"/>
          <w:lang w:val="en-US" w:eastAsia="zh-CN"/>
        </w:rPr>
        <w:t xml:space="preserve">   1227   26.27       1233   24.21     959     20.22      808    14.03       746    13.62</w:t>
      </w:r>
    </w:p>
    <w:p>
      <w:pPr>
        <w:numPr>
          <w:ilvl w:val="0"/>
          <w:numId w:val="0"/>
        </w:numPr>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&gt;1岁-</w:t>
      </w:r>
      <w:r>
        <w:rPr>
          <w:rFonts w:hint="default" w:ascii="Arial" w:hAnsi="Arial" w:eastAsia="宋体" w:cs="Arial"/>
          <w:sz w:val="18"/>
          <w:szCs w:val="18"/>
          <w:lang w:val="en-US" w:eastAsia="zh-CN"/>
        </w:rPr>
        <w:t>≤</w:t>
      </w:r>
      <w:r>
        <w:rPr>
          <w:rFonts w:hint="eastAsia" w:ascii="Arial" w:hAnsi="Arial" w:eastAsia="宋体" w:cs="Arial"/>
          <w:sz w:val="18"/>
          <w:szCs w:val="18"/>
          <w:lang w:val="en-US" w:eastAsia="zh-CN"/>
        </w:rPr>
        <w:t>5岁</w:t>
      </w:r>
      <w:r>
        <w:rPr>
          <w:rFonts w:hint="eastAsia" w:ascii="宋体" w:hAnsi="宋体" w:eastAsia="宋体" w:cs="宋体"/>
          <w:sz w:val="18"/>
          <w:szCs w:val="18"/>
          <w:lang w:val="en-US" w:eastAsia="zh-CN"/>
        </w:rPr>
        <w:t xml:space="preserve">    1953   41.82       2156   42.34     2036    42.93      2537   44.05       2261   41.27   </w:t>
      </w:r>
    </w:p>
    <w:p>
      <w:pPr>
        <w:numPr>
          <w:ilvl w:val="0"/>
          <w:numId w:val="0"/>
        </w:numPr>
        <w:ind w:leftChars="0"/>
        <w:rPr>
          <w:rFonts w:hint="eastAsia"/>
          <w:lang w:val="en-US" w:eastAsia="zh-CN"/>
        </w:rPr>
      </w:pPr>
      <w:r>
        <w:rPr>
          <w:rFonts w:hint="eastAsia" w:ascii="宋体" w:hAnsi="宋体" w:eastAsia="宋体" w:cs="宋体"/>
          <w:sz w:val="18"/>
          <w:szCs w:val="18"/>
          <w:u w:val="single"/>
          <w:lang w:val="en-US" w:eastAsia="zh-CN"/>
        </w:rPr>
        <w:t>&gt;5岁         1040    22.27       1131   22.21    1136     23.95     1569    27.24      1442    26.32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2.2住院患儿疾病构成情况：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2.2.1 住院前十位疾病构成：2014年--2018年住院患儿前十位疾病顺位排序依次为上呼吸道感染（23.51%），支气管肺炎（18.88%），急性支气管炎（12.4%），支气管炎（未特指为急性或慢性）（8.98%），腹泻病（7.62%），急性扁桃体炎（5.8%），惊厥、不可归类在他处者（5.16%），哮喘（4.22%），急性咽炎（2.86%），口炎和有关损害（1.56%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2.2.2 各年度疾病顺序排位  按年度疾病占比顺序排位变化见下表</w:t>
      </w:r>
    </w:p>
    <w:p>
      <w:pPr>
        <w:numPr>
          <w:ilvl w:val="0"/>
          <w:numId w:val="0"/>
        </w:numPr>
        <w:ind w:leftChars="0"/>
        <w:rPr>
          <w:rFonts w:hint="eastAsia" w:eastAsiaTheme="minorEastAsia"/>
          <w:sz w:val="24"/>
          <w:szCs w:val="32"/>
          <w:u w:val="single"/>
          <w:lang w:val="en-US" w:eastAsia="zh-CN"/>
        </w:rPr>
      </w:pPr>
      <w:r>
        <w:rPr>
          <w:rFonts w:hint="eastAsia"/>
          <w:sz w:val="24"/>
          <w:szCs w:val="32"/>
          <w:u w:val="single"/>
          <w:lang w:val="en-US" w:eastAsia="zh-CN"/>
        </w:rPr>
        <w:t xml:space="preserve">   表2           </w:t>
      </w:r>
      <w:r>
        <w:rPr>
          <w:rFonts w:hint="eastAsia"/>
          <w:sz w:val="28"/>
          <w:szCs w:val="28"/>
          <w:u w:val="single"/>
          <w:lang w:val="en-US" w:eastAsia="zh-CN"/>
        </w:rPr>
        <w:t xml:space="preserve"> 2014年--2018年儿科疾病结构</w:t>
      </w:r>
      <w:r>
        <w:rPr>
          <w:rFonts w:hint="eastAsia"/>
          <w:sz w:val="24"/>
          <w:szCs w:val="32"/>
          <w:u w:val="single"/>
          <w:lang w:val="en-US" w:eastAsia="zh-CN"/>
        </w:rPr>
        <w:t xml:space="preserve">                                                            </w:t>
      </w:r>
    </w:p>
    <w:p>
      <w:pPr>
        <w:numPr>
          <w:ilvl w:val="0"/>
          <w:numId w:val="0"/>
        </w:numPr>
        <w:ind w:leftChars="0"/>
        <w:rPr>
          <w:rFonts w:hint="eastAsia"/>
          <w:u w:val="single"/>
        </w:rPr>
      </w:pPr>
      <w:r>
        <w:rPr>
          <w:rFonts w:hint="eastAsia"/>
          <w:sz w:val="18"/>
          <w:szCs w:val="18"/>
          <w:lang w:val="en-US" w:eastAsia="zh-CN"/>
        </w:rPr>
        <w:t xml:space="preserve">              </w:t>
      </w:r>
      <w:r>
        <w:rPr>
          <w:rFonts w:hint="eastAsia"/>
          <w:sz w:val="18"/>
          <w:szCs w:val="18"/>
          <w:u w:val="none"/>
          <w:lang w:eastAsia="zh-CN"/>
        </w:rPr>
        <w:t>疾</w:t>
      </w:r>
      <w:r>
        <w:rPr>
          <w:rFonts w:hint="eastAsia"/>
          <w:sz w:val="18"/>
          <w:szCs w:val="18"/>
          <w:u w:val="none"/>
        </w:rPr>
        <w:t>病分类</w:t>
      </w:r>
      <w:r>
        <w:rPr>
          <w:rFonts w:hint="eastAsia"/>
          <w:sz w:val="18"/>
          <w:szCs w:val="18"/>
          <w:lang w:val="en-US" w:eastAsia="zh-CN"/>
        </w:rPr>
        <w:t xml:space="preserve">                   </w:t>
      </w:r>
      <w:r>
        <w:rPr>
          <w:rFonts w:hint="eastAsia"/>
          <w:sz w:val="18"/>
          <w:szCs w:val="18"/>
          <w:u w:val="single"/>
          <w:lang w:val="en-US" w:eastAsia="zh-CN"/>
        </w:rPr>
        <w:t xml:space="preserve">  </w:t>
      </w:r>
      <w:r>
        <w:rPr>
          <w:rFonts w:hint="eastAsia"/>
          <w:u w:val="single"/>
        </w:rPr>
        <w:t>201</w:t>
      </w:r>
      <w:r>
        <w:rPr>
          <w:rFonts w:hint="eastAsia"/>
          <w:u w:val="single"/>
          <w:lang w:val="en-US" w:eastAsia="zh-CN"/>
        </w:rPr>
        <w:t>4</w:t>
      </w:r>
      <w:r>
        <w:rPr>
          <w:rFonts w:hint="eastAsia"/>
          <w:u w:val="single"/>
        </w:rPr>
        <w:t>年</w:t>
      </w:r>
      <w:r>
        <w:rPr>
          <w:rFonts w:hint="eastAsia"/>
          <w:u w:val="single"/>
          <w:lang w:val="en-US" w:eastAsia="zh-CN"/>
        </w:rPr>
        <w:t xml:space="preserve">  </w:t>
      </w:r>
      <w:r>
        <w:rPr>
          <w:rFonts w:hint="eastAsia"/>
          <w:lang w:val="en-US" w:eastAsia="zh-CN"/>
        </w:rPr>
        <w:t xml:space="preserve">  </w:t>
      </w:r>
      <w:r>
        <w:rPr>
          <w:rFonts w:hint="eastAsia"/>
          <w:u w:val="single"/>
          <w:lang w:val="en-US" w:eastAsia="zh-CN"/>
        </w:rPr>
        <w:t xml:space="preserve"> </w:t>
      </w:r>
      <w:r>
        <w:rPr>
          <w:rFonts w:hint="eastAsia"/>
          <w:u w:val="single"/>
        </w:rPr>
        <w:t>201</w:t>
      </w:r>
      <w:r>
        <w:rPr>
          <w:rFonts w:hint="eastAsia"/>
          <w:u w:val="single"/>
          <w:lang w:val="en-US" w:eastAsia="zh-CN"/>
        </w:rPr>
        <w:t>5</w:t>
      </w:r>
      <w:r>
        <w:rPr>
          <w:rFonts w:hint="eastAsia"/>
          <w:u w:val="single"/>
        </w:rPr>
        <w:t>年</w:t>
      </w:r>
      <w:r>
        <w:rPr>
          <w:rFonts w:hint="eastAsia"/>
          <w:u w:val="single"/>
          <w:lang w:val="en-US" w:eastAsia="zh-CN"/>
        </w:rPr>
        <w:t xml:space="preserve">  </w:t>
      </w:r>
      <w:r>
        <w:rPr>
          <w:rFonts w:hint="eastAsia"/>
          <w:lang w:val="en-US" w:eastAsia="zh-CN"/>
        </w:rPr>
        <w:t xml:space="preserve">  </w:t>
      </w:r>
      <w:r>
        <w:rPr>
          <w:rFonts w:hint="eastAsia"/>
          <w:u w:val="single"/>
          <w:lang w:val="en-US" w:eastAsia="zh-CN"/>
        </w:rPr>
        <w:t xml:space="preserve">  </w:t>
      </w:r>
      <w:r>
        <w:rPr>
          <w:rFonts w:hint="eastAsia"/>
          <w:u w:val="single"/>
        </w:rPr>
        <w:t>201</w:t>
      </w:r>
      <w:r>
        <w:rPr>
          <w:rFonts w:hint="eastAsia"/>
          <w:u w:val="single"/>
          <w:lang w:val="en-US" w:eastAsia="zh-CN"/>
        </w:rPr>
        <w:t>6</w:t>
      </w:r>
      <w:r>
        <w:rPr>
          <w:rFonts w:hint="eastAsia"/>
          <w:u w:val="single"/>
        </w:rPr>
        <w:t>年</w:t>
      </w:r>
      <w:r>
        <w:rPr>
          <w:rFonts w:hint="eastAsia"/>
          <w:u w:val="single"/>
          <w:lang w:val="en-US" w:eastAsia="zh-CN"/>
        </w:rPr>
        <w:t xml:space="preserve"> </w:t>
      </w:r>
      <w:r>
        <w:rPr>
          <w:rFonts w:hint="eastAsia"/>
          <w:lang w:val="en-US" w:eastAsia="zh-CN"/>
        </w:rPr>
        <w:t xml:space="preserve">   </w:t>
      </w:r>
      <w:r>
        <w:rPr>
          <w:rFonts w:hint="eastAsia"/>
          <w:u w:val="single"/>
          <w:lang w:val="en-US" w:eastAsia="zh-CN"/>
        </w:rPr>
        <w:t xml:space="preserve"> </w:t>
      </w:r>
      <w:r>
        <w:rPr>
          <w:rFonts w:hint="eastAsia"/>
          <w:u w:val="single"/>
        </w:rPr>
        <w:t>201</w:t>
      </w:r>
      <w:r>
        <w:rPr>
          <w:rFonts w:hint="eastAsia"/>
          <w:u w:val="single"/>
          <w:lang w:val="en-US" w:eastAsia="zh-CN"/>
        </w:rPr>
        <w:t>7</w:t>
      </w:r>
      <w:r>
        <w:rPr>
          <w:rFonts w:hint="eastAsia"/>
          <w:u w:val="single"/>
        </w:rPr>
        <w:t>年</w:t>
      </w:r>
      <w:r>
        <w:rPr>
          <w:rFonts w:hint="eastAsia"/>
          <w:u w:val="single"/>
          <w:lang w:val="en-US" w:eastAsia="zh-CN"/>
        </w:rPr>
        <w:t xml:space="preserve"> </w:t>
      </w:r>
      <w:r>
        <w:rPr>
          <w:rFonts w:hint="eastAsia"/>
          <w:lang w:val="en-US" w:eastAsia="zh-CN"/>
        </w:rPr>
        <w:t xml:space="preserve">  </w:t>
      </w:r>
      <w:r>
        <w:rPr>
          <w:rFonts w:hint="eastAsia"/>
          <w:u w:val="single"/>
          <w:lang w:val="en-US" w:eastAsia="zh-CN"/>
        </w:rPr>
        <w:t xml:space="preserve"> </w:t>
      </w:r>
      <w:r>
        <w:rPr>
          <w:rFonts w:hint="eastAsia"/>
          <w:u w:val="single"/>
        </w:rPr>
        <w:t>201</w:t>
      </w:r>
      <w:r>
        <w:rPr>
          <w:rFonts w:hint="eastAsia"/>
          <w:u w:val="single"/>
          <w:lang w:val="en-US" w:eastAsia="zh-CN"/>
        </w:rPr>
        <w:t>8</w:t>
      </w:r>
      <w:r>
        <w:rPr>
          <w:rFonts w:hint="eastAsia"/>
          <w:u w:val="single"/>
        </w:rPr>
        <w:t>年</w:t>
      </w:r>
      <w:r>
        <w:rPr>
          <w:rFonts w:hint="eastAsia"/>
          <w:u w:val="single"/>
          <w:lang w:val="en-US" w:eastAsia="zh-CN"/>
        </w:rPr>
        <w:t xml:space="preserve">  </w:t>
      </w:r>
    </w:p>
    <w:p>
      <w:pPr>
        <w:numPr>
          <w:ilvl w:val="0"/>
          <w:numId w:val="0"/>
        </w:numPr>
        <w:jc w:val="left"/>
        <w:rPr>
          <w:rFonts w:hint="eastAsia"/>
          <w:sz w:val="18"/>
          <w:szCs w:val="18"/>
          <w:u w:val="none"/>
        </w:rPr>
      </w:pPr>
      <w:r>
        <w:rPr>
          <w:rFonts w:hint="eastAsia"/>
          <w:sz w:val="18"/>
          <w:szCs w:val="18"/>
          <w:u w:val="none"/>
          <w:lang w:val="en-US" w:eastAsia="zh-CN"/>
        </w:rPr>
        <w:t xml:space="preserve">                                         </w:t>
      </w:r>
      <w:r>
        <w:rPr>
          <w:rFonts w:hint="eastAsia"/>
          <w:sz w:val="18"/>
          <w:szCs w:val="18"/>
          <w:u w:val="none"/>
        </w:rPr>
        <w:t>构成比 顺位</w:t>
      </w:r>
      <w:r>
        <w:rPr>
          <w:rFonts w:hint="eastAsia"/>
          <w:sz w:val="18"/>
          <w:szCs w:val="18"/>
          <w:u w:val="none"/>
          <w:lang w:val="en-US" w:eastAsia="zh-CN"/>
        </w:rPr>
        <w:t xml:space="preserve">   </w:t>
      </w:r>
      <w:r>
        <w:rPr>
          <w:rFonts w:hint="eastAsia"/>
          <w:sz w:val="18"/>
          <w:szCs w:val="18"/>
          <w:u w:val="none"/>
        </w:rPr>
        <w:t>构成比 顺位</w:t>
      </w:r>
      <w:r>
        <w:rPr>
          <w:rFonts w:hint="eastAsia"/>
          <w:sz w:val="18"/>
          <w:szCs w:val="18"/>
          <w:u w:val="none"/>
          <w:lang w:val="en-US" w:eastAsia="zh-CN"/>
        </w:rPr>
        <w:t xml:space="preserve">   </w:t>
      </w:r>
      <w:r>
        <w:rPr>
          <w:rFonts w:hint="eastAsia"/>
          <w:sz w:val="18"/>
          <w:szCs w:val="18"/>
          <w:u w:val="none"/>
        </w:rPr>
        <w:t>构成比  顺位</w:t>
      </w:r>
      <w:r>
        <w:rPr>
          <w:rFonts w:hint="eastAsia"/>
          <w:sz w:val="18"/>
          <w:szCs w:val="18"/>
          <w:u w:val="none"/>
          <w:lang w:val="en-US" w:eastAsia="zh-CN"/>
        </w:rPr>
        <w:t xml:space="preserve">  </w:t>
      </w:r>
      <w:r>
        <w:rPr>
          <w:rFonts w:hint="eastAsia"/>
          <w:sz w:val="18"/>
          <w:szCs w:val="18"/>
          <w:u w:val="none"/>
        </w:rPr>
        <w:t>构成比 顺位</w:t>
      </w:r>
      <w:r>
        <w:rPr>
          <w:rFonts w:hint="eastAsia"/>
          <w:sz w:val="18"/>
          <w:szCs w:val="18"/>
          <w:u w:val="none"/>
          <w:lang w:val="en-US" w:eastAsia="zh-CN"/>
        </w:rPr>
        <w:t xml:space="preserve">  </w:t>
      </w:r>
      <w:r>
        <w:rPr>
          <w:rFonts w:hint="eastAsia"/>
          <w:sz w:val="18"/>
          <w:szCs w:val="18"/>
          <w:u w:val="none"/>
        </w:rPr>
        <w:t>构成比 顺位</w:t>
      </w:r>
    </w:p>
    <w:p>
      <w:pPr>
        <w:numPr>
          <w:ilvl w:val="0"/>
          <w:numId w:val="0"/>
        </w:numPr>
        <w:jc w:val="left"/>
        <w:rPr>
          <w:rFonts w:hint="eastAsia" w:eastAsiaTheme="minorEastAsia"/>
          <w:sz w:val="18"/>
          <w:szCs w:val="18"/>
          <w:u w:val="single"/>
          <w:lang w:val="en-US" w:eastAsia="zh-CN"/>
        </w:rPr>
      </w:pPr>
      <w:r>
        <w:rPr>
          <w:rFonts w:hint="eastAsia"/>
          <w:sz w:val="18"/>
          <w:szCs w:val="18"/>
          <w:u w:val="single"/>
          <w:lang w:val="en-US" w:eastAsia="zh-CN"/>
        </w:rPr>
        <w:t xml:space="preserve">                                             %            %           %             %           %        </w:t>
      </w:r>
    </w:p>
    <w:p>
      <w:pPr>
        <w:numPr>
          <w:ilvl w:val="0"/>
          <w:numId w:val="0"/>
        </w:numPr>
        <w:jc w:val="left"/>
        <w:rPr>
          <w:rFonts w:hint="eastAsia"/>
          <w:sz w:val="18"/>
          <w:szCs w:val="18"/>
          <w:lang w:val="en-US" w:eastAsia="zh-CN"/>
        </w:rPr>
      </w:pPr>
      <w:r>
        <w:rPr>
          <w:rFonts w:hint="eastAsia"/>
          <w:sz w:val="18"/>
          <w:szCs w:val="18"/>
          <w:lang w:val="en-US" w:eastAsia="zh-CN"/>
        </w:rPr>
        <w:t>J40支气管炎,未特指为急性或慢性              24.0   1    10.4   3      4.7     6     4.1    8      1.7    9</w:t>
      </w:r>
    </w:p>
    <w:p>
      <w:pPr>
        <w:numPr>
          <w:ilvl w:val="0"/>
          <w:numId w:val="0"/>
        </w:numPr>
        <w:jc w:val="left"/>
        <w:rPr>
          <w:rFonts w:hint="eastAsia"/>
          <w:sz w:val="18"/>
          <w:szCs w:val="18"/>
          <w:lang w:val="en-US" w:eastAsia="zh-CN"/>
        </w:rPr>
      </w:pPr>
      <w:r>
        <w:rPr>
          <w:rFonts w:hint="eastAsia"/>
          <w:sz w:val="18"/>
          <w:szCs w:val="18"/>
          <w:lang w:val="en-US" w:eastAsia="zh-CN"/>
        </w:rPr>
        <w:t>J06多发性和未特指部位的急性上呼吸道感染    22.0   2     21.7   1      21.7   1     23.2    1     23.5    1</w:t>
      </w:r>
    </w:p>
    <w:p>
      <w:pPr>
        <w:numPr>
          <w:ilvl w:val="0"/>
          <w:numId w:val="0"/>
        </w:numPr>
        <w:jc w:val="left"/>
        <w:rPr>
          <w:rFonts w:hint="eastAsia"/>
          <w:sz w:val="18"/>
          <w:szCs w:val="18"/>
          <w:lang w:val="en-US" w:eastAsia="zh-CN"/>
        </w:rPr>
      </w:pPr>
      <w:r>
        <w:rPr>
          <w:rFonts w:hint="eastAsia"/>
          <w:sz w:val="18"/>
          <w:szCs w:val="18"/>
          <w:lang w:val="en-US" w:eastAsia="zh-CN"/>
        </w:rPr>
        <w:t xml:space="preserve">J18肺炎,病原体未特指                       14.4.   3     18.4   2      22.4   2     18.4    3     20.8    2 </w:t>
      </w:r>
    </w:p>
    <w:p>
      <w:pPr>
        <w:numPr>
          <w:ilvl w:val="0"/>
          <w:numId w:val="0"/>
        </w:numPr>
        <w:jc w:val="left"/>
        <w:rPr>
          <w:rFonts w:hint="eastAsia"/>
          <w:sz w:val="18"/>
          <w:szCs w:val="18"/>
          <w:lang w:val="en-US" w:eastAsia="zh-CN"/>
        </w:rPr>
      </w:pPr>
      <w:r>
        <w:rPr>
          <w:rFonts w:hint="eastAsia"/>
          <w:sz w:val="18"/>
          <w:szCs w:val="18"/>
          <w:lang w:val="en-US" w:eastAsia="zh-CN"/>
        </w:rPr>
        <w:t>K52其他非感染性胃肠炎和结肠贺             11..1   4      7.4   5      5.1    5      6.1    5      8.4    4</w:t>
      </w:r>
    </w:p>
    <w:p>
      <w:pPr>
        <w:numPr>
          <w:ilvl w:val="0"/>
          <w:numId w:val="0"/>
        </w:numPr>
        <w:jc w:val="left"/>
        <w:rPr>
          <w:rFonts w:hint="eastAsia"/>
          <w:sz w:val="18"/>
          <w:szCs w:val="18"/>
          <w:lang w:val="en-US" w:eastAsia="zh-CN"/>
        </w:rPr>
      </w:pPr>
      <w:r>
        <w:rPr>
          <w:rFonts w:hint="eastAsia"/>
          <w:sz w:val="18"/>
          <w:szCs w:val="18"/>
          <w:lang w:val="en-US" w:eastAsia="zh-CN"/>
        </w:rPr>
        <w:t>J03急性扁桃体炎                            6.4    5      6.3   7      3.9    8      5.7    6      6.7    5</w:t>
      </w:r>
    </w:p>
    <w:p>
      <w:pPr>
        <w:numPr>
          <w:ilvl w:val="0"/>
          <w:numId w:val="0"/>
        </w:numPr>
        <w:jc w:val="left"/>
        <w:rPr>
          <w:rFonts w:hint="eastAsia"/>
          <w:sz w:val="18"/>
          <w:szCs w:val="18"/>
          <w:lang w:val="en-US" w:eastAsia="zh-CN"/>
        </w:rPr>
      </w:pPr>
      <w:r>
        <w:rPr>
          <w:rFonts w:hint="eastAsia"/>
          <w:sz w:val="18"/>
          <w:szCs w:val="18"/>
          <w:lang w:val="en-US" w:eastAsia="zh-CN"/>
        </w:rPr>
        <w:t>J45哮喘                                    4.6    6      4.7   8      4.3    7      4.4    7      3.1    8</w:t>
      </w:r>
    </w:p>
    <w:p>
      <w:pPr>
        <w:numPr>
          <w:ilvl w:val="0"/>
          <w:numId w:val="0"/>
        </w:numPr>
        <w:jc w:val="left"/>
        <w:rPr>
          <w:rFonts w:hint="eastAsia"/>
          <w:sz w:val="18"/>
          <w:szCs w:val="18"/>
          <w:lang w:val="en-US" w:eastAsia="zh-CN"/>
        </w:rPr>
      </w:pPr>
      <w:r>
        <w:rPr>
          <w:rFonts w:hint="eastAsia"/>
          <w:sz w:val="18"/>
          <w:szCs w:val="18"/>
          <w:lang w:val="en-US" w:eastAsia="zh-CN"/>
        </w:rPr>
        <w:t>J02急性咽炎                                3.3    7      2.8   9      2.8    9      2.1    9      3.3    7</w:t>
      </w:r>
    </w:p>
    <w:p>
      <w:pPr>
        <w:numPr>
          <w:ilvl w:val="0"/>
          <w:numId w:val="0"/>
        </w:numPr>
        <w:jc w:val="left"/>
        <w:rPr>
          <w:rFonts w:hint="eastAsia"/>
          <w:sz w:val="18"/>
          <w:szCs w:val="18"/>
          <w:lang w:val="en-US" w:eastAsia="zh-CN"/>
        </w:rPr>
      </w:pPr>
      <w:r>
        <w:rPr>
          <w:rFonts w:hint="eastAsia"/>
          <w:sz w:val="18"/>
          <w:szCs w:val="18"/>
          <w:lang w:val="en-US" w:eastAsia="zh-CN"/>
        </w:rPr>
        <w:t>R56惊厥,不可归类在他处者                   3.1    8      6.5   6      5.5    4      6.5    4      4.2    6</w:t>
      </w:r>
    </w:p>
    <w:p>
      <w:pPr>
        <w:numPr>
          <w:ilvl w:val="0"/>
          <w:numId w:val="0"/>
        </w:numPr>
        <w:jc w:val="left"/>
        <w:rPr>
          <w:rFonts w:hint="eastAsia"/>
          <w:sz w:val="18"/>
          <w:szCs w:val="18"/>
          <w:lang w:val="en-US" w:eastAsia="zh-CN"/>
        </w:rPr>
      </w:pPr>
      <w:r>
        <w:rPr>
          <w:rFonts w:hint="eastAsia"/>
          <w:sz w:val="18"/>
          <w:szCs w:val="18"/>
          <w:lang w:val="en-US" w:eastAsia="zh-CN"/>
        </w:rPr>
        <w:t>J20急性支气管炎                            2.6    9      9.9   4      12.6   3      22.4   2      14.5   3</w:t>
      </w:r>
    </w:p>
    <w:p>
      <w:pPr>
        <w:numPr>
          <w:ilvl w:val="0"/>
          <w:numId w:val="0"/>
        </w:numPr>
        <w:jc w:val="left"/>
        <w:rPr>
          <w:rFonts w:hint="eastAsia"/>
          <w:sz w:val="18"/>
          <w:szCs w:val="18"/>
          <w:u w:val="single"/>
          <w:lang w:val="en-US" w:eastAsia="zh-CN"/>
        </w:rPr>
      </w:pPr>
      <w:r>
        <w:rPr>
          <w:rFonts w:hint="eastAsia"/>
          <w:sz w:val="18"/>
          <w:szCs w:val="18"/>
          <w:u w:val="single"/>
          <w:lang w:val="en-US" w:eastAsia="zh-CN"/>
        </w:rPr>
        <w:t xml:space="preserve">K12口炎和有关损害                          2.4   10      1.2  10      2.0   10      1.0   10      1.2   10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default" w:eastAsiaTheme="minorEastAsia"/>
          <w:sz w:val="24"/>
          <w:szCs w:val="32"/>
          <w:lang w:val="en-US" w:eastAsia="zh-CN"/>
        </w:rPr>
      </w:pPr>
      <w:r>
        <w:rPr>
          <w:rFonts w:hint="eastAsia"/>
          <w:sz w:val="24"/>
          <w:szCs w:val="32"/>
          <w:lang w:val="en-US" w:eastAsia="zh-CN"/>
        </w:rPr>
        <w:t>2.2.3. 各类疾病构成比变化情况</w:t>
      </w:r>
      <w:r>
        <w:rPr>
          <w:rFonts w:hint="default"/>
          <w:sz w:val="24"/>
          <w:szCs w:val="32"/>
          <w:lang w:val="en-US" w:eastAsia="zh-CN"/>
        </w:rPr>
        <w:t xml:space="preserve">   </w:t>
      </w:r>
      <w:r>
        <w:rPr>
          <w:rFonts w:hint="eastAsia"/>
          <w:sz w:val="24"/>
          <w:szCs w:val="32"/>
          <w:lang w:val="en-US" w:eastAsia="zh-CN"/>
        </w:rPr>
        <w:t>对住院患者顺位排序前十位的疾病构成比2018年份与2014年份比较，除支气管炎的位置变化比较大外，其余疾病构成大致稳定。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黑体" w:hAnsi="黑体" w:eastAsia="黑体" w:cs="黑体"/>
          <w:sz w:val="24"/>
          <w:szCs w:val="32"/>
          <w:lang w:val="en-US" w:eastAsia="zh-CN"/>
        </w:rPr>
      </w:pPr>
      <w:r>
        <w:rPr>
          <w:rFonts w:hint="eastAsia"/>
          <w:sz w:val="24"/>
          <w:szCs w:val="32"/>
          <w:lang w:val="en-US" w:eastAsia="zh-CN"/>
        </w:rPr>
        <w:t xml:space="preserve">3 </w:t>
      </w:r>
      <w:r>
        <w:rPr>
          <w:rFonts w:hint="eastAsia" w:ascii="黑体" w:hAnsi="黑体" w:eastAsia="黑体" w:cs="黑体"/>
          <w:sz w:val="24"/>
          <w:szCs w:val="32"/>
          <w:lang w:val="en-US" w:eastAsia="zh-CN"/>
        </w:rPr>
        <w:t xml:space="preserve"> </w:t>
      </w:r>
      <w:r>
        <w:rPr>
          <w:rFonts w:hint="eastAsia" w:ascii="黑体" w:hAnsi="黑体" w:eastAsia="黑体" w:cs="黑体"/>
          <w:b/>
          <w:bCs/>
          <w:sz w:val="24"/>
          <w:szCs w:val="32"/>
          <w:lang w:val="en-US" w:eastAsia="zh-CN"/>
        </w:rPr>
        <w:t>讨论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sz w:val="24"/>
          <w:szCs w:val="24"/>
          <w:lang w:val="en-US" w:eastAsia="zh-CN"/>
        </w:rPr>
      </w:pPr>
      <w:r>
        <w:rPr>
          <w:rFonts w:hint="eastAsia"/>
          <w:sz w:val="24"/>
          <w:szCs w:val="32"/>
          <w:lang w:val="en-US" w:eastAsia="zh-CN"/>
        </w:rPr>
        <w:t>3.1 疾病构成分析  该二级甲等综合性医院2014年--2018年普儿内科住院患儿疾病构成前十位与2014年基本一致，唯有支气管炎（未特指为急性或慢性）由</w:t>
      </w:r>
      <w:r>
        <w:rPr>
          <w:rFonts w:hint="eastAsia"/>
          <w:sz w:val="24"/>
          <w:szCs w:val="24"/>
          <w:lang w:val="en-US" w:eastAsia="zh-CN"/>
        </w:rPr>
        <w:t>1位渐降至9位，是与编码员的理解有关。最早根据医生的主要诊断编码，未写急性的或诊断为喘息性支气管炎的皆编为</w:t>
      </w:r>
      <w:r>
        <w:rPr>
          <w:rFonts w:hint="default"/>
          <w:sz w:val="24"/>
          <w:szCs w:val="24"/>
          <w:lang w:val="en-US" w:eastAsia="zh-CN"/>
        </w:rPr>
        <w:t>J40</w:t>
      </w:r>
      <w:r>
        <w:rPr>
          <w:rFonts w:hint="eastAsia"/>
          <w:sz w:val="24"/>
          <w:szCs w:val="24"/>
          <w:lang w:val="en-US" w:eastAsia="zh-CN"/>
        </w:rPr>
        <w:t>。随着病案科编码员多次外出培训及统一认识，小儿科支气管炎皆属急性支气管炎，编码为</w:t>
      </w:r>
      <w:r>
        <w:rPr>
          <w:rFonts w:hint="default"/>
          <w:sz w:val="24"/>
          <w:szCs w:val="24"/>
          <w:lang w:val="en-US" w:eastAsia="zh-CN"/>
        </w:rPr>
        <w:t>J20</w:t>
      </w:r>
      <w:r>
        <w:rPr>
          <w:rFonts w:hint="eastAsia"/>
          <w:sz w:val="24"/>
          <w:szCs w:val="24"/>
          <w:lang w:val="en-US" w:eastAsia="zh-CN"/>
        </w:rPr>
        <w:t>，逐渐的小儿科</w:t>
      </w:r>
      <w:r>
        <w:rPr>
          <w:rFonts w:hint="default"/>
          <w:sz w:val="24"/>
          <w:szCs w:val="24"/>
          <w:lang w:val="en-US" w:eastAsia="zh-CN"/>
        </w:rPr>
        <w:t>J40</w:t>
      </w:r>
      <w:r>
        <w:rPr>
          <w:rFonts w:hint="eastAsia"/>
          <w:sz w:val="24"/>
          <w:szCs w:val="24"/>
          <w:lang w:val="en-US" w:eastAsia="zh-CN"/>
        </w:rPr>
        <w:t>应剔除，故急性支气管炎诊断占比渐升位为3.</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sz w:val="24"/>
          <w:szCs w:val="24"/>
          <w:lang w:val="en-US" w:eastAsia="zh-CN"/>
        </w:rPr>
      </w:pPr>
      <w:r>
        <w:rPr>
          <w:rFonts w:hint="eastAsia"/>
          <w:sz w:val="24"/>
          <w:szCs w:val="24"/>
          <w:lang w:val="en-US" w:eastAsia="zh-CN"/>
        </w:rPr>
        <w:t xml:space="preserve">    纵观近五年普儿内科的前10位疾病构成，前5位疾病的患者约占所有住院患儿的68.2%，前10位疾病的患者约达90%。其中呼吸系统疾病是住院患儿的主要患病病种，对比其他地区住院疾病谱多中心研究数据</w:t>
      </w:r>
      <w:r>
        <w:rPr>
          <w:rFonts w:hint="eastAsia" w:eastAsiaTheme="minorEastAsia"/>
          <w:sz w:val="24"/>
          <w:szCs w:val="24"/>
          <w:vertAlign w:val="superscript"/>
          <w:lang w:val="en-US" w:eastAsia="zh-CN"/>
        </w:rPr>
        <w:t>[3~</w:t>
      </w:r>
      <w:r>
        <w:rPr>
          <w:rFonts w:hint="default" w:eastAsiaTheme="minorEastAsia"/>
          <w:sz w:val="24"/>
          <w:szCs w:val="24"/>
          <w:vertAlign w:val="superscript"/>
          <w:lang w:val="en-US" w:eastAsia="zh-CN"/>
        </w:rPr>
        <w:t>5</w:t>
      </w:r>
      <w:r>
        <w:rPr>
          <w:rFonts w:hint="eastAsia" w:eastAsiaTheme="minorEastAsia"/>
          <w:sz w:val="24"/>
          <w:szCs w:val="24"/>
          <w:vertAlign w:val="superscript"/>
          <w:lang w:val="en-US" w:eastAsia="zh-CN"/>
        </w:rPr>
        <w:t>]</w:t>
      </w:r>
      <w:r>
        <w:rPr>
          <w:rFonts w:hint="eastAsia"/>
          <w:sz w:val="24"/>
          <w:szCs w:val="24"/>
          <w:lang w:val="en-US" w:eastAsia="zh-CN"/>
        </w:rPr>
        <w:t>顺位前3位的疾病在山东省及宁夏自治区报道的依次为呼吸系统疾病，起源于围产期的某些情况，消化系统疾病；广东省报道的依次为呼吸系统疾病，起源于围产期的某些情况，某些传染病和寄生虫病；江西省报道的</w:t>
      </w:r>
      <w:r>
        <w:rPr>
          <w:rFonts w:hint="eastAsia" w:eastAsiaTheme="minorEastAsia"/>
          <w:sz w:val="24"/>
          <w:szCs w:val="24"/>
          <w:vertAlign w:val="superscript"/>
          <w:lang w:val="en-US" w:eastAsia="zh-CN"/>
        </w:rPr>
        <w:t>[6]</w:t>
      </w:r>
      <w:r>
        <w:rPr>
          <w:rFonts w:hint="eastAsia"/>
          <w:sz w:val="24"/>
          <w:szCs w:val="24"/>
          <w:lang w:val="en-US" w:eastAsia="zh-CN"/>
        </w:rPr>
        <w:t>依次为呼吸系统疾病，某些传染病和寄生虫病，消化系统疾病。首位患病系统皆为呼吸系统。而首位疾病在该综合性医院中一直为上呼吸道感染（约占23.51%），其次为未特指病原体的肺炎。这与医院的服务辐射范围、所处区域（基层）、服务对象、住院标准、专科特点等多重因素不无关联。小儿上呼吸道感染90%以上为病毒所致，婴幼儿时期由于上呼吸道的解剖和免疫特点易患本病。若营养或护理不到位，气候变化等因素则易发生反复上呼吸道感染。儿童呼吸系统疾病一直位居儿童疾病谱首位</w:t>
      </w:r>
      <w:r>
        <w:rPr>
          <w:rFonts w:hint="eastAsia" w:eastAsiaTheme="minorEastAsia"/>
          <w:sz w:val="24"/>
          <w:szCs w:val="24"/>
          <w:vertAlign w:val="superscript"/>
          <w:lang w:val="en-US" w:eastAsia="zh-CN"/>
        </w:rPr>
        <w:t>[7]</w:t>
      </w:r>
      <w:r>
        <w:rPr>
          <w:rFonts w:hint="eastAsia" w:eastAsiaTheme="minorEastAsia"/>
          <w:sz w:val="24"/>
          <w:szCs w:val="24"/>
          <w:lang w:val="en-US" w:eastAsia="zh-CN"/>
        </w:rPr>
        <w:t>,</w:t>
      </w:r>
      <w:r>
        <w:rPr>
          <w:rFonts w:hint="eastAsia"/>
          <w:sz w:val="24"/>
          <w:szCs w:val="24"/>
          <w:lang w:val="en-US" w:eastAsia="zh-CN"/>
        </w:rPr>
        <w:t>这与儿童呼吸道生理特点相关，同时也要密切关注城市人口密度增加、空气质量恶化、气候变化、生活方式改变等因素对疾病发生率的影响。</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sz w:val="24"/>
          <w:szCs w:val="24"/>
          <w:lang w:val="en-US" w:eastAsia="zh-CN"/>
        </w:rPr>
      </w:pPr>
      <w:r>
        <w:rPr>
          <w:rFonts w:hint="eastAsia"/>
          <w:sz w:val="24"/>
          <w:szCs w:val="24"/>
          <w:lang w:val="en-US" w:eastAsia="zh-CN"/>
        </w:rPr>
        <w:t>综合上述，该综合性二级甲等医院儿童住院前5位疾病总构成比为68.2%，是本地区影响儿童健康的主要问题。呼吸系统疾病位于首位，是本地区儿童疾病防治重点。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center"/>
        <w:textAlignment w:val="auto"/>
        <w:outlineLvl w:val="9"/>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center"/>
        <w:textAlignment w:val="auto"/>
        <w:outlineLvl w:val="9"/>
        <w:rPr>
          <w:rFonts w:hint="eastAsia"/>
          <w:b/>
          <w:bCs/>
          <w:sz w:val="21"/>
          <w:szCs w:val="21"/>
          <w:lang w:val="en-US" w:eastAsia="zh-CN"/>
        </w:rPr>
      </w:pPr>
      <w:r>
        <w:rPr>
          <w:rFonts w:hint="eastAsia"/>
          <w:b/>
          <w:bCs/>
          <w:sz w:val="21"/>
          <w:szCs w:val="21"/>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[1]国家统计局2015年1%人口抽样原数据汇总，[2017-04-28]信息索取号C24-1400-2017-0036.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[2]林立，李昌崇，谢作楷.1998--2005年住院儿童病例分析[J].中国儿童保健杂志，2007,15（5）：526-28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b w:val="0"/>
          <w:bCs w:val="0"/>
          <w:sz w:val="21"/>
          <w:szCs w:val="21"/>
          <w:lang w:val="en-US"/>
        </w:rPr>
      </w:pPr>
      <w:r>
        <w:rPr>
          <w:rFonts w:hint="eastAsia" w:ascii="宋体" w:hAnsi="宋体" w:eastAsia="宋体" w:cs="宋体"/>
          <w:b w:val="0"/>
          <w:bCs w:val="0"/>
          <w:sz w:val="21"/>
          <w:szCs w:val="21"/>
          <w:lang w:val="en-US" w:eastAsia="zh-CN"/>
        </w:rPr>
        <w:t>[3]马丽霞，王广新，李楠，等.1998-2009年山东省住院儿童疾病谱变化规律的研究[J].中华临床医师杂志（电子版），2011,5（15）:4445-4448.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b w:val="0"/>
          <w:bCs w:val="0"/>
          <w:sz w:val="21"/>
          <w:szCs w:val="21"/>
          <w:lang w:val="en-US"/>
        </w:rPr>
      </w:pPr>
      <w:r>
        <w:rPr>
          <w:rFonts w:hint="eastAsia" w:ascii="宋体" w:hAnsi="宋体" w:eastAsia="宋体" w:cs="宋体"/>
          <w:b w:val="0"/>
          <w:bCs w:val="0"/>
          <w:sz w:val="21"/>
          <w:szCs w:val="21"/>
          <w:lang w:val="en-US" w:eastAsia="zh-CN"/>
        </w:rPr>
        <w:t>[4]李宏艳，徐月丽，李宁. 宁夏100135例住院儿童疾病谱分析[J].宁夏医学杂志2016,38（7）:613-615.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b w:val="0"/>
          <w:bCs w:val="0"/>
          <w:sz w:val="21"/>
          <w:szCs w:val="21"/>
          <w:lang w:val="en-US"/>
        </w:rPr>
      </w:pPr>
      <w:r>
        <w:rPr>
          <w:rFonts w:hint="eastAsia" w:ascii="宋体" w:hAnsi="宋体" w:eastAsia="宋体" w:cs="宋体"/>
          <w:b w:val="0"/>
          <w:bCs w:val="0"/>
          <w:sz w:val="21"/>
          <w:szCs w:val="21"/>
          <w:lang w:val="en-US" w:eastAsia="zh-CN"/>
        </w:rPr>
        <w:t>[5]梁粤衍，陈子星，等. 广东省住院儿童疾病谱分析[J].中国病案，2013,14（6）:51-53.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b w:val="0"/>
          <w:bCs w:val="0"/>
          <w:sz w:val="21"/>
          <w:szCs w:val="21"/>
          <w:lang w:val="en-US"/>
        </w:rPr>
      </w:pPr>
      <w:r>
        <w:rPr>
          <w:rFonts w:hint="eastAsia" w:ascii="宋体" w:hAnsi="宋体" w:eastAsia="宋体" w:cs="宋体"/>
          <w:b w:val="0"/>
          <w:bCs w:val="0"/>
          <w:sz w:val="21"/>
          <w:szCs w:val="21"/>
          <w:lang w:val="en-US" w:eastAsia="zh-CN"/>
        </w:rPr>
        <w:t>[6]刘洪，吴金星，曾习文，陈强. 2011-2015年江西省某儿童专科医院住院患者疾病构成分析[J].中国病案，2018,19（2）：63-65.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sz w:val="24"/>
          <w:szCs w:val="24"/>
          <w:lang w:val="en-US" w:eastAsia="zh-CN"/>
        </w:rPr>
      </w:pPr>
      <w:r>
        <w:rPr>
          <w:rFonts w:hint="eastAsia" w:ascii="宋体" w:hAnsi="宋体" w:eastAsia="宋体" w:cs="宋体"/>
          <w:b w:val="0"/>
          <w:bCs w:val="0"/>
          <w:sz w:val="21"/>
          <w:szCs w:val="21"/>
          <w:lang w:val="en-US" w:eastAsia="zh-CN"/>
        </w:rPr>
        <w:t>[7]匡</w:t>
      </w:r>
      <w:r>
        <w:rPr>
          <w:rFonts w:hint="eastAsia" w:ascii="宋体" w:hAnsi="宋体" w:eastAsia="宋体" w:cs="宋体"/>
          <w:sz w:val="21"/>
          <w:szCs w:val="21"/>
          <w:lang w:val="en-US" w:eastAsia="zh-CN"/>
        </w:rPr>
        <w:t xml:space="preserve">寒琴. 28096例儿童住院疾病谱及费用分析[J]. 中国病案，2016,17（1）:53-55.  </w:t>
      </w: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default"/>
          <w:sz w:val="24"/>
          <w:szCs w:val="24"/>
          <w:lang w:val="en-US"/>
        </w:rPr>
      </w:pPr>
      <w:r>
        <w:rPr>
          <w:rFonts w:hint="eastAsia"/>
          <w:sz w:val="24"/>
          <w:szCs w:val="24"/>
          <w:lang w:val="en-US" w:eastAsia="zh-CN"/>
        </w:rPr>
        <w:t xml:space="preserve">                                                             （2019-</w:t>
      </w:r>
      <w:bookmarkStart w:id="0" w:name="_GoBack"/>
      <w:bookmarkEnd w:id="0"/>
      <w:r>
        <w:rPr>
          <w:rFonts w:hint="eastAsia"/>
          <w:sz w:val="24"/>
          <w:szCs w:val="24"/>
          <w:lang w:val="en-US" w:eastAsia="zh-CN"/>
        </w:rPr>
        <w:t xml:space="preserve">2-25）         </w:t>
      </w:r>
    </w:p>
    <w:sectPr>
      <w:pgSz w:w="11906" w:h="16838"/>
      <w:pgMar w:top="1440"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00EB"/>
    <w:rsid w:val="04E25889"/>
    <w:rsid w:val="0A694D8C"/>
    <w:rsid w:val="0D293047"/>
    <w:rsid w:val="0D7C4F57"/>
    <w:rsid w:val="0E214E12"/>
    <w:rsid w:val="102D5D90"/>
    <w:rsid w:val="146C0960"/>
    <w:rsid w:val="1EFC459E"/>
    <w:rsid w:val="1F9C4190"/>
    <w:rsid w:val="24957E98"/>
    <w:rsid w:val="28E20DB9"/>
    <w:rsid w:val="2B277D48"/>
    <w:rsid w:val="2F39072E"/>
    <w:rsid w:val="2FA37A92"/>
    <w:rsid w:val="30632849"/>
    <w:rsid w:val="33296D01"/>
    <w:rsid w:val="381E0D72"/>
    <w:rsid w:val="39747321"/>
    <w:rsid w:val="3C017D9C"/>
    <w:rsid w:val="408D4AA8"/>
    <w:rsid w:val="42F25DD6"/>
    <w:rsid w:val="42FC014A"/>
    <w:rsid w:val="44AA5EF7"/>
    <w:rsid w:val="4F2F63DA"/>
    <w:rsid w:val="509F6302"/>
    <w:rsid w:val="50FD294B"/>
    <w:rsid w:val="52E34B2E"/>
    <w:rsid w:val="55F0508C"/>
    <w:rsid w:val="59F36F39"/>
    <w:rsid w:val="5F61588E"/>
    <w:rsid w:val="61115D01"/>
    <w:rsid w:val="64803CCB"/>
    <w:rsid w:val="698D1D6A"/>
    <w:rsid w:val="6AF327D8"/>
    <w:rsid w:val="6B246F66"/>
    <w:rsid w:val="6CCD3437"/>
    <w:rsid w:val="761E4B1D"/>
    <w:rsid w:val="77092124"/>
    <w:rsid w:val="7B9B1657"/>
    <w:rsid w:val="7FD3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Administrator.114-20170224SOY</dc:creator>
  <cp:lastModifiedBy>邹隆昌</cp:lastModifiedBy>
  <cp:lastPrinted>2019-07-25T09:33:00Z</cp:lastPrinted>
  <dcterms:modified xsi:type="dcterms:W3CDTF">2019-11-02T07:55:05Z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