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B5" w:rsidRPr="00525545" w:rsidRDefault="00E859A6" w:rsidP="00E859A6">
      <w:pPr>
        <w:jc w:val="center"/>
        <w:rPr>
          <w:rFonts w:ascii="Times New Roman" w:eastAsia="黑体" w:hAnsi="Times New Roman"/>
          <w:b/>
          <w:sz w:val="28"/>
          <w:szCs w:val="28"/>
        </w:rPr>
      </w:pPr>
      <w:r w:rsidRPr="00525545">
        <w:rPr>
          <w:rFonts w:ascii="Times New Roman" w:eastAsia="黑体" w:hAnsi="Times New Roman" w:hint="eastAsia"/>
          <w:b/>
          <w:sz w:val="28"/>
          <w:szCs w:val="28"/>
        </w:rPr>
        <w:t>265MPa</w:t>
      </w:r>
      <w:r w:rsidRPr="00525545">
        <w:rPr>
          <w:rFonts w:ascii="Times New Roman" w:eastAsia="黑体" w:hAnsi="黑体" w:hint="eastAsia"/>
          <w:b/>
          <w:sz w:val="28"/>
          <w:szCs w:val="28"/>
        </w:rPr>
        <w:t>级酸洗搪瓷钢的开发与搪瓷性能研究</w:t>
      </w:r>
    </w:p>
    <w:p w:rsidR="00E859A6" w:rsidRPr="00525545" w:rsidRDefault="00E859A6" w:rsidP="00E859A6">
      <w:pPr>
        <w:spacing w:line="288" w:lineRule="auto"/>
        <w:jc w:val="center"/>
        <w:rPr>
          <w:rFonts w:ascii="Times New Roman" w:eastAsia="楷体_GB2312" w:hAnsi="Times New Roman" w:cs="Times New Roman"/>
          <w:szCs w:val="24"/>
        </w:rPr>
      </w:pPr>
      <w:r w:rsidRPr="00525545">
        <w:rPr>
          <w:rFonts w:ascii="Times New Roman" w:eastAsia="楷体_GB2312" w:hAnsi="Times New Roman" w:cs="Times New Roman" w:hint="eastAsia"/>
          <w:szCs w:val="24"/>
        </w:rPr>
        <w:t>高小尧</w:t>
      </w:r>
      <w:r w:rsidR="00EE5966" w:rsidRPr="00EE5966">
        <w:rPr>
          <w:rFonts w:ascii="Times New Roman" w:eastAsia="楷体_GB2312" w:hAnsi="Times New Roman" w:cs="Times New Roman" w:hint="eastAsia"/>
          <w:szCs w:val="24"/>
          <w:vertAlign w:val="superscript"/>
        </w:rPr>
        <w:t>1</w:t>
      </w:r>
      <w:r w:rsidRPr="00525545">
        <w:rPr>
          <w:rFonts w:ascii="Times New Roman" w:eastAsia="楷体_GB2312" w:hAnsi="Times New Roman" w:cs="Times New Roman" w:hint="eastAsia"/>
          <w:szCs w:val="24"/>
        </w:rPr>
        <w:t xml:space="preserve"> </w:t>
      </w:r>
      <w:r w:rsidRPr="00525545">
        <w:rPr>
          <w:rFonts w:ascii="Times New Roman" w:eastAsia="楷体_GB2312" w:hAnsi="Times New Roman" w:cs="Times New Roman" w:hint="eastAsia"/>
          <w:szCs w:val="24"/>
        </w:rPr>
        <w:t>宋志岗</w:t>
      </w:r>
      <w:r w:rsidR="00EE5966">
        <w:rPr>
          <w:rFonts w:ascii="Times New Roman" w:eastAsia="楷体_GB2312" w:hAnsi="Times New Roman" w:cs="Times New Roman" w:hint="eastAsia"/>
          <w:szCs w:val="24"/>
          <w:vertAlign w:val="superscript"/>
        </w:rPr>
        <w:t>1</w:t>
      </w:r>
      <w:r w:rsidRPr="00525545">
        <w:rPr>
          <w:rFonts w:ascii="Times New Roman" w:eastAsia="楷体_GB2312" w:hAnsi="Times New Roman" w:cs="Times New Roman" w:hint="eastAsia"/>
          <w:szCs w:val="24"/>
        </w:rPr>
        <w:t xml:space="preserve"> </w:t>
      </w:r>
      <w:r w:rsidRPr="00525545">
        <w:rPr>
          <w:rFonts w:ascii="Times New Roman" w:eastAsia="楷体_GB2312" w:hAnsi="Times New Roman" w:cs="Times New Roman" w:hint="eastAsia"/>
          <w:szCs w:val="24"/>
        </w:rPr>
        <w:t>侯明山</w:t>
      </w:r>
      <w:r w:rsidR="00EE5966">
        <w:rPr>
          <w:rFonts w:ascii="Times New Roman" w:eastAsia="楷体_GB2312" w:hAnsi="Times New Roman" w:cs="Times New Roman" w:hint="eastAsia"/>
          <w:szCs w:val="24"/>
          <w:vertAlign w:val="superscript"/>
        </w:rPr>
        <w:t>1</w:t>
      </w:r>
      <w:r w:rsidRPr="00525545">
        <w:rPr>
          <w:rFonts w:ascii="Times New Roman" w:eastAsia="楷体_GB2312" w:hAnsi="Times New Roman" w:cs="Times New Roman" w:hint="eastAsia"/>
          <w:szCs w:val="24"/>
        </w:rPr>
        <w:t xml:space="preserve"> </w:t>
      </w:r>
      <w:r w:rsidR="00772EED">
        <w:rPr>
          <w:rFonts w:ascii="Times New Roman" w:eastAsia="楷体_GB2312" w:hAnsi="Times New Roman" w:cs="Times New Roman" w:hint="eastAsia"/>
          <w:szCs w:val="24"/>
        </w:rPr>
        <w:t>张星</w:t>
      </w:r>
      <w:r w:rsidR="00772EED" w:rsidRPr="00772EED">
        <w:rPr>
          <w:rFonts w:ascii="Times New Roman" w:eastAsia="楷体_GB2312" w:hAnsi="Times New Roman" w:cs="Times New Roman" w:hint="eastAsia"/>
          <w:szCs w:val="24"/>
          <w:vertAlign w:val="superscript"/>
        </w:rPr>
        <w:t>1</w:t>
      </w:r>
      <w:r w:rsidR="0045445A">
        <w:rPr>
          <w:rFonts w:ascii="Times New Roman" w:eastAsia="楷体_GB2312" w:hAnsi="Times New Roman" w:cs="Times New Roman" w:hint="eastAsia"/>
          <w:szCs w:val="24"/>
          <w:vertAlign w:val="superscript"/>
        </w:rPr>
        <w:t xml:space="preserve"> </w:t>
      </w:r>
      <w:r w:rsidR="0045445A">
        <w:rPr>
          <w:rFonts w:ascii="Times New Roman" w:eastAsia="楷体_GB2312" w:hAnsi="Times New Roman" w:cs="Times New Roman" w:hint="eastAsia"/>
          <w:szCs w:val="24"/>
        </w:rPr>
        <w:t xml:space="preserve"> </w:t>
      </w:r>
      <w:r w:rsidR="0045445A">
        <w:rPr>
          <w:rFonts w:ascii="Times New Roman" w:eastAsia="楷体_GB2312" w:hAnsi="Times New Roman" w:cs="Times New Roman" w:hint="eastAsia"/>
          <w:szCs w:val="24"/>
        </w:rPr>
        <w:t>梅淑文</w:t>
      </w:r>
      <w:r w:rsidR="00EE5966">
        <w:rPr>
          <w:rFonts w:ascii="Times New Roman" w:eastAsia="楷体_GB2312" w:hAnsi="Times New Roman" w:cs="Times New Roman" w:hint="eastAsia"/>
          <w:szCs w:val="24"/>
          <w:vertAlign w:val="superscript"/>
        </w:rPr>
        <w:t>2</w:t>
      </w:r>
      <w:r w:rsidR="0045445A">
        <w:rPr>
          <w:rFonts w:ascii="Times New Roman" w:eastAsia="楷体_GB2312" w:hAnsi="Times New Roman" w:cs="Times New Roman" w:hint="eastAsia"/>
          <w:szCs w:val="24"/>
        </w:rPr>
        <w:t xml:space="preserve"> </w:t>
      </w:r>
      <w:r w:rsidR="0045445A" w:rsidRPr="00525545">
        <w:rPr>
          <w:rFonts w:ascii="Times New Roman" w:eastAsia="楷体_GB2312" w:hAnsi="Times New Roman" w:cs="Times New Roman" w:hint="eastAsia"/>
          <w:szCs w:val="24"/>
        </w:rPr>
        <w:t>王海龙</w:t>
      </w:r>
      <w:r w:rsidR="0045445A">
        <w:rPr>
          <w:rFonts w:ascii="Times New Roman" w:eastAsia="楷体_GB2312" w:hAnsi="Times New Roman" w:cs="Times New Roman" w:hint="eastAsia"/>
          <w:szCs w:val="24"/>
          <w:vertAlign w:val="superscript"/>
        </w:rPr>
        <w:t>2</w:t>
      </w:r>
    </w:p>
    <w:p w:rsidR="00E859A6" w:rsidRPr="00525545" w:rsidRDefault="00E859A6" w:rsidP="00E859A6">
      <w:pPr>
        <w:spacing w:line="288" w:lineRule="auto"/>
        <w:jc w:val="center"/>
        <w:rPr>
          <w:rFonts w:ascii="Times New Roman" w:eastAsia="楷体_GB2312" w:hAnsi="Times New Roman" w:cs="Times New Roman"/>
          <w:szCs w:val="24"/>
        </w:rPr>
      </w:pPr>
      <w:r w:rsidRPr="00525545">
        <w:rPr>
          <w:rFonts w:ascii="Times New Roman" w:eastAsia="楷体_GB2312" w:hAnsi="Times New Roman" w:cs="Times New Roman" w:hint="eastAsia"/>
          <w:szCs w:val="24"/>
        </w:rPr>
        <w:t>（</w:t>
      </w:r>
      <w:r w:rsidRPr="00525545">
        <w:rPr>
          <w:rFonts w:ascii="Times New Roman" w:eastAsia="宋体" w:hAnsi="Calibri" w:cs="Times New Roman"/>
          <w:sz w:val="18"/>
          <w:szCs w:val="18"/>
        </w:rPr>
        <w:t>唐山钢铁集团有限责任公司，河北</w:t>
      </w:r>
      <w:r w:rsidRPr="00525545">
        <w:rPr>
          <w:rFonts w:ascii="Times New Roman" w:eastAsia="宋体" w:hAnsi="Times New Roman" w:cs="Times New Roman"/>
          <w:sz w:val="18"/>
          <w:szCs w:val="18"/>
        </w:rPr>
        <w:t xml:space="preserve">  </w:t>
      </w:r>
      <w:r w:rsidRPr="00525545">
        <w:rPr>
          <w:rFonts w:ascii="Times New Roman" w:eastAsia="宋体" w:hAnsi="Calibri" w:cs="Times New Roman"/>
          <w:sz w:val="18"/>
          <w:szCs w:val="18"/>
        </w:rPr>
        <w:t>唐山</w:t>
      </w:r>
      <w:r w:rsidRPr="00525545">
        <w:rPr>
          <w:rFonts w:ascii="Times New Roman" w:eastAsia="宋体" w:hAnsi="Times New Roman" w:cs="Times New Roman"/>
          <w:sz w:val="18"/>
          <w:szCs w:val="18"/>
        </w:rPr>
        <w:t xml:space="preserve">  063016</w:t>
      </w:r>
      <w:r w:rsidRPr="00525545">
        <w:rPr>
          <w:rFonts w:ascii="Times New Roman" w:eastAsia="楷体_GB2312" w:hAnsi="Times New Roman" w:cs="Times New Roman" w:hint="eastAsia"/>
          <w:szCs w:val="24"/>
        </w:rPr>
        <w:t>）</w:t>
      </w:r>
    </w:p>
    <w:p w:rsidR="002700F5" w:rsidRPr="00525545" w:rsidRDefault="00E859A6" w:rsidP="002700F5">
      <w:pPr>
        <w:spacing w:line="288" w:lineRule="auto"/>
        <w:rPr>
          <w:rFonts w:ascii="Times New Roman" w:eastAsia="宋体" w:hAnsi="Times New Roman" w:cs="Times New Roman"/>
          <w:sz w:val="18"/>
          <w:szCs w:val="18"/>
        </w:rPr>
      </w:pPr>
      <w:r w:rsidRPr="00525545">
        <w:rPr>
          <w:rFonts w:ascii="Times New Roman" w:eastAsia="黑体" w:hAnsi="Calibri" w:cs="Times New Roman"/>
          <w:b/>
          <w:sz w:val="18"/>
          <w:szCs w:val="18"/>
        </w:rPr>
        <w:t>摘</w:t>
      </w:r>
      <w:r w:rsidR="000803E4">
        <w:rPr>
          <w:rFonts w:ascii="Times New Roman" w:eastAsia="黑体" w:hAnsi="Calibri" w:cs="Times New Roman" w:hint="eastAsia"/>
          <w:b/>
          <w:sz w:val="18"/>
          <w:szCs w:val="18"/>
        </w:rPr>
        <w:t xml:space="preserve"> </w:t>
      </w:r>
      <w:r w:rsidRPr="00525545">
        <w:rPr>
          <w:rFonts w:ascii="Times New Roman" w:eastAsia="黑体" w:hAnsi="Calibri" w:cs="Times New Roman"/>
          <w:b/>
          <w:sz w:val="18"/>
          <w:szCs w:val="18"/>
        </w:rPr>
        <w:t>要</w:t>
      </w:r>
      <w:r w:rsidRPr="00525545">
        <w:rPr>
          <w:rFonts w:ascii="Times New Roman" w:eastAsia="宋体" w:hAnsi="Times New Roman" w:cs="Times New Roman"/>
          <w:b/>
          <w:sz w:val="18"/>
          <w:szCs w:val="18"/>
        </w:rPr>
        <w:t>:</w:t>
      </w:r>
      <w:r w:rsidRPr="00525545">
        <w:rPr>
          <w:rFonts w:ascii="Times New Roman" w:hAnsi="Times New Roman" w:hint="eastAsia"/>
        </w:rPr>
        <w:t xml:space="preserve"> </w:t>
      </w:r>
      <w:r w:rsidRPr="00525545">
        <w:rPr>
          <w:rFonts w:ascii="Times New Roman" w:hint="eastAsia"/>
          <w:sz w:val="18"/>
          <w:szCs w:val="18"/>
        </w:rPr>
        <w:t>随着客户对热水器容量的不同需求，</w:t>
      </w:r>
      <w:r w:rsidR="009F1F61" w:rsidRPr="00525545">
        <w:rPr>
          <w:rFonts w:ascii="Times New Roman" w:hint="eastAsia"/>
          <w:sz w:val="18"/>
          <w:szCs w:val="18"/>
        </w:rPr>
        <w:t>热水器</w:t>
      </w:r>
      <w:r w:rsidRPr="00525545">
        <w:rPr>
          <w:rFonts w:ascii="Times New Roman" w:hint="eastAsia"/>
          <w:sz w:val="18"/>
          <w:szCs w:val="18"/>
        </w:rPr>
        <w:t>制造商在搪瓷用钢的强度上也有了</w:t>
      </w:r>
      <w:r w:rsidR="00775ED1" w:rsidRPr="00525545">
        <w:rPr>
          <w:rFonts w:ascii="Times New Roman" w:hint="eastAsia"/>
          <w:sz w:val="18"/>
          <w:szCs w:val="18"/>
        </w:rPr>
        <w:t>窄窗口和个性化的要求</w:t>
      </w:r>
      <w:r w:rsidRPr="00525545">
        <w:rPr>
          <w:rFonts w:ascii="Times New Roman" w:hint="eastAsia"/>
          <w:sz w:val="18"/>
          <w:szCs w:val="18"/>
        </w:rPr>
        <w:t>，</w:t>
      </w:r>
      <w:r w:rsidRPr="00525545">
        <w:rPr>
          <w:rFonts w:ascii="Times New Roman"/>
          <w:sz w:val="18"/>
          <w:szCs w:val="18"/>
        </w:rPr>
        <w:t>唐山钢铁集团有限责任公司</w:t>
      </w:r>
      <w:r w:rsidRPr="00525545">
        <w:rPr>
          <w:rFonts w:ascii="Times New Roman" w:hint="eastAsia"/>
          <w:sz w:val="18"/>
          <w:szCs w:val="18"/>
        </w:rPr>
        <w:t>研制了热轧酸洗搪瓷钢</w:t>
      </w:r>
      <w:r w:rsidRPr="00525545">
        <w:rPr>
          <w:rFonts w:ascii="Times New Roman" w:hAnsi="Times New Roman" w:hint="eastAsia"/>
          <w:sz w:val="18"/>
          <w:szCs w:val="18"/>
        </w:rPr>
        <w:t xml:space="preserve"> TTC265R</w:t>
      </w:r>
      <w:r w:rsidRPr="00525545">
        <w:rPr>
          <w:rFonts w:ascii="Times New Roman" w:hint="eastAsia"/>
          <w:sz w:val="18"/>
          <w:szCs w:val="18"/>
        </w:rPr>
        <w:t>。介绍了其化学成分设计</w:t>
      </w:r>
      <w:r w:rsidR="00193388" w:rsidRPr="00525545">
        <w:rPr>
          <w:rFonts w:ascii="Times New Roman" w:hint="eastAsia"/>
          <w:sz w:val="18"/>
          <w:szCs w:val="18"/>
        </w:rPr>
        <w:t>、热</w:t>
      </w:r>
      <w:r w:rsidRPr="00525545">
        <w:rPr>
          <w:rFonts w:ascii="Times New Roman" w:hint="eastAsia"/>
          <w:sz w:val="18"/>
          <w:szCs w:val="18"/>
        </w:rPr>
        <w:t>轧工艺</w:t>
      </w:r>
      <w:r w:rsidR="00193388" w:rsidRPr="00525545">
        <w:rPr>
          <w:rFonts w:ascii="Times New Roman" w:hint="eastAsia"/>
          <w:sz w:val="18"/>
          <w:szCs w:val="18"/>
        </w:rPr>
        <w:t>的探究</w:t>
      </w:r>
      <w:r w:rsidRPr="00525545">
        <w:rPr>
          <w:rFonts w:ascii="Times New Roman" w:hint="eastAsia"/>
          <w:sz w:val="18"/>
          <w:szCs w:val="18"/>
        </w:rPr>
        <w:t>，并对其组织和性能进行了</w:t>
      </w:r>
      <w:r w:rsidR="00193388" w:rsidRPr="00525545">
        <w:rPr>
          <w:rFonts w:ascii="Times New Roman" w:hint="eastAsia"/>
          <w:sz w:val="18"/>
          <w:szCs w:val="18"/>
        </w:rPr>
        <w:t>研究和改进，同时对其搪瓷性能进行了测试</w:t>
      </w:r>
      <w:r w:rsidRPr="00525545">
        <w:rPr>
          <w:rFonts w:ascii="Times New Roman" w:hint="eastAsia"/>
          <w:sz w:val="18"/>
          <w:szCs w:val="18"/>
        </w:rPr>
        <w:t>。</w:t>
      </w:r>
      <w:r w:rsidR="00193388" w:rsidRPr="00525545">
        <w:rPr>
          <w:rFonts w:ascii="Times New Roman" w:hint="eastAsia"/>
          <w:sz w:val="18"/>
          <w:szCs w:val="18"/>
        </w:rPr>
        <w:t>生产实际表明</w:t>
      </w:r>
      <w:r w:rsidRPr="00525545">
        <w:rPr>
          <w:rFonts w:ascii="Times New Roman" w:hint="eastAsia"/>
          <w:sz w:val="18"/>
          <w:szCs w:val="18"/>
        </w:rPr>
        <w:t>，</w:t>
      </w:r>
      <w:r w:rsidR="00193388" w:rsidRPr="00525545">
        <w:rPr>
          <w:rFonts w:ascii="Times New Roman" w:hAnsi="Times New Roman" w:hint="eastAsia"/>
          <w:sz w:val="18"/>
          <w:szCs w:val="18"/>
        </w:rPr>
        <w:t>TTC265R</w:t>
      </w:r>
      <w:r w:rsidR="00193388" w:rsidRPr="00525545">
        <w:rPr>
          <w:rFonts w:ascii="Times New Roman" w:hint="eastAsia"/>
          <w:sz w:val="18"/>
          <w:szCs w:val="18"/>
        </w:rPr>
        <w:t>钢带的</w:t>
      </w:r>
      <w:r w:rsidRPr="00525545">
        <w:rPr>
          <w:rFonts w:ascii="Times New Roman" w:hint="eastAsia"/>
          <w:sz w:val="18"/>
          <w:szCs w:val="18"/>
        </w:rPr>
        <w:t>组织为铁素体</w:t>
      </w:r>
      <w:r w:rsidRPr="00525545">
        <w:rPr>
          <w:rFonts w:ascii="Times New Roman" w:hAnsi="Times New Roman"/>
          <w:sz w:val="18"/>
          <w:szCs w:val="18"/>
        </w:rPr>
        <w:t>+</w:t>
      </w:r>
      <w:r w:rsidR="00193388" w:rsidRPr="00525545">
        <w:rPr>
          <w:rFonts w:ascii="Times New Roman" w:hint="eastAsia"/>
          <w:sz w:val="18"/>
          <w:szCs w:val="18"/>
        </w:rPr>
        <w:t>少量珠光体，</w:t>
      </w:r>
      <w:r w:rsidR="00050C7C" w:rsidRPr="00525545">
        <w:rPr>
          <w:rFonts w:ascii="Times New Roman" w:hint="eastAsia"/>
          <w:sz w:val="18"/>
          <w:szCs w:val="18"/>
        </w:rPr>
        <w:t>屈服强度</w:t>
      </w:r>
      <w:r w:rsidR="007E7B49" w:rsidRPr="00525545">
        <w:rPr>
          <w:rFonts w:ascii="Times New Roman" w:hint="eastAsia"/>
          <w:sz w:val="18"/>
          <w:szCs w:val="18"/>
        </w:rPr>
        <w:t>控制在</w:t>
      </w:r>
      <w:r w:rsidR="007E7B49" w:rsidRPr="00525545">
        <w:rPr>
          <w:rFonts w:ascii="Times New Roman" w:hAnsi="Times New Roman" w:hint="eastAsia"/>
          <w:sz w:val="18"/>
          <w:szCs w:val="18"/>
        </w:rPr>
        <w:t>210-280MPa</w:t>
      </w:r>
      <w:r w:rsidR="007E7B49" w:rsidRPr="00525545">
        <w:rPr>
          <w:rFonts w:ascii="Times New Roman" w:hint="eastAsia"/>
          <w:sz w:val="18"/>
          <w:szCs w:val="18"/>
        </w:rPr>
        <w:t>之间，</w:t>
      </w:r>
      <w:r w:rsidRPr="00525545">
        <w:rPr>
          <w:rFonts w:ascii="Times New Roman" w:hint="eastAsia"/>
          <w:sz w:val="18"/>
          <w:szCs w:val="18"/>
        </w:rPr>
        <w:t>冷弯性能优良，</w:t>
      </w:r>
      <w:r w:rsidR="002700F5" w:rsidRPr="00525545">
        <w:rPr>
          <w:rFonts w:ascii="Times New Roman" w:hint="eastAsia"/>
          <w:sz w:val="18"/>
          <w:szCs w:val="18"/>
        </w:rPr>
        <w:t>焊接性及耐压性能够满足用户的加工使用要求</w:t>
      </w:r>
      <w:r w:rsidR="009F1F61" w:rsidRPr="00525545">
        <w:rPr>
          <w:rFonts w:ascii="Times New Roman" w:hint="eastAsia"/>
          <w:sz w:val="18"/>
          <w:szCs w:val="18"/>
        </w:rPr>
        <w:t>，同时实验结果表明，</w:t>
      </w:r>
      <w:r w:rsidR="006D70BF" w:rsidRPr="00525545">
        <w:rPr>
          <w:rFonts w:ascii="Times New Roman" w:hint="eastAsia"/>
          <w:sz w:val="18"/>
          <w:szCs w:val="18"/>
        </w:rPr>
        <w:t>相较于普通酸洗板</w:t>
      </w:r>
      <w:r w:rsidR="00193388" w:rsidRPr="00525545">
        <w:rPr>
          <w:rFonts w:ascii="Times New Roman" w:hAnsi="Times New Roman" w:hint="eastAsia"/>
          <w:sz w:val="18"/>
          <w:szCs w:val="18"/>
        </w:rPr>
        <w:t>SPHC</w:t>
      </w:r>
      <w:r w:rsidR="00193388" w:rsidRPr="00525545">
        <w:rPr>
          <w:rFonts w:ascii="Times New Roman" w:hint="eastAsia"/>
          <w:sz w:val="18"/>
          <w:szCs w:val="18"/>
        </w:rPr>
        <w:t>氢渗透时间更长，搪瓷性能更加优异</w:t>
      </w:r>
      <w:r w:rsidR="002700F5" w:rsidRPr="00525545">
        <w:rPr>
          <w:rFonts w:ascii="Times New Roman" w:hint="eastAsia"/>
          <w:sz w:val="18"/>
          <w:szCs w:val="18"/>
        </w:rPr>
        <w:t>。</w:t>
      </w:r>
    </w:p>
    <w:p w:rsidR="00775ED1" w:rsidRDefault="00775ED1" w:rsidP="00775ED1">
      <w:pPr>
        <w:spacing w:line="288" w:lineRule="auto"/>
        <w:rPr>
          <w:rFonts w:ascii="Times New Roman"/>
          <w:sz w:val="18"/>
          <w:szCs w:val="18"/>
        </w:rPr>
      </w:pPr>
      <w:r w:rsidRPr="00525545">
        <w:rPr>
          <w:rFonts w:ascii="Times New Roman" w:eastAsia="黑体" w:hAnsi="Calibri" w:cs="Times New Roman"/>
          <w:b/>
          <w:sz w:val="18"/>
          <w:szCs w:val="18"/>
        </w:rPr>
        <w:t>关键词</w:t>
      </w:r>
      <w:r w:rsidRPr="00525545">
        <w:rPr>
          <w:rFonts w:ascii="Times New Roman" w:eastAsia="宋体" w:hAnsi="Times New Roman" w:cs="Times New Roman"/>
          <w:b/>
          <w:sz w:val="18"/>
          <w:szCs w:val="18"/>
        </w:rPr>
        <w:t>:</w:t>
      </w:r>
      <w:r w:rsidRPr="00525545">
        <w:rPr>
          <w:rFonts w:ascii="Times New Roman" w:hint="eastAsia"/>
          <w:sz w:val="18"/>
          <w:szCs w:val="18"/>
        </w:rPr>
        <w:t>搪瓷</w:t>
      </w:r>
      <w:r w:rsidRPr="00525545">
        <w:rPr>
          <w:rFonts w:ascii="Times New Roman" w:eastAsia="宋体" w:hAnsi="Calibri" w:cs="Times New Roman"/>
          <w:sz w:val="18"/>
          <w:szCs w:val="18"/>
        </w:rPr>
        <w:t>钢；</w:t>
      </w:r>
      <w:r w:rsidRPr="00525545">
        <w:rPr>
          <w:rFonts w:ascii="Times New Roman" w:hint="eastAsia"/>
          <w:sz w:val="18"/>
          <w:szCs w:val="18"/>
        </w:rPr>
        <w:t>组织</w:t>
      </w:r>
      <w:r w:rsidRPr="00525545">
        <w:rPr>
          <w:rFonts w:ascii="Times New Roman" w:eastAsia="宋体" w:hAnsi="Calibri" w:cs="Times New Roman"/>
          <w:sz w:val="18"/>
          <w:szCs w:val="18"/>
        </w:rPr>
        <w:t>；</w:t>
      </w:r>
      <w:r w:rsidRPr="00525545">
        <w:rPr>
          <w:rFonts w:ascii="Times New Roman" w:hint="eastAsia"/>
          <w:sz w:val="18"/>
          <w:szCs w:val="18"/>
        </w:rPr>
        <w:t>性能</w:t>
      </w:r>
      <w:r w:rsidRPr="00525545">
        <w:rPr>
          <w:rFonts w:ascii="Times New Roman" w:eastAsia="宋体" w:hAnsi="Calibri" w:cs="Times New Roman"/>
          <w:sz w:val="18"/>
          <w:szCs w:val="18"/>
        </w:rPr>
        <w:t>；</w:t>
      </w:r>
      <w:r w:rsidRPr="00525545">
        <w:rPr>
          <w:rFonts w:ascii="Times New Roman" w:hint="eastAsia"/>
          <w:sz w:val="18"/>
          <w:szCs w:val="18"/>
        </w:rPr>
        <w:t>氢渗透</w:t>
      </w:r>
    </w:p>
    <w:p w:rsidR="00EE5966" w:rsidRDefault="00EE5966" w:rsidP="00EE5966">
      <w:pPr>
        <w:spacing w:line="288" w:lineRule="auto"/>
        <w:jc w:val="center"/>
        <w:rPr>
          <w:rFonts w:ascii="Times New Roman" w:eastAsia="宋体" w:hAnsi="Times New Roman" w:cs="Times New Roman"/>
          <w:b/>
          <w:sz w:val="24"/>
          <w:szCs w:val="18"/>
        </w:rPr>
      </w:pPr>
      <w:r w:rsidRPr="00EE5966">
        <w:rPr>
          <w:rFonts w:ascii="Times New Roman" w:eastAsia="宋体" w:hAnsi="Times New Roman" w:cs="Times New Roman"/>
          <w:b/>
          <w:sz w:val="24"/>
          <w:szCs w:val="18"/>
        </w:rPr>
        <w:t>Development of 265</w:t>
      </w:r>
      <w:r w:rsidRPr="00EE5966">
        <w:rPr>
          <w:rFonts w:ascii="Times New Roman" w:eastAsia="宋体" w:hAnsi="Times New Roman" w:cs="Times New Roman" w:hint="eastAsia"/>
          <w:b/>
          <w:sz w:val="24"/>
          <w:szCs w:val="18"/>
        </w:rPr>
        <w:t>MPa</w:t>
      </w:r>
      <w:r w:rsidRPr="00EE5966">
        <w:rPr>
          <w:rFonts w:ascii="Times New Roman" w:eastAsia="宋体" w:hAnsi="Times New Roman" w:cs="Times New Roman"/>
          <w:b/>
          <w:sz w:val="24"/>
          <w:szCs w:val="18"/>
        </w:rPr>
        <w:t xml:space="preserve"> pickling enamel steel and Study on enamel properties</w:t>
      </w:r>
    </w:p>
    <w:p w:rsidR="00EE5966" w:rsidRPr="005070A6" w:rsidRDefault="00EE5966" w:rsidP="00EE5966">
      <w:pPr>
        <w:spacing w:line="288" w:lineRule="auto"/>
        <w:jc w:val="center"/>
        <w:rPr>
          <w:rFonts w:ascii="Times New Roman" w:hAnsi="Times New Roman"/>
          <w:b/>
          <w:i/>
          <w:sz w:val="24"/>
        </w:rPr>
      </w:pPr>
      <w:r w:rsidRPr="00EE5966">
        <w:rPr>
          <w:rFonts w:ascii="Times New Roman" w:hAnsi="Times New Roman" w:hint="eastAsia"/>
          <w:b/>
          <w:i/>
          <w:sz w:val="24"/>
        </w:rPr>
        <w:t>Gao xiaoyao</w:t>
      </w:r>
      <w:r w:rsidRPr="00536B3C">
        <w:rPr>
          <w:rFonts w:ascii="Times New Roman" w:hAnsi="Times New Roman" w:hint="eastAsia"/>
          <w:b/>
          <w:i/>
          <w:sz w:val="24"/>
          <w:vertAlign w:val="superscript"/>
        </w:rPr>
        <w:t>1</w:t>
      </w:r>
      <w:r w:rsidRPr="00EE5966">
        <w:rPr>
          <w:rFonts w:ascii="Times New Roman" w:hAnsi="Times New Roman" w:hint="eastAsia"/>
          <w:b/>
          <w:i/>
          <w:sz w:val="24"/>
        </w:rPr>
        <w:t xml:space="preserve"> </w:t>
      </w:r>
      <w:r w:rsidR="005070A6">
        <w:rPr>
          <w:rFonts w:ascii="Times New Roman" w:hAnsi="Times New Roman" w:hint="eastAsia"/>
          <w:b/>
          <w:i/>
          <w:sz w:val="24"/>
        </w:rPr>
        <w:t xml:space="preserve"> </w:t>
      </w:r>
      <w:r w:rsidRPr="00EE5966">
        <w:rPr>
          <w:rFonts w:ascii="Times New Roman" w:hAnsi="Times New Roman" w:hint="eastAsia"/>
          <w:b/>
          <w:i/>
          <w:sz w:val="24"/>
        </w:rPr>
        <w:t>Song zhigang</w:t>
      </w:r>
      <w:r w:rsidRPr="00536B3C">
        <w:rPr>
          <w:rFonts w:ascii="Times New Roman" w:hAnsi="Times New Roman" w:hint="eastAsia"/>
          <w:b/>
          <w:i/>
          <w:sz w:val="24"/>
          <w:vertAlign w:val="superscript"/>
        </w:rPr>
        <w:t>1</w:t>
      </w:r>
      <w:r w:rsidRPr="00EE5966">
        <w:rPr>
          <w:rFonts w:ascii="Times New Roman" w:hAnsi="Times New Roman" w:hint="eastAsia"/>
          <w:b/>
          <w:i/>
          <w:sz w:val="24"/>
        </w:rPr>
        <w:t xml:space="preserve"> </w:t>
      </w:r>
      <w:r w:rsidR="005070A6">
        <w:rPr>
          <w:rFonts w:ascii="Times New Roman" w:hAnsi="Times New Roman" w:hint="eastAsia"/>
          <w:b/>
          <w:i/>
          <w:sz w:val="24"/>
        </w:rPr>
        <w:t xml:space="preserve"> </w:t>
      </w:r>
      <w:r w:rsidRPr="00EE5966">
        <w:rPr>
          <w:rFonts w:ascii="Times New Roman" w:hAnsi="Times New Roman" w:hint="eastAsia"/>
          <w:b/>
          <w:i/>
          <w:sz w:val="24"/>
        </w:rPr>
        <w:t>Hou mingshan</w:t>
      </w:r>
      <w:r w:rsidRPr="00536B3C">
        <w:rPr>
          <w:rFonts w:ascii="Times New Roman" w:hAnsi="Times New Roman" w:hint="eastAsia"/>
          <w:b/>
          <w:i/>
          <w:sz w:val="24"/>
          <w:vertAlign w:val="superscript"/>
        </w:rPr>
        <w:t>1</w:t>
      </w:r>
      <w:r w:rsidR="005070A6">
        <w:rPr>
          <w:rFonts w:ascii="Times New Roman" w:hAnsi="Times New Roman" w:hint="eastAsia"/>
          <w:b/>
          <w:i/>
          <w:sz w:val="24"/>
        </w:rPr>
        <w:t xml:space="preserve">  Zhang xing</w:t>
      </w:r>
      <w:r w:rsidR="005070A6" w:rsidRPr="005070A6">
        <w:rPr>
          <w:rFonts w:ascii="Times New Roman" w:hAnsi="Times New Roman" w:hint="eastAsia"/>
          <w:b/>
          <w:i/>
          <w:sz w:val="24"/>
          <w:vertAlign w:val="superscript"/>
        </w:rPr>
        <w:t>1</w:t>
      </w:r>
    </w:p>
    <w:p w:rsidR="00EE5966" w:rsidRPr="0045445A" w:rsidRDefault="00EE5966" w:rsidP="00EE5966">
      <w:pPr>
        <w:spacing w:line="288" w:lineRule="auto"/>
        <w:jc w:val="center"/>
        <w:rPr>
          <w:rFonts w:ascii="Times New Roman" w:hAnsi="Times New Roman"/>
          <w:b/>
          <w:i/>
          <w:sz w:val="24"/>
        </w:rPr>
      </w:pPr>
      <w:r w:rsidRPr="00EE5966">
        <w:rPr>
          <w:rFonts w:ascii="Times New Roman" w:hAnsi="Times New Roman" w:hint="eastAsia"/>
          <w:b/>
          <w:i/>
          <w:sz w:val="24"/>
        </w:rPr>
        <w:t xml:space="preserve"> </w:t>
      </w:r>
      <w:r w:rsidR="005070A6">
        <w:rPr>
          <w:rFonts w:ascii="Times New Roman" w:hAnsi="Times New Roman" w:hint="eastAsia"/>
          <w:b/>
          <w:i/>
          <w:sz w:val="24"/>
        </w:rPr>
        <w:t xml:space="preserve"> </w:t>
      </w:r>
      <w:r w:rsidR="0045445A">
        <w:rPr>
          <w:rFonts w:ascii="Times New Roman" w:hAnsi="Times New Roman" w:hint="eastAsia"/>
          <w:b/>
          <w:i/>
          <w:sz w:val="24"/>
        </w:rPr>
        <w:t>Mei shuwen</w:t>
      </w:r>
      <w:r w:rsidRPr="00536B3C">
        <w:rPr>
          <w:rFonts w:ascii="Times New Roman" w:hAnsi="Times New Roman" w:hint="eastAsia"/>
          <w:b/>
          <w:i/>
          <w:sz w:val="24"/>
          <w:vertAlign w:val="superscript"/>
        </w:rPr>
        <w:t>2</w:t>
      </w:r>
      <w:r w:rsidR="0045445A">
        <w:rPr>
          <w:rFonts w:ascii="Times New Roman" w:hAnsi="Times New Roman" w:hint="eastAsia"/>
          <w:b/>
          <w:i/>
          <w:sz w:val="24"/>
        </w:rPr>
        <w:t xml:space="preserve">  </w:t>
      </w:r>
      <w:r w:rsidR="0045445A" w:rsidRPr="00EE5966">
        <w:rPr>
          <w:rFonts w:ascii="Times New Roman" w:hAnsi="Times New Roman" w:hint="eastAsia"/>
          <w:b/>
          <w:i/>
          <w:sz w:val="24"/>
        </w:rPr>
        <w:t>Wang hailong</w:t>
      </w:r>
      <w:r w:rsidR="0045445A" w:rsidRPr="00536B3C">
        <w:rPr>
          <w:rFonts w:ascii="Times New Roman" w:hAnsi="Times New Roman" w:hint="eastAsia"/>
          <w:b/>
          <w:i/>
          <w:sz w:val="24"/>
          <w:vertAlign w:val="superscript"/>
        </w:rPr>
        <w:t>2</w:t>
      </w:r>
    </w:p>
    <w:p w:rsidR="00EE5966" w:rsidRPr="00536B3C" w:rsidRDefault="00EE5966" w:rsidP="00EE5966">
      <w:pPr>
        <w:spacing w:line="288" w:lineRule="auto"/>
        <w:rPr>
          <w:rFonts w:ascii="Times New Roman" w:eastAsia="楷体" w:hAnsi="楷体"/>
          <w:sz w:val="18"/>
          <w:szCs w:val="24"/>
        </w:rPr>
      </w:pPr>
      <w:r w:rsidRPr="00536B3C">
        <w:rPr>
          <w:rFonts w:ascii="Times New Roman" w:eastAsia="楷体" w:hAnsi="楷体" w:hint="eastAsia"/>
          <w:b/>
          <w:sz w:val="18"/>
          <w:szCs w:val="24"/>
        </w:rPr>
        <w:t>Abstract:</w:t>
      </w:r>
      <w:r w:rsidRPr="00536B3C">
        <w:rPr>
          <w:sz w:val="15"/>
        </w:rPr>
        <w:t xml:space="preserve"> </w:t>
      </w:r>
      <w:r w:rsidRPr="00536B3C">
        <w:rPr>
          <w:rFonts w:ascii="Times New Roman" w:eastAsia="楷体" w:hAnsi="楷体"/>
          <w:sz w:val="18"/>
          <w:szCs w:val="24"/>
        </w:rPr>
        <w:t>With the different requirements of customers for water heater capacity, water heater manufacturers also have narrow windows and personalized requirements on the strength of enamel steel,</w:t>
      </w:r>
      <w:r w:rsidRPr="00536B3C">
        <w:rPr>
          <w:sz w:val="15"/>
        </w:rPr>
        <w:t xml:space="preserve"> </w:t>
      </w:r>
      <w:r w:rsidRPr="00536B3C">
        <w:rPr>
          <w:rFonts w:ascii="Times New Roman" w:eastAsia="楷体" w:hAnsi="楷体" w:hint="eastAsia"/>
          <w:sz w:val="18"/>
          <w:szCs w:val="24"/>
        </w:rPr>
        <w:t>t</w:t>
      </w:r>
      <w:r w:rsidRPr="00536B3C">
        <w:rPr>
          <w:rFonts w:ascii="Times New Roman" w:eastAsia="楷体" w:hAnsi="楷体"/>
          <w:sz w:val="18"/>
          <w:szCs w:val="24"/>
        </w:rPr>
        <w:t xml:space="preserve">angshan Iron and Steel Group Co., Ltd. developed the hot-rolled pickling enamel steel </w:t>
      </w:r>
      <w:r w:rsidRPr="00536B3C">
        <w:rPr>
          <w:rFonts w:ascii="Times New Roman" w:eastAsia="楷体" w:hAnsi="楷体" w:hint="eastAsia"/>
          <w:sz w:val="18"/>
          <w:szCs w:val="24"/>
        </w:rPr>
        <w:t>TTC</w:t>
      </w:r>
      <w:r w:rsidRPr="00536B3C">
        <w:rPr>
          <w:rFonts w:ascii="Times New Roman" w:eastAsia="楷体" w:hAnsi="楷体"/>
          <w:sz w:val="18"/>
          <w:szCs w:val="24"/>
        </w:rPr>
        <w:t>265</w:t>
      </w:r>
      <w:r w:rsidRPr="00536B3C">
        <w:rPr>
          <w:rFonts w:ascii="Times New Roman" w:eastAsia="楷体" w:hAnsi="楷体" w:hint="eastAsia"/>
          <w:sz w:val="18"/>
          <w:szCs w:val="24"/>
        </w:rPr>
        <w:t>R.</w:t>
      </w:r>
      <w:r w:rsidRPr="00536B3C">
        <w:rPr>
          <w:sz w:val="15"/>
        </w:rPr>
        <w:t xml:space="preserve"> </w:t>
      </w:r>
      <w:r w:rsidRPr="00536B3C">
        <w:rPr>
          <w:rFonts w:ascii="Times New Roman" w:eastAsia="楷体" w:hAnsi="楷体"/>
          <w:sz w:val="18"/>
          <w:szCs w:val="24"/>
        </w:rPr>
        <w:t>In this paper, the chemical composition design and hot rolling process are introduced, and the microstructure and properties of the enamel are studied and improved. At the same time, the properties of the enamel are tested.</w:t>
      </w:r>
      <w:r w:rsidRPr="00536B3C">
        <w:rPr>
          <w:sz w:val="15"/>
        </w:rPr>
        <w:t xml:space="preserve"> </w:t>
      </w:r>
      <w:r w:rsidRPr="00536B3C">
        <w:rPr>
          <w:rFonts w:ascii="Times New Roman" w:eastAsia="楷体" w:hAnsi="楷体"/>
          <w:sz w:val="18"/>
          <w:szCs w:val="24"/>
        </w:rPr>
        <w:t xml:space="preserve">The production practice shows that the structure of ttc265r steel strip is ferrite </w:t>
      </w:r>
      <w:r w:rsidRPr="00536B3C">
        <w:rPr>
          <w:rFonts w:ascii="Times New Roman" w:eastAsia="楷体" w:hAnsi="楷体" w:hint="eastAsia"/>
          <w:sz w:val="18"/>
          <w:szCs w:val="24"/>
        </w:rPr>
        <w:t>and</w:t>
      </w:r>
      <w:r w:rsidRPr="00536B3C">
        <w:rPr>
          <w:rFonts w:ascii="Times New Roman" w:eastAsia="楷体" w:hAnsi="楷体"/>
          <w:sz w:val="18"/>
          <w:szCs w:val="24"/>
        </w:rPr>
        <w:t xml:space="preserve"> a small amount of pearlite, the yield strength is controlled between 210-280mpa, the cold bending performance is excellent, and the weldability and pressure resistance can meet the user's processing and use requirements,</w:t>
      </w:r>
      <w:r w:rsidR="00536B3C" w:rsidRPr="00536B3C">
        <w:rPr>
          <w:sz w:val="15"/>
        </w:rPr>
        <w:t xml:space="preserve"> </w:t>
      </w:r>
      <w:r w:rsidR="00536B3C" w:rsidRPr="00536B3C">
        <w:rPr>
          <w:rFonts w:ascii="Times New Roman" w:eastAsia="楷体" w:hAnsi="楷体"/>
          <w:sz w:val="18"/>
          <w:szCs w:val="24"/>
        </w:rPr>
        <w:t xml:space="preserve">At the same time, the experimental results show that the hydrogen permeation time of the enamel is longer than that of the </w:t>
      </w:r>
      <w:r w:rsidR="00536B3C" w:rsidRPr="00536B3C">
        <w:rPr>
          <w:rFonts w:ascii="Times New Roman" w:eastAsia="楷体" w:hAnsi="楷体" w:hint="eastAsia"/>
          <w:sz w:val="18"/>
          <w:szCs w:val="24"/>
        </w:rPr>
        <w:t>SPHC</w:t>
      </w:r>
      <w:r w:rsidR="00536B3C" w:rsidRPr="00536B3C">
        <w:rPr>
          <w:rFonts w:ascii="Times New Roman" w:eastAsia="楷体" w:hAnsi="楷体"/>
          <w:sz w:val="18"/>
          <w:szCs w:val="24"/>
        </w:rPr>
        <w:t>, and the enamel performance is more excellent.</w:t>
      </w:r>
    </w:p>
    <w:p w:rsidR="00536B3C" w:rsidRPr="00536B3C" w:rsidRDefault="00536B3C" w:rsidP="00536B3C">
      <w:pPr>
        <w:spacing w:line="360" w:lineRule="auto"/>
        <w:rPr>
          <w:rFonts w:ascii="Times New Roman" w:eastAsia="楷体" w:hAnsi="楷体"/>
          <w:sz w:val="18"/>
          <w:szCs w:val="18"/>
        </w:rPr>
      </w:pPr>
      <w:r w:rsidRPr="00536B3C">
        <w:rPr>
          <w:rFonts w:ascii="Times New Roman" w:eastAsia="楷体" w:hAnsi="楷体" w:hint="eastAsia"/>
          <w:b/>
          <w:sz w:val="18"/>
          <w:szCs w:val="18"/>
        </w:rPr>
        <w:t xml:space="preserve">Key Words: </w:t>
      </w:r>
      <w:r w:rsidRPr="00536B3C">
        <w:rPr>
          <w:rFonts w:ascii="Times New Roman" w:eastAsia="楷体" w:hAnsi="楷体"/>
          <w:sz w:val="18"/>
          <w:szCs w:val="18"/>
        </w:rPr>
        <w:t>Enamel steel; structure; properties; hydrogen permeation</w:t>
      </w:r>
    </w:p>
    <w:p w:rsidR="00E859A6" w:rsidRPr="004C4121" w:rsidRDefault="00AD27E0" w:rsidP="00E859A6">
      <w:pPr>
        <w:spacing w:line="288" w:lineRule="auto"/>
        <w:rPr>
          <w:rFonts w:ascii="黑体" w:eastAsia="黑体" w:hAnsi="黑体"/>
          <w:szCs w:val="18"/>
        </w:rPr>
      </w:pPr>
      <w:r w:rsidRPr="004C4121">
        <w:rPr>
          <w:rFonts w:ascii="黑体" w:eastAsia="黑体" w:hAnsi="黑体" w:hint="eastAsia"/>
          <w:szCs w:val="18"/>
        </w:rPr>
        <w:t>0 前言</w:t>
      </w:r>
    </w:p>
    <w:p w:rsidR="00AD27E0" w:rsidRPr="00525545" w:rsidRDefault="00AD27E0" w:rsidP="007E7B49">
      <w:pPr>
        <w:autoSpaceDE w:val="0"/>
        <w:autoSpaceDN w:val="0"/>
        <w:adjustRightInd w:val="0"/>
        <w:ind w:firstLineChars="200" w:firstLine="360"/>
        <w:jc w:val="left"/>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搪瓷钢板在国民经济中发挥着十分重要的作用，在日常生活中与人们的关系十分密切，广泛地应用于制作厨房用具、卫生洁具、燃烤炉、热水器内胆、建筑饰面板、化工反应罐等</w:t>
      </w:r>
      <w:r w:rsidR="007E7B49" w:rsidRPr="00525545">
        <w:rPr>
          <w:rFonts w:ascii="Times New Roman" w:eastAsia="宋体" w:hAnsi="Times New Roman" w:cs="宋体" w:hint="eastAsia"/>
          <w:kern w:val="0"/>
          <w:sz w:val="18"/>
          <w:szCs w:val="18"/>
        </w:rPr>
        <w:t>，热轧搪瓷钢具有低成本、寿命长、耐蚀性高等特点，增加了与其它材料的竞争力，热水器行业采用搪瓷钢内胆的比例日益增多</w:t>
      </w:r>
      <w:r w:rsidR="00A6408A" w:rsidRPr="004C4121">
        <w:rPr>
          <w:rFonts w:ascii="Times New Roman" w:eastAsia="宋体" w:hAnsi="Times New Roman" w:cs="宋体"/>
          <w:kern w:val="0"/>
          <w:sz w:val="18"/>
          <w:szCs w:val="18"/>
          <w:vertAlign w:val="superscript"/>
        </w:rPr>
        <w:t>[</w:t>
      </w:r>
      <w:r w:rsidR="00A6408A" w:rsidRPr="004C4121">
        <w:rPr>
          <w:rFonts w:ascii="Times New Roman" w:eastAsia="宋体" w:hAnsi="Times New Roman" w:cs="宋体" w:hint="eastAsia"/>
          <w:kern w:val="0"/>
          <w:sz w:val="18"/>
          <w:szCs w:val="18"/>
          <w:vertAlign w:val="superscript"/>
        </w:rPr>
        <w:t>1</w:t>
      </w:r>
      <w:r w:rsidR="00A6408A" w:rsidRPr="004C4121">
        <w:rPr>
          <w:rFonts w:ascii="Times New Roman" w:eastAsia="宋体" w:hAnsi="Times New Roman" w:cs="宋体"/>
          <w:kern w:val="0"/>
          <w:sz w:val="18"/>
          <w:szCs w:val="18"/>
          <w:vertAlign w:val="superscript"/>
        </w:rPr>
        <w:t>]</w:t>
      </w:r>
      <w:r w:rsidR="007E7B49" w:rsidRPr="00525545">
        <w:rPr>
          <w:rFonts w:ascii="Times New Roman" w:eastAsia="宋体" w:hAnsi="Times New Roman" w:cs="宋体" w:hint="eastAsia"/>
          <w:kern w:val="0"/>
          <w:sz w:val="18"/>
          <w:szCs w:val="18"/>
        </w:rPr>
        <w:t>。针对搪瓷用钢将继续向着个性化方向发展的趋势，</w:t>
      </w:r>
      <w:r w:rsidR="007E7B49" w:rsidRPr="00525545">
        <w:rPr>
          <w:rFonts w:ascii="Times New Roman" w:eastAsia="宋体" w:hAnsi="Calibri" w:cs="Times New Roman"/>
          <w:sz w:val="18"/>
          <w:szCs w:val="18"/>
        </w:rPr>
        <w:t>唐山钢铁集团有限责任公司</w:t>
      </w:r>
      <w:r w:rsidR="007E7B49" w:rsidRPr="00525545">
        <w:rPr>
          <w:rFonts w:ascii="Times New Roman" w:eastAsia="宋体" w:hAnsi="Calibri" w:cs="Times New Roman" w:hint="eastAsia"/>
          <w:sz w:val="18"/>
          <w:szCs w:val="18"/>
        </w:rPr>
        <w:t>为某客户</w:t>
      </w:r>
      <w:r w:rsidR="007E7B49" w:rsidRPr="00525545">
        <w:rPr>
          <w:rFonts w:ascii="Times New Roman" w:eastAsia="宋体" w:hAnsi="Times New Roman" w:cs="宋体" w:hint="eastAsia"/>
          <w:kern w:val="0"/>
          <w:sz w:val="18"/>
          <w:szCs w:val="18"/>
        </w:rPr>
        <w:t>研制了适用于其热水器容量的热水器内胆用热轧酸洗搪瓷钢。</w:t>
      </w:r>
    </w:p>
    <w:p w:rsidR="007E7B49" w:rsidRPr="004C4121" w:rsidRDefault="007E7B49" w:rsidP="007E7B49">
      <w:pPr>
        <w:spacing w:line="288" w:lineRule="auto"/>
        <w:rPr>
          <w:rFonts w:ascii="黑体" w:eastAsia="黑体" w:hAnsi="黑体"/>
          <w:szCs w:val="18"/>
        </w:rPr>
      </w:pPr>
      <w:r w:rsidRPr="004C4121">
        <w:rPr>
          <w:rFonts w:ascii="黑体" w:eastAsia="黑体" w:hAnsi="黑体" w:hint="eastAsia"/>
          <w:szCs w:val="18"/>
        </w:rPr>
        <w:t>1 成分设计</w:t>
      </w:r>
    </w:p>
    <w:p w:rsidR="007E7B49" w:rsidRPr="00525545" w:rsidRDefault="007E7B49"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kern w:val="0"/>
          <w:sz w:val="18"/>
          <w:szCs w:val="18"/>
        </w:rPr>
        <w:t xml:space="preserve">C </w:t>
      </w:r>
      <w:r w:rsidRPr="00525545">
        <w:rPr>
          <w:rFonts w:ascii="Times New Roman" w:eastAsia="宋体" w:hAnsi="Times New Roman" w:cs="宋体" w:hint="eastAsia"/>
          <w:kern w:val="0"/>
          <w:sz w:val="18"/>
          <w:szCs w:val="18"/>
        </w:rPr>
        <w:t>是钢中最经济的强化元素，但提高碳含量将使搪瓷制品烘烤变形增大，并且钢板中的碳原子容易与瓷釉中的氧起反应生成一氧化碳，使搪瓷制品表面产生气泡缺陷</w:t>
      </w:r>
      <w:r w:rsidRPr="00D029BA">
        <w:rPr>
          <w:rFonts w:ascii="Times New Roman" w:eastAsia="宋体" w:hAnsi="Times New Roman" w:cs="宋体"/>
          <w:kern w:val="0"/>
          <w:sz w:val="18"/>
          <w:szCs w:val="18"/>
          <w:vertAlign w:val="superscript"/>
        </w:rPr>
        <w:t>[2]</w:t>
      </w:r>
      <w:r w:rsidRPr="00525545">
        <w:rPr>
          <w:rFonts w:ascii="Times New Roman" w:eastAsia="宋体" w:hAnsi="Times New Roman" w:cs="宋体" w:hint="eastAsia"/>
          <w:kern w:val="0"/>
          <w:sz w:val="18"/>
          <w:szCs w:val="18"/>
        </w:rPr>
        <w:t>。反之，降低碳含量可以增加钢板的塑性与韧性，提高钢板的冷冲压、焊接等成形性能，并且改善钢的可涂搪性。</w:t>
      </w:r>
    </w:p>
    <w:p w:rsidR="00A6408A" w:rsidRPr="00525545" w:rsidRDefault="00A6408A"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kern w:val="0"/>
          <w:sz w:val="18"/>
          <w:szCs w:val="18"/>
        </w:rPr>
        <w:t xml:space="preserve">Si </w:t>
      </w:r>
      <w:r w:rsidRPr="00525545">
        <w:rPr>
          <w:rFonts w:ascii="Times New Roman" w:eastAsia="宋体" w:hAnsi="Times New Roman" w:cs="宋体" w:hint="eastAsia"/>
          <w:kern w:val="0"/>
          <w:sz w:val="18"/>
          <w:szCs w:val="18"/>
        </w:rPr>
        <w:t>在钢中起固溶强化作用，可以提高钢的强度，但降低钢的韧性和延展性，使钢难以进行深冲加工，同时过高的含硅量会降低钢与瓷釉的密着性。</w:t>
      </w:r>
    </w:p>
    <w:p w:rsidR="00A6408A" w:rsidRPr="00525545" w:rsidRDefault="00A6408A"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kern w:val="0"/>
          <w:sz w:val="18"/>
          <w:szCs w:val="18"/>
        </w:rPr>
        <w:t xml:space="preserve">Mn </w:t>
      </w:r>
      <w:r w:rsidRPr="00525545">
        <w:rPr>
          <w:rFonts w:ascii="Times New Roman" w:eastAsia="宋体" w:hAnsi="Times New Roman" w:cs="宋体" w:hint="eastAsia"/>
          <w:kern w:val="0"/>
          <w:sz w:val="18"/>
          <w:szCs w:val="18"/>
        </w:rPr>
        <w:t>能够提高钢的屈服强度与抗拉强度，起到一定的固溶强化作用，而</w:t>
      </w:r>
      <w:r w:rsidRPr="00525545">
        <w:rPr>
          <w:rFonts w:ascii="Times New Roman" w:eastAsia="宋体" w:hAnsi="Times New Roman" w:cs="宋体" w:hint="eastAsia"/>
          <w:kern w:val="0"/>
          <w:sz w:val="18"/>
          <w:szCs w:val="18"/>
        </w:rPr>
        <w:t xml:space="preserve"> </w:t>
      </w:r>
      <w:r w:rsidRPr="00525545">
        <w:rPr>
          <w:rFonts w:ascii="Times New Roman" w:eastAsia="宋体" w:hAnsi="Times New Roman" w:cs="宋体"/>
          <w:kern w:val="0"/>
          <w:sz w:val="18"/>
          <w:szCs w:val="18"/>
        </w:rPr>
        <w:t xml:space="preserve">Mn </w:t>
      </w:r>
      <w:r w:rsidRPr="00525545">
        <w:rPr>
          <w:rFonts w:ascii="Times New Roman" w:eastAsia="宋体" w:hAnsi="Times New Roman" w:cs="宋体" w:hint="eastAsia"/>
          <w:kern w:val="0"/>
          <w:sz w:val="18"/>
          <w:szCs w:val="18"/>
        </w:rPr>
        <w:t>含量增加会降低钢的塑性。</w:t>
      </w:r>
      <w:r w:rsidRPr="00525545">
        <w:rPr>
          <w:rFonts w:ascii="Times New Roman" w:eastAsia="宋体" w:hAnsi="Times New Roman" w:cs="宋体" w:hint="eastAsia"/>
          <w:kern w:val="0"/>
          <w:sz w:val="18"/>
          <w:szCs w:val="18"/>
        </w:rPr>
        <w:t xml:space="preserve">Mn </w:t>
      </w:r>
      <w:r w:rsidRPr="00525545">
        <w:rPr>
          <w:rFonts w:ascii="Times New Roman" w:eastAsia="宋体" w:hAnsi="Times New Roman" w:cs="宋体" w:hint="eastAsia"/>
          <w:kern w:val="0"/>
          <w:sz w:val="18"/>
          <w:szCs w:val="18"/>
        </w:rPr>
        <w:t>可以与</w:t>
      </w:r>
      <w:r w:rsidRPr="00525545">
        <w:rPr>
          <w:rFonts w:ascii="Times New Roman" w:eastAsia="宋体" w:hAnsi="Times New Roman" w:cs="宋体" w:hint="eastAsia"/>
          <w:kern w:val="0"/>
          <w:sz w:val="18"/>
          <w:szCs w:val="18"/>
        </w:rPr>
        <w:t xml:space="preserve"> </w:t>
      </w:r>
      <w:r w:rsidRPr="00525545">
        <w:rPr>
          <w:rFonts w:ascii="Times New Roman" w:eastAsia="宋体" w:hAnsi="Times New Roman" w:cs="宋体"/>
          <w:kern w:val="0"/>
          <w:sz w:val="18"/>
          <w:szCs w:val="18"/>
        </w:rPr>
        <w:t xml:space="preserve">S </w:t>
      </w:r>
      <w:r w:rsidRPr="00525545">
        <w:rPr>
          <w:rFonts w:ascii="Times New Roman" w:eastAsia="宋体" w:hAnsi="Times New Roman" w:cs="宋体" w:hint="eastAsia"/>
          <w:kern w:val="0"/>
          <w:sz w:val="18"/>
          <w:szCs w:val="18"/>
        </w:rPr>
        <w:t>结合生成硫化锰，硫化锰作为第二相粒子可以提高钢的贮氢性能。</w:t>
      </w:r>
    </w:p>
    <w:p w:rsidR="00A6408A" w:rsidRPr="00525545" w:rsidRDefault="00A6408A"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kern w:val="0"/>
          <w:sz w:val="18"/>
          <w:szCs w:val="18"/>
        </w:rPr>
        <w:lastRenderedPageBreak/>
        <w:t xml:space="preserve">P </w:t>
      </w:r>
      <w:r w:rsidRPr="00525545">
        <w:rPr>
          <w:rFonts w:ascii="Times New Roman" w:eastAsia="宋体" w:hAnsi="Times New Roman" w:cs="宋体" w:hint="eastAsia"/>
          <w:kern w:val="0"/>
          <w:sz w:val="18"/>
          <w:szCs w:val="18"/>
        </w:rPr>
        <w:t>作为钢中的有害元素，对钢板的深冲性能有较大的影响，含量越低越好，较高的</w:t>
      </w:r>
      <w:r w:rsidRPr="00525545">
        <w:rPr>
          <w:rFonts w:ascii="Times New Roman" w:eastAsia="宋体" w:hAnsi="Times New Roman" w:cs="宋体" w:hint="eastAsia"/>
          <w:kern w:val="0"/>
          <w:sz w:val="18"/>
          <w:szCs w:val="18"/>
        </w:rPr>
        <w:t>P</w:t>
      </w:r>
      <w:r w:rsidRPr="00525545">
        <w:rPr>
          <w:rFonts w:ascii="Times New Roman" w:eastAsia="宋体" w:hAnsi="Times New Roman" w:cs="宋体" w:hint="eastAsia"/>
          <w:kern w:val="0"/>
          <w:sz w:val="18"/>
          <w:szCs w:val="18"/>
        </w:rPr>
        <w:t>含量会增加钢带的冷脆性，不利于钢带的加工变形。</w:t>
      </w:r>
    </w:p>
    <w:p w:rsidR="00A6408A" w:rsidRPr="00525545" w:rsidRDefault="00A6408A"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S</w:t>
      </w:r>
      <w:r w:rsidRPr="00525545">
        <w:rPr>
          <w:rFonts w:ascii="Times New Roman" w:eastAsia="宋体" w:hAnsi="Times New Roman" w:cs="宋体" w:hint="eastAsia"/>
          <w:kern w:val="0"/>
          <w:sz w:val="18"/>
          <w:szCs w:val="18"/>
        </w:rPr>
        <w:t>元素会大大增加钢带的热脆性，在其他类钢种中一般要求越低越好，但在搪瓷类钢带中</w:t>
      </w:r>
      <w:r w:rsidRPr="00525545">
        <w:rPr>
          <w:rFonts w:ascii="Times New Roman" w:eastAsia="宋体" w:hAnsi="Times New Roman" w:cs="宋体"/>
          <w:kern w:val="0"/>
          <w:sz w:val="18"/>
          <w:szCs w:val="18"/>
        </w:rPr>
        <w:t>S</w:t>
      </w:r>
      <w:r w:rsidRPr="00525545">
        <w:rPr>
          <w:rFonts w:ascii="Times New Roman" w:eastAsia="宋体" w:hAnsi="Times New Roman" w:cs="宋体" w:hint="eastAsia"/>
          <w:kern w:val="0"/>
          <w:sz w:val="18"/>
          <w:szCs w:val="18"/>
        </w:rPr>
        <w:t>可以和</w:t>
      </w:r>
      <w:r w:rsidRPr="00525545">
        <w:rPr>
          <w:rFonts w:ascii="Times New Roman" w:eastAsia="宋体" w:hAnsi="Times New Roman" w:cs="宋体" w:hint="eastAsia"/>
          <w:kern w:val="0"/>
          <w:sz w:val="18"/>
          <w:szCs w:val="18"/>
        </w:rPr>
        <w:t xml:space="preserve"> Ti</w:t>
      </w:r>
      <w:r w:rsidRPr="00525545">
        <w:rPr>
          <w:rFonts w:ascii="Times New Roman" w:eastAsia="宋体" w:hAnsi="Times New Roman" w:cs="宋体" w:hint="eastAsia"/>
          <w:kern w:val="0"/>
          <w:sz w:val="18"/>
          <w:szCs w:val="18"/>
        </w:rPr>
        <w:t>、</w:t>
      </w:r>
      <w:r w:rsidRPr="00525545">
        <w:rPr>
          <w:rFonts w:ascii="Times New Roman" w:eastAsia="宋体" w:hAnsi="Times New Roman" w:cs="宋体" w:hint="eastAsia"/>
          <w:kern w:val="0"/>
          <w:sz w:val="18"/>
          <w:szCs w:val="18"/>
        </w:rPr>
        <w:t>C</w:t>
      </w:r>
      <w:r w:rsidRPr="00525545">
        <w:rPr>
          <w:rFonts w:ascii="Times New Roman" w:eastAsia="宋体" w:hAnsi="Times New Roman" w:cs="宋体" w:hint="eastAsia"/>
          <w:kern w:val="0"/>
          <w:sz w:val="18"/>
          <w:szCs w:val="18"/>
        </w:rPr>
        <w:t>、</w:t>
      </w:r>
      <w:r w:rsidRPr="00525545">
        <w:rPr>
          <w:rFonts w:ascii="Times New Roman" w:eastAsia="宋体" w:hAnsi="Times New Roman" w:cs="宋体" w:hint="eastAsia"/>
          <w:kern w:val="0"/>
          <w:sz w:val="18"/>
          <w:szCs w:val="18"/>
        </w:rPr>
        <w:t xml:space="preserve">Mn </w:t>
      </w:r>
      <w:r w:rsidRPr="00525545">
        <w:rPr>
          <w:rFonts w:ascii="Times New Roman" w:eastAsia="宋体" w:hAnsi="Times New Roman" w:cs="宋体" w:hint="eastAsia"/>
          <w:kern w:val="0"/>
          <w:sz w:val="18"/>
          <w:szCs w:val="18"/>
        </w:rPr>
        <w:t>等元素生成相应的化合物，对提高抗鳞爆性有一定的作用。</w:t>
      </w:r>
    </w:p>
    <w:p w:rsidR="003C7F82" w:rsidRPr="00525545" w:rsidRDefault="00A6408A" w:rsidP="003C7F82">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kern w:val="0"/>
          <w:sz w:val="18"/>
          <w:szCs w:val="18"/>
        </w:rPr>
        <w:t xml:space="preserve">Ti </w:t>
      </w:r>
      <w:r w:rsidRPr="00525545">
        <w:rPr>
          <w:rFonts w:ascii="Times New Roman" w:eastAsia="宋体" w:hAnsi="Times New Roman" w:cs="宋体" w:hint="eastAsia"/>
          <w:kern w:val="0"/>
          <w:sz w:val="18"/>
          <w:szCs w:val="18"/>
        </w:rPr>
        <w:t>不仅能提高强度，而且能和钢中的</w:t>
      </w:r>
      <w:r w:rsidRPr="00525545">
        <w:rPr>
          <w:rFonts w:ascii="Times New Roman" w:eastAsia="宋体" w:hAnsi="Times New Roman" w:cs="宋体" w:hint="eastAsia"/>
          <w:kern w:val="0"/>
          <w:sz w:val="18"/>
          <w:szCs w:val="18"/>
        </w:rPr>
        <w:t xml:space="preserve"> C</w:t>
      </w:r>
      <w:r w:rsidRPr="00525545">
        <w:rPr>
          <w:rFonts w:ascii="Times New Roman" w:eastAsia="宋体" w:hAnsi="Times New Roman" w:cs="宋体" w:hint="eastAsia"/>
          <w:kern w:val="0"/>
          <w:sz w:val="18"/>
          <w:szCs w:val="18"/>
        </w:rPr>
        <w:t>、</w:t>
      </w:r>
      <w:r w:rsidRPr="00525545">
        <w:rPr>
          <w:rFonts w:ascii="Times New Roman" w:eastAsia="宋体" w:hAnsi="Times New Roman" w:cs="宋体" w:hint="eastAsia"/>
          <w:kern w:val="0"/>
          <w:sz w:val="18"/>
          <w:szCs w:val="18"/>
        </w:rPr>
        <w:t>N</w:t>
      </w:r>
      <w:r w:rsidRPr="00525545">
        <w:rPr>
          <w:rFonts w:ascii="Times New Roman" w:eastAsia="宋体" w:hAnsi="Times New Roman" w:cs="宋体" w:hint="eastAsia"/>
          <w:kern w:val="0"/>
          <w:sz w:val="18"/>
          <w:szCs w:val="18"/>
        </w:rPr>
        <w:t>、</w:t>
      </w:r>
      <w:r w:rsidRPr="00525545">
        <w:rPr>
          <w:rFonts w:ascii="Times New Roman" w:eastAsia="宋体" w:hAnsi="Times New Roman" w:cs="宋体" w:hint="eastAsia"/>
          <w:kern w:val="0"/>
          <w:sz w:val="18"/>
          <w:szCs w:val="18"/>
        </w:rPr>
        <w:t xml:space="preserve">S </w:t>
      </w:r>
      <w:r w:rsidRPr="00525545">
        <w:rPr>
          <w:rFonts w:ascii="Times New Roman" w:eastAsia="宋体" w:hAnsi="Times New Roman" w:cs="宋体" w:hint="eastAsia"/>
          <w:kern w:val="0"/>
          <w:sz w:val="18"/>
          <w:szCs w:val="18"/>
        </w:rPr>
        <w:t>等形成化合物，如</w:t>
      </w:r>
      <w:r w:rsidRPr="00525545">
        <w:rPr>
          <w:rFonts w:ascii="Times New Roman" w:eastAsia="宋体" w:hAnsi="Times New Roman" w:cs="宋体" w:hint="eastAsia"/>
          <w:kern w:val="0"/>
          <w:sz w:val="18"/>
          <w:szCs w:val="18"/>
        </w:rPr>
        <w:t xml:space="preserve"> TiN</w:t>
      </w:r>
      <w:r w:rsidRPr="00525545">
        <w:rPr>
          <w:rFonts w:ascii="Times New Roman" w:eastAsia="宋体" w:hAnsi="Times New Roman" w:cs="宋体" w:hint="eastAsia"/>
          <w:kern w:val="0"/>
          <w:sz w:val="18"/>
          <w:szCs w:val="18"/>
        </w:rPr>
        <w:t>、</w:t>
      </w:r>
      <w:r w:rsidRPr="00525545">
        <w:rPr>
          <w:rFonts w:ascii="Times New Roman" w:eastAsia="宋体" w:hAnsi="Times New Roman" w:cs="宋体" w:hint="eastAsia"/>
          <w:kern w:val="0"/>
          <w:sz w:val="18"/>
          <w:szCs w:val="18"/>
        </w:rPr>
        <w:t>Ti</w:t>
      </w:r>
      <w:r w:rsidRPr="00525545">
        <w:rPr>
          <w:rFonts w:ascii="Times New Roman" w:eastAsia="宋体" w:hAnsi="Times New Roman" w:cs="宋体"/>
          <w:kern w:val="0"/>
          <w:sz w:val="18"/>
          <w:szCs w:val="18"/>
        </w:rPr>
        <w:t>C</w:t>
      </w:r>
      <w:r w:rsidRPr="00525545">
        <w:rPr>
          <w:rFonts w:ascii="Times New Roman" w:eastAsia="宋体" w:hAnsi="Times New Roman" w:cs="宋体" w:hint="eastAsia"/>
          <w:kern w:val="0"/>
          <w:sz w:val="18"/>
          <w:szCs w:val="18"/>
        </w:rPr>
        <w:t>和</w:t>
      </w:r>
      <w:r w:rsidRPr="00525545">
        <w:rPr>
          <w:rFonts w:ascii="Times New Roman" w:eastAsia="宋体" w:hAnsi="Times New Roman" w:cs="宋体" w:hint="eastAsia"/>
          <w:kern w:val="0"/>
          <w:sz w:val="18"/>
          <w:szCs w:val="18"/>
        </w:rPr>
        <w:t xml:space="preserve"> </w:t>
      </w:r>
      <w:r w:rsidRPr="00525545">
        <w:rPr>
          <w:rFonts w:ascii="Times New Roman" w:eastAsia="宋体" w:hAnsi="Times New Roman" w:cs="宋体"/>
          <w:kern w:val="0"/>
          <w:sz w:val="18"/>
          <w:szCs w:val="18"/>
        </w:rPr>
        <w:t>Ti4C2S2</w:t>
      </w:r>
      <w:r w:rsidRPr="00525545">
        <w:rPr>
          <w:rFonts w:ascii="Times New Roman" w:eastAsia="宋体" w:hAnsi="Times New Roman" w:cs="宋体" w:hint="eastAsia"/>
          <w:kern w:val="0"/>
          <w:sz w:val="18"/>
          <w:szCs w:val="18"/>
        </w:rPr>
        <w:t>等。这些化合物作为有效的贮氢陷阱，可以提高钢板的抗鳞爆性能。</w:t>
      </w:r>
      <w:r w:rsidR="003C7F82" w:rsidRPr="00525545">
        <w:rPr>
          <w:rFonts w:ascii="Times New Roman" w:eastAsia="宋体" w:hAnsi="Times New Roman" w:cs="宋体" w:hint="eastAsia"/>
          <w:kern w:val="0"/>
          <w:sz w:val="18"/>
          <w:szCs w:val="18"/>
        </w:rPr>
        <w:t>同时</w:t>
      </w:r>
      <w:r w:rsidRPr="00525545">
        <w:rPr>
          <w:rFonts w:ascii="Times New Roman" w:eastAsia="宋体" w:hAnsi="Times New Roman" w:cs="宋体" w:hint="eastAsia"/>
          <w:kern w:val="0"/>
          <w:sz w:val="18"/>
          <w:szCs w:val="18"/>
        </w:rPr>
        <w:t>有研究</w:t>
      </w:r>
      <w:r w:rsidR="003C7F82" w:rsidRPr="00525545">
        <w:rPr>
          <w:rFonts w:ascii="Times New Roman" w:eastAsia="宋体" w:hAnsi="Times New Roman" w:cs="宋体" w:hint="eastAsia"/>
          <w:kern w:val="0"/>
          <w:sz w:val="18"/>
          <w:szCs w:val="18"/>
        </w:rPr>
        <w:t>表明氢渗透时间与ω</w:t>
      </w:r>
      <w:r w:rsidRPr="00525545">
        <w:rPr>
          <w:rFonts w:ascii="Times New Roman" w:eastAsia="宋体" w:hAnsi="Times New Roman" w:cs="宋体"/>
          <w:kern w:val="0"/>
          <w:sz w:val="18"/>
          <w:szCs w:val="18"/>
        </w:rPr>
        <w:t>(Ti)</w:t>
      </w:r>
      <w:r w:rsidR="00C849B4">
        <w:rPr>
          <w:rFonts w:ascii="Times New Roman" w:eastAsia="宋体" w:hAnsi="Times New Roman" w:cs="宋体" w:hint="eastAsia"/>
          <w:kern w:val="0"/>
          <w:sz w:val="18"/>
          <w:szCs w:val="18"/>
        </w:rPr>
        <w:t>/</w:t>
      </w:r>
      <w:r w:rsidR="003C7F82" w:rsidRPr="00525545">
        <w:rPr>
          <w:rFonts w:ascii="Times New Roman" w:eastAsia="宋体" w:hAnsi="Times New Roman" w:cs="宋体" w:hint="eastAsia"/>
          <w:kern w:val="0"/>
          <w:sz w:val="18"/>
          <w:szCs w:val="18"/>
        </w:rPr>
        <w:t>ω</w:t>
      </w:r>
      <w:r w:rsidRPr="00525545">
        <w:rPr>
          <w:rFonts w:ascii="Times New Roman" w:eastAsia="宋体" w:hAnsi="Times New Roman" w:cs="宋体"/>
          <w:kern w:val="0"/>
          <w:sz w:val="18"/>
          <w:szCs w:val="18"/>
        </w:rPr>
        <w:t>(C</w:t>
      </w:r>
      <w:r w:rsidR="003C7F82" w:rsidRPr="00525545">
        <w:rPr>
          <w:rFonts w:ascii="Times New Roman" w:eastAsia="宋体" w:hAnsi="Times New Roman" w:cs="宋体" w:hint="eastAsia"/>
          <w:kern w:val="0"/>
          <w:sz w:val="18"/>
          <w:szCs w:val="18"/>
        </w:rPr>
        <w:t>)</w:t>
      </w:r>
      <w:r w:rsidR="003C7F82" w:rsidRPr="00525545">
        <w:rPr>
          <w:rFonts w:ascii="Times New Roman" w:eastAsia="宋体" w:hAnsi="Times New Roman" w:cs="宋体" w:hint="eastAsia"/>
          <w:kern w:val="0"/>
          <w:sz w:val="18"/>
          <w:szCs w:val="18"/>
        </w:rPr>
        <w:t>有着单调上升的关系</w:t>
      </w:r>
      <w:r w:rsidR="003C7F82" w:rsidRPr="00C849B4">
        <w:rPr>
          <w:rFonts w:ascii="Times New Roman" w:eastAsia="宋体" w:hAnsi="Times New Roman" w:cs="宋体" w:hint="eastAsia"/>
          <w:kern w:val="0"/>
          <w:sz w:val="18"/>
          <w:szCs w:val="18"/>
          <w:vertAlign w:val="superscript"/>
        </w:rPr>
        <w:t>[3]</w:t>
      </w:r>
      <w:r w:rsidR="003C7F82" w:rsidRPr="00525545">
        <w:rPr>
          <w:rFonts w:ascii="Times New Roman" w:eastAsia="宋体" w:hAnsi="Times New Roman" w:cs="宋体" w:hint="eastAsia"/>
          <w:kern w:val="0"/>
          <w:sz w:val="18"/>
          <w:szCs w:val="18"/>
        </w:rPr>
        <w:t>。</w:t>
      </w:r>
    </w:p>
    <w:p w:rsidR="00A6408A" w:rsidRPr="00525545" w:rsidRDefault="003C7F82" w:rsidP="00A6408A">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综合考虑搪瓷钢要满足客户性能要求、抗鳞爆性、密着性、成型性及焊接性等各项要求，同时要满足热水器内胆的使用要求，搪瓷钢的化学成分设计见表</w:t>
      </w:r>
      <w:r w:rsidRPr="00525545">
        <w:rPr>
          <w:rFonts w:ascii="Times New Roman" w:eastAsia="宋体" w:hAnsi="Times New Roman" w:cs="宋体" w:hint="eastAsia"/>
          <w:kern w:val="0"/>
          <w:sz w:val="18"/>
          <w:szCs w:val="18"/>
        </w:rPr>
        <w:t xml:space="preserve"> 1</w:t>
      </w:r>
      <w:r w:rsidRPr="00525545">
        <w:rPr>
          <w:rFonts w:ascii="Times New Roman" w:eastAsia="宋体" w:hAnsi="Times New Roman" w:cs="宋体" w:hint="eastAsia"/>
          <w:kern w:val="0"/>
          <w:sz w:val="18"/>
          <w:szCs w:val="18"/>
        </w:rPr>
        <w:t>。</w:t>
      </w:r>
    </w:p>
    <w:p w:rsidR="003C7F82" w:rsidRPr="00525545" w:rsidRDefault="003C7F82" w:rsidP="00525545">
      <w:pPr>
        <w:spacing w:line="288" w:lineRule="auto"/>
        <w:ind w:firstLineChars="200" w:firstLine="360"/>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表</w:t>
      </w:r>
      <w:r w:rsidRPr="00525545">
        <w:rPr>
          <w:rFonts w:ascii="Times New Roman" w:eastAsia="宋体" w:hAnsi="Times New Roman" w:cs="宋体" w:hint="eastAsia"/>
          <w:kern w:val="0"/>
          <w:sz w:val="18"/>
          <w:szCs w:val="18"/>
        </w:rPr>
        <w:t xml:space="preserve">1 </w:t>
      </w:r>
      <w:r w:rsidRPr="00525545">
        <w:rPr>
          <w:rFonts w:ascii="Times New Roman" w:eastAsia="宋体" w:hAnsi="Times New Roman" w:cs="宋体" w:hint="eastAsia"/>
          <w:kern w:val="0"/>
          <w:sz w:val="18"/>
          <w:szCs w:val="18"/>
        </w:rPr>
        <w:t>搪瓷钢的化学成分控制范围（质量分数）</w:t>
      </w:r>
    </w:p>
    <w:tbl>
      <w:tblPr>
        <w:tblW w:w="5000" w:type="pct"/>
        <w:tblBorders>
          <w:top w:val="single" w:sz="4" w:space="0" w:color="auto"/>
          <w:bottom w:val="single" w:sz="4" w:space="0" w:color="auto"/>
          <w:insideH w:val="single" w:sz="4" w:space="0" w:color="auto"/>
        </w:tblBorders>
        <w:tblLook w:val="04A0"/>
      </w:tblPr>
      <w:tblGrid>
        <w:gridCol w:w="1166"/>
        <w:gridCol w:w="966"/>
        <w:gridCol w:w="1149"/>
        <w:gridCol w:w="1169"/>
        <w:gridCol w:w="1173"/>
        <w:gridCol w:w="1645"/>
        <w:gridCol w:w="1254"/>
      </w:tblGrid>
      <w:tr w:rsidR="00F53BC3" w:rsidRPr="00525545" w:rsidTr="006E41EA">
        <w:trPr>
          <w:trHeight w:val="285"/>
        </w:trPr>
        <w:tc>
          <w:tcPr>
            <w:tcW w:w="684"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C</w:t>
            </w:r>
          </w:p>
        </w:tc>
        <w:tc>
          <w:tcPr>
            <w:tcW w:w="567"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Mn</w:t>
            </w:r>
          </w:p>
        </w:tc>
        <w:tc>
          <w:tcPr>
            <w:tcW w:w="674"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S</w:t>
            </w:r>
          </w:p>
        </w:tc>
        <w:tc>
          <w:tcPr>
            <w:tcW w:w="686"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P</w:t>
            </w:r>
          </w:p>
        </w:tc>
        <w:tc>
          <w:tcPr>
            <w:tcW w:w="688"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Si</w:t>
            </w:r>
          </w:p>
        </w:tc>
        <w:tc>
          <w:tcPr>
            <w:tcW w:w="965"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Ti</w:t>
            </w:r>
          </w:p>
        </w:tc>
        <w:tc>
          <w:tcPr>
            <w:tcW w:w="736"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N</w:t>
            </w:r>
          </w:p>
        </w:tc>
      </w:tr>
      <w:tr w:rsidR="00F53BC3" w:rsidRPr="00525545" w:rsidTr="006E41EA">
        <w:trPr>
          <w:trHeight w:val="285"/>
        </w:trPr>
        <w:tc>
          <w:tcPr>
            <w:tcW w:w="684"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0.12</w:t>
            </w:r>
          </w:p>
        </w:tc>
        <w:tc>
          <w:tcPr>
            <w:tcW w:w="567" w:type="pct"/>
            <w:shd w:val="clear" w:color="auto" w:fill="auto"/>
            <w:noWrap/>
            <w:vAlign w:val="center"/>
            <w:hideMark/>
          </w:tcPr>
          <w:p w:rsidR="00F53BC3" w:rsidRPr="00525545" w:rsidRDefault="00F53BC3" w:rsidP="0047561B">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0.60</w:t>
            </w:r>
          </w:p>
        </w:tc>
        <w:tc>
          <w:tcPr>
            <w:tcW w:w="674"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0.020</w:t>
            </w:r>
          </w:p>
        </w:tc>
        <w:tc>
          <w:tcPr>
            <w:tcW w:w="686"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0.025</w:t>
            </w:r>
          </w:p>
        </w:tc>
        <w:tc>
          <w:tcPr>
            <w:tcW w:w="688"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0.08</w:t>
            </w:r>
          </w:p>
        </w:tc>
        <w:tc>
          <w:tcPr>
            <w:tcW w:w="965"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0.020-0.100</w:t>
            </w:r>
          </w:p>
        </w:tc>
        <w:tc>
          <w:tcPr>
            <w:tcW w:w="736" w:type="pct"/>
            <w:shd w:val="clear" w:color="auto" w:fill="auto"/>
            <w:noWrap/>
            <w:vAlign w:val="center"/>
            <w:hideMark/>
          </w:tcPr>
          <w:p w:rsidR="00F53BC3" w:rsidRPr="00525545" w:rsidRDefault="00F53BC3" w:rsidP="003C7F82">
            <w:pPr>
              <w:widowControl/>
              <w:jc w:val="center"/>
              <w:rPr>
                <w:rFonts w:ascii="Times New Roman" w:eastAsia="宋体" w:hAnsi="Times New Roman" w:cs="宋体"/>
                <w:kern w:val="0"/>
                <w:sz w:val="16"/>
                <w:szCs w:val="24"/>
              </w:rPr>
            </w:pPr>
            <w:r w:rsidRPr="00525545">
              <w:rPr>
                <w:rFonts w:ascii="Times New Roman" w:eastAsia="宋体" w:hAnsi="Times New Roman" w:cs="宋体" w:hint="eastAsia"/>
                <w:kern w:val="0"/>
                <w:sz w:val="16"/>
                <w:szCs w:val="24"/>
              </w:rPr>
              <w:t>≤</w:t>
            </w:r>
            <w:r w:rsidRPr="00525545">
              <w:rPr>
                <w:rFonts w:ascii="Times New Roman" w:eastAsia="宋体" w:hAnsi="Times New Roman" w:cs="宋体" w:hint="eastAsia"/>
                <w:kern w:val="0"/>
                <w:sz w:val="16"/>
                <w:szCs w:val="24"/>
              </w:rPr>
              <w:t>0.0050</w:t>
            </w:r>
          </w:p>
        </w:tc>
      </w:tr>
    </w:tbl>
    <w:p w:rsidR="003C7F82" w:rsidRPr="004C4121" w:rsidRDefault="0047561B" w:rsidP="0047561B">
      <w:pPr>
        <w:spacing w:line="288" w:lineRule="auto"/>
        <w:rPr>
          <w:rFonts w:ascii="黑体" w:eastAsia="黑体" w:hAnsi="黑体"/>
          <w:szCs w:val="18"/>
        </w:rPr>
      </w:pPr>
      <w:r w:rsidRPr="004C4121">
        <w:rPr>
          <w:rFonts w:ascii="黑体" w:eastAsia="黑体" w:hAnsi="黑体" w:hint="eastAsia"/>
          <w:szCs w:val="18"/>
        </w:rPr>
        <w:t>2 热轧工艺设计</w:t>
      </w:r>
    </w:p>
    <w:p w:rsidR="0047561B" w:rsidRPr="00A833C0" w:rsidRDefault="0047561B" w:rsidP="0047561B">
      <w:pPr>
        <w:spacing w:line="288" w:lineRule="auto"/>
        <w:rPr>
          <w:rFonts w:ascii="黑体" w:eastAsia="黑体" w:hAnsi="黑体"/>
          <w:sz w:val="18"/>
          <w:szCs w:val="18"/>
        </w:rPr>
      </w:pPr>
      <w:r w:rsidRPr="00A833C0">
        <w:rPr>
          <w:rFonts w:ascii="黑体" w:eastAsia="黑体" w:hAnsi="黑体" w:hint="eastAsia"/>
          <w:sz w:val="18"/>
          <w:szCs w:val="18"/>
        </w:rPr>
        <w:t>2.1 CCT曲线研究</w:t>
      </w:r>
    </w:p>
    <w:p w:rsidR="0047561B" w:rsidRPr="00525545" w:rsidRDefault="0047561B" w:rsidP="008467C7">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通过</w:t>
      </w:r>
      <w:r w:rsidRPr="00525545">
        <w:rPr>
          <w:rFonts w:ascii="Times New Roman" w:eastAsia="宋体" w:hAnsi="Times New Roman" w:cs="宋体" w:hint="eastAsia"/>
          <w:kern w:val="0"/>
          <w:sz w:val="18"/>
          <w:szCs w:val="18"/>
        </w:rPr>
        <w:t>J</w:t>
      </w:r>
      <w:r w:rsidR="00802DC9" w:rsidRPr="00525545">
        <w:rPr>
          <w:rFonts w:ascii="Times New Roman" w:eastAsia="宋体" w:hAnsi="Times New Roman" w:cs="宋体" w:hint="eastAsia"/>
          <w:kern w:val="0"/>
          <w:sz w:val="18"/>
          <w:szCs w:val="18"/>
        </w:rPr>
        <w:t>M</w:t>
      </w:r>
      <w:r w:rsidRPr="00525545">
        <w:rPr>
          <w:rFonts w:ascii="Times New Roman" w:eastAsia="宋体" w:hAnsi="Times New Roman" w:cs="宋体" w:hint="eastAsia"/>
          <w:kern w:val="0"/>
          <w:sz w:val="18"/>
          <w:szCs w:val="18"/>
        </w:rPr>
        <w:t>atPro</w:t>
      </w:r>
      <w:r w:rsidR="00802DC9" w:rsidRPr="00525545">
        <w:rPr>
          <w:rFonts w:ascii="Times New Roman" w:eastAsia="宋体" w:hAnsi="Times New Roman" w:cs="宋体" w:hint="eastAsia"/>
          <w:kern w:val="0"/>
          <w:sz w:val="18"/>
          <w:szCs w:val="18"/>
        </w:rPr>
        <w:t>软件对设计的成分体系下进行</w:t>
      </w:r>
      <w:r w:rsidR="00802DC9" w:rsidRPr="00525545">
        <w:rPr>
          <w:rFonts w:ascii="Times New Roman" w:eastAsia="宋体" w:hAnsi="Times New Roman" w:cs="宋体" w:hint="eastAsia"/>
          <w:kern w:val="0"/>
          <w:sz w:val="18"/>
          <w:szCs w:val="18"/>
        </w:rPr>
        <w:t>CCT</w:t>
      </w:r>
      <w:r w:rsidR="00802DC9" w:rsidRPr="00525545">
        <w:rPr>
          <w:rFonts w:ascii="Times New Roman" w:eastAsia="宋体" w:hAnsi="Times New Roman" w:cs="宋体" w:hint="eastAsia"/>
          <w:kern w:val="0"/>
          <w:sz w:val="18"/>
          <w:szCs w:val="18"/>
        </w:rPr>
        <w:t>曲线的理论计算，结果如图</w:t>
      </w:r>
      <w:r w:rsidR="00802DC9" w:rsidRPr="00525545">
        <w:rPr>
          <w:rFonts w:ascii="Times New Roman" w:eastAsia="宋体" w:hAnsi="Times New Roman" w:cs="宋体" w:hint="eastAsia"/>
          <w:kern w:val="0"/>
          <w:sz w:val="18"/>
          <w:szCs w:val="18"/>
        </w:rPr>
        <w:t>1</w:t>
      </w:r>
      <w:r w:rsidR="00802DC9" w:rsidRPr="00525545">
        <w:rPr>
          <w:rFonts w:ascii="Times New Roman" w:eastAsia="宋体" w:hAnsi="Times New Roman" w:cs="宋体" w:hint="eastAsia"/>
          <w:kern w:val="0"/>
          <w:sz w:val="18"/>
          <w:szCs w:val="18"/>
        </w:rPr>
        <w:t>所示</w:t>
      </w:r>
    </w:p>
    <w:p w:rsidR="00802DC9" w:rsidRPr="00525545" w:rsidRDefault="00802DC9" w:rsidP="00802DC9">
      <w:pPr>
        <w:spacing w:line="288" w:lineRule="auto"/>
        <w:jc w:val="center"/>
        <w:rPr>
          <w:rFonts w:ascii="Times New Roman" w:eastAsia="楷体_GB2312" w:hAnsi="Times New Roman" w:cs="Times New Roman"/>
          <w:szCs w:val="24"/>
        </w:rPr>
      </w:pPr>
      <w:r w:rsidRPr="00525545">
        <w:rPr>
          <w:rFonts w:ascii="Times New Roman" w:eastAsia="楷体_GB2312" w:hAnsi="Times New Roman" w:cs="Times New Roman"/>
          <w:noProof/>
          <w:szCs w:val="24"/>
        </w:rPr>
        <w:drawing>
          <wp:inline distT="0" distB="0" distL="0" distR="0">
            <wp:extent cx="3909428" cy="216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09428" cy="2160000"/>
                    </a:xfrm>
                    <a:prstGeom prst="rect">
                      <a:avLst/>
                    </a:prstGeom>
                    <a:noFill/>
                    <a:ln w="9525">
                      <a:noFill/>
                      <a:miter lim="800000"/>
                      <a:headEnd/>
                      <a:tailEnd/>
                    </a:ln>
                  </pic:spPr>
                </pic:pic>
              </a:graphicData>
            </a:graphic>
          </wp:inline>
        </w:drawing>
      </w:r>
    </w:p>
    <w:p w:rsidR="001D1C92" w:rsidRPr="00525545" w:rsidRDefault="001D1C92" w:rsidP="00802DC9">
      <w:pPr>
        <w:spacing w:line="288" w:lineRule="auto"/>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图</w:t>
      </w:r>
      <w:r w:rsidRPr="00525545">
        <w:rPr>
          <w:rFonts w:ascii="Times New Roman" w:eastAsia="宋体" w:hAnsi="Times New Roman" w:cs="宋体" w:hint="eastAsia"/>
          <w:kern w:val="0"/>
          <w:sz w:val="18"/>
          <w:szCs w:val="18"/>
        </w:rPr>
        <w:t>1 CCT</w:t>
      </w:r>
      <w:r w:rsidRPr="00525545">
        <w:rPr>
          <w:rFonts w:ascii="Times New Roman" w:eastAsia="宋体" w:hAnsi="Times New Roman" w:cs="宋体" w:hint="eastAsia"/>
          <w:kern w:val="0"/>
          <w:sz w:val="18"/>
          <w:szCs w:val="18"/>
        </w:rPr>
        <w:t>曲线</w:t>
      </w:r>
    </w:p>
    <w:p w:rsidR="00802DC9" w:rsidRPr="00525545" w:rsidRDefault="00802DC9" w:rsidP="008467C7">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从</w:t>
      </w:r>
      <w:r w:rsidR="00DF4B75" w:rsidRPr="00525545">
        <w:rPr>
          <w:rFonts w:ascii="Times New Roman" w:eastAsia="宋体" w:hAnsi="Times New Roman" w:cs="宋体" w:hint="eastAsia"/>
          <w:kern w:val="0"/>
          <w:sz w:val="18"/>
          <w:szCs w:val="18"/>
        </w:rPr>
        <w:t>CCT</w:t>
      </w:r>
      <w:r w:rsidR="00DF4B75" w:rsidRPr="00525545">
        <w:rPr>
          <w:rFonts w:ascii="Times New Roman" w:eastAsia="宋体" w:hAnsi="Times New Roman" w:cs="宋体" w:hint="eastAsia"/>
          <w:kern w:val="0"/>
          <w:sz w:val="18"/>
          <w:szCs w:val="18"/>
        </w:rPr>
        <w:t>曲线的理论计算来看，在设计的成分体系下以及唐钢冷却条件下</w:t>
      </w:r>
      <w:r w:rsidR="00DF4B75" w:rsidRPr="00525545">
        <w:rPr>
          <w:rFonts w:ascii="Times New Roman" w:eastAsia="宋体" w:hAnsi="Times New Roman" w:cs="宋体" w:hint="eastAsia"/>
          <w:kern w:val="0"/>
          <w:sz w:val="18"/>
          <w:szCs w:val="18"/>
        </w:rPr>
        <w:t>900</w:t>
      </w:r>
      <w:r w:rsidR="00DF4B75" w:rsidRPr="00525545">
        <w:rPr>
          <w:rFonts w:ascii="Times New Roman" w:eastAsia="宋体" w:hAnsi="Times New Roman" w:cs="宋体" w:hint="eastAsia"/>
          <w:kern w:val="0"/>
          <w:sz w:val="18"/>
          <w:szCs w:val="18"/>
        </w:rPr>
        <w:t>℃左右开始析出铁素体，在</w:t>
      </w:r>
      <w:r w:rsidR="00DF4B75" w:rsidRPr="00525545">
        <w:rPr>
          <w:rFonts w:ascii="Times New Roman" w:eastAsia="宋体" w:hAnsi="Times New Roman" w:cs="宋体" w:hint="eastAsia"/>
          <w:kern w:val="0"/>
          <w:sz w:val="18"/>
          <w:szCs w:val="18"/>
        </w:rPr>
        <w:t>680</w:t>
      </w:r>
      <w:r w:rsidR="00DF4B75" w:rsidRPr="00525545">
        <w:rPr>
          <w:rFonts w:ascii="Times New Roman" w:eastAsia="宋体" w:hAnsi="Times New Roman" w:cs="宋体" w:hint="eastAsia"/>
          <w:kern w:val="0"/>
          <w:sz w:val="18"/>
          <w:szCs w:val="18"/>
        </w:rPr>
        <w:t>℃左右开始析出贝氏体。</w:t>
      </w:r>
    </w:p>
    <w:p w:rsidR="00DF4B75" w:rsidRPr="00A833C0" w:rsidRDefault="00DF4B75" w:rsidP="00DF4B75">
      <w:pPr>
        <w:spacing w:line="288" w:lineRule="auto"/>
        <w:rPr>
          <w:rFonts w:ascii="黑体" w:eastAsia="黑体" w:hAnsi="黑体" w:cs="Times New Roman"/>
          <w:sz w:val="18"/>
          <w:szCs w:val="24"/>
        </w:rPr>
      </w:pPr>
      <w:r w:rsidRPr="00A833C0">
        <w:rPr>
          <w:rFonts w:ascii="黑体" w:eastAsia="黑体" w:hAnsi="黑体" w:cs="Times New Roman" w:hint="eastAsia"/>
          <w:sz w:val="18"/>
          <w:szCs w:val="24"/>
        </w:rPr>
        <w:t>2.2 热轧工艺确定</w:t>
      </w:r>
    </w:p>
    <w:p w:rsidR="00DF4B75" w:rsidRPr="00525545" w:rsidRDefault="00DF4B75" w:rsidP="008467C7">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为了充分发挥微合金元素在轧制过程中的强化作用，保证微合金元素充分固溶，同时根据理论计算的</w:t>
      </w:r>
      <w:r w:rsidRPr="00525545">
        <w:rPr>
          <w:rFonts w:ascii="Times New Roman" w:eastAsia="宋体" w:hAnsi="Times New Roman" w:cs="宋体" w:hint="eastAsia"/>
          <w:kern w:val="0"/>
          <w:sz w:val="18"/>
          <w:szCs w:val="18"/>
        </w:rPr>
        <w:t>CCT</w:t>
      </w:r>
      <w:r w:rsidRPr="00525545">
        <w:rPr>
          <w:rFonts w:ascii="Times New Roman" w:eastAsia="宋体" w:hAnsi="Times New Roman" w:cs="宋体" w:hint="eastAsia"/>
          <w:kern w:val="0"/>
          <w:sz w:val="18"/>
          <w:szCs w:val="18"/>
        </w:rPr>
        <w:t>曲线</w:t>
      </w:r>
      <w:r w:rsidR="008467C7" w:rsidRPr="00525545">
        <w:rPr>
          <w:rFonts w:ascii="Times New Roman" w:eastAsia="宋体" w:hAnsi="Times New Roman" w:cs="宋体" w:hint="eastAsia"/>
          <w:kern w:val="0"/>
          <w:sz w:val="18"/>
          <w:szCs w:val="18"/>
        </w:rPr>
        <w:t>以及唐钢其他钢种生产经验</w:t>
      </w:r>
      <w:r w:rsidRPr="00525545">
        <w:rPr>
          <w:rFonts w:ascii="Times New Roman" w:eastAsia="宋体" w:hAnsi="Times New Roman" w:cs="宋体" w:hint="eastAsia"/>
          <w:kern w:val="0"/>
          <w:sz w:val="18"/>
          <w:szCs w:val="18"/>
        </w:rPr>
        <w:t>设定如表</w:t>
      </w:r>
      <w:r w:rsidRPr="00525545">
        <w:rPr>
          <w:rFonts w:ascii="Times New Roman" w:eastAsia="宋体" w:hAnsi="Times New Roman" w:cs="宋体" w:hint="eastAsia"/>
          <w:kern w:val="0"/>
          <w:sz w:val="18"/>
          <w:szCs w:val="18"/>
        </w:rPr>
        <w:t>2</w:t>
      </w:r>
      <w:r w:rsidRPr="00525545">
        <w:rPr>
          <w:rFonts w:ascii="Times New Roman" w:eastAsia="宋体" w:hAnsi="Times New Roman" w:cs="宋体" w:hint="eastAsia"/>
          <w:kern w:val="0"/>
          <w:sz w:val="18"/>
          <w:szCs w:val="18"/>
        </w:rPr>
        <w:t>所示两种热轧工艺。</w:t>
      </w:r>
    </w:p>
    <w:p w:rsidR="00DF4B75" w:rsidRPr="00525545" w:rsidRDefault="00DF4B75" w:rsidP="00050C7C">
      <w:pPr>
        <w:spacing w:line="288" w:lineRule="auto"/>
        <w:ind w:firstLineChars="200" w:firstLine="360"/>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表</w:t>
      </w:r>
      <w:r w:rsidRPr="00525545">
        <w:rPr>
          <w:rFonts w:ascii="Times New Roman" w:eastAsia="宋体" w:hAnsi="Times New Roman" w:cs="宋体" w:hint="eastAsia"/>
          <w:kern w:val="0"/>
          <w:sz w:val="18"/>
          <w:szCs w:val="18"/>
        </w:rPr>
        <w:t xml:space="preserve">2 </w:t>
      </w:r>
      <w:r w:rsidRPr="00525545">
        <w:rPr>
          <w:rFonts w:ascii="Times New Roman" w:eastAsia="宋体" w:hAnsi="Times New Roman" w:cs="宋体" w:hint="eastAsia"/>
          <w:kern w:val="0"/>
          <w:sz w:val="18"/>
          <w:szCs w:val="18"/>
        </w:rPr>
        <w:t>热轧工艺</w:t>
      </w:r>
    </w:p>
    <w:tbl>
      <w:tblPr>
        <w:tblW w:w="5000" w:type="pct"/>
        <w:tblBorders>
          <w:top w:val="single" w:sz="4" w:space="0" w:color="auto"/>
          <w:bottom w:val="single" w:sz="4" w:space="0" w:color="auto"/>
        </w:tblBorders>
        <w:tblLook w:val="04A0"/>
      </w:tblPr>
      <w:tblGrid>
        <w:gridCol w:w="1598"/>
        <w:gridCol w:w="2308"/>
        <w:gridCol w:w="2308"/>
        <w:gridCol w:w="2308"/>
      </w:tblGrid>
      <w:tr w:rsidR="008467C7" w:rsidRPr="00525545" w:rsidTr="00F53BC3">
        <w:trPr>
          <w:trHeight w:val="270"/>
        </w:trPr>
        <w:tc>
          <w:tcPr>
            <w:tcW w:w="938" w:type="pct"/>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方案</w:t>
            </w:r>
          </w:p>
        </w:tc>
        <w:tc>
          <w:tcPr>
            <w:tcW w:w="1354" w:type="pct"/>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加热温度，℃</w:t>
            </w:r>
          </w:p>
        </w:tc>
        <w:tc>
          <w:tcPr>
            <w:tcW w:w="1354" w:type="pct"/>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终轧温度，℃</w:t>
            </w:r>
          </w:p>
        </w:tc>
        <w:tc>
          <w:tcPr>
            <w:tcW w:w="1354" w:type="pct"/>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卷曲温度，℃</w:t>
            </w:r>
          </w:p>
        </w:tc>
      </w:tr>
      <w:tr w:rsidR="008467C7" w:rsidRPr="00525545" w:rsidTr="00F53BC3">
        <w:trPr>
          <w:trHeight w:val="270"/>
        </w:trPr>
        <w:tc>
          <w:tcPr>
            <w:tcW w:w="938" w:type="pct"/>
            <w:tcBorders>
              <w:top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方案</w:t>
            </w:r>
            <w:r w:rsidRPr="00525545">
              <w:rPr>
                <w:rFonts w:ascii="Times New Roman" w:eastAsia="宋体" w:hAnsi="Times New Roman" w:cs="宋体" w:hint="eastAsia"/>
                <w:color w:val="000000"/>
                <w:kern w:val="0"/>
                <w:sz w:val="18"/>
              </w:rPr>
              <w:t>1</w:t>
            </w:r>
          </w:p>
        </w:tc>
        <w:tc>
          <w:tcPr>
            <w:tcW w:w="1354" w:type="pct"/>
            <w:tcBorders>
              <w:top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1150-1200</w:t>
            </w:r>
          </w:p>
        </w:tc>
        <w:tc>
          <w:tcPr>
            <w:tcW w:w="1354" w:type="pct"/>
            <w:tcBorders>
              <w:top w:val="single" w:sz="4" w:space="0" w:color="auto"/>
            </w:tcBorders>
            <w:shd w:val="clear" w:color="auto" w:fill="auto"/>
            <w:noWrap/>
            <w:vAlign w:val="center"/>
            <w:hideMark/>
          </w:tcPr>
          <w:p w:rsidR="008467C7" w:rsidRPr="00525545" w:rsidRDefault="004D1734"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800-900</w:t>
            </w:r>
          </w:p>
        </w:tc>
        <w:tc>
          <w:tcPr>
            <w:tcW w:w="1354" w:type="pct"/>
            <w:tcBorders>
              <w:top w:val="single" w:sz="4" w:space="0" w:color="auto"/>
            </w:tcBorders>
            <w:shd w:val="clear" w:color="auto" w:fill="auto"/>
            <w:noWrap/>
            <w:vAlign w:val="center"/>
            <w:hideMark/>
          </w:tcPr>
          <w:p w:rsidR="008467C7" w:rsidRPr="00525545" w:rsidRDefault="004D1734"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w:t>
            </w:r>
            <w:r w:rsidRPr="00525545">
              <w:rPr>
                <w:rFonts w:ascii="Times New Roman" w:eastAsia="宋体" w:hAnsi="Times New Roman" w:cs="宋体" w:hint="eastAsia"/>
                <w:color w:val="000000"/>
                <w:kern w:val="0"/>
                <w:sz w:val="18"/>
              </w:rPr>
              <w:t>650</w:t>
            </w:r>
          </w:p>
        </w:tc>
      </w:tr>
      <w:tr w:rsidR="008467C7" w:rsidRPr="00525545" w:rsidTr="00F53BC3">
        <w:trPr>
          <w:trHeight w:val="270"/>
        </w:trPr>
        <w:tc>
          <w:tcPr>
            <w:tcW w:w="938" w:type="pct"/>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方案</w:t>
            </w:r>
            <w:r w:rsidRPr="00525545">
              <w:rPr>
                <w:rFonts w:ascii="Times New Roman" w:eastAsia="宋体" w:hAnsi="Times New Roman" w:cs="宋体" w:hint="eastAsia"/>
                <w:color w:val="000000"/>
                <w:kern w:val="0"/>
                <w:sz w:val="18"/>
              </w:rPr>
              <w:t>2</w:t>
            </w:r>
          </w:p>
        </w:tc>
        <w:tc>
          <w:tcPr>
            <w:tcW w:w="1354" w:type="pct"/>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1150-1200</w:t>
            </w:r>
          </w:p>
        </w:tc>
        <w:tc>
          <w:tcPr>
            <w:tcW w:w="1354" w:type="pct"/>
            <w:shd w:val="clear" w:color="auto" w:fill="auto"/>
            <w:noWrap/>
            <w:vAlign w:val="center"/>
            <w:hideMark/>
          </w:tcPr>
          <w:p w:rsidR="008467C7" w:rsidRPr="00525545" w:rsidRDefault="004D1734"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800-900</w:t>
            </w:r>
          </w:p>
        </w:tc>
        <w:tc>
          <w:tcPr>
            <w:tcW w:w="1354" w:type="pct"/>
            <w:shd w:val="clear" w:color="auto" w:fill="auto"/>
            <w:noWrap/>
            <w:vAlign w:val="center"/>
            <w:hideMark/>
          </w:tcPr>
          <w:p w:rsidR="008467C7" w:rsidRPr="00525545" w:rsidRDefault="004D1734" w:rsidP="004D1734">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w:t>
            </w:r>
            <w:r w:rsidR="008467C7" w:rsidRPr="00525545">
              <w:rPr>
                <w:rFonts w:ascii="Times New Roman" w:eastAsia="宋体" w:hAnsi="Times New Roman" w:cs="宋体" w:hint="eastAsia"/>
                <w:color w:val="000000"/>
                <w:kern w:val="0"/>
                <w:sz w:val="18"/>
              </w:rPr>
              <w:t>6</w:t>
            </w:r>
            <w:r w:rsidRPr="00525545">
              <w:rPr>
                <w:rFonts w:ascii="Times New Roman" w:eastAsia="宋体" w:hAnsi="Times New Roman" w:cs="宋体" w:hint="eastAsia"/>
                <w:color w:val="000000"/>
                <w:kern w:val="0"/>
                <w:sz w:val="18"/>
              </w:rPr>
              <w:t>5</w:t>
            </w:r>
            <w:r w:rsidR="008467C7" w:rsidRPr="00525545">
              <w:rPr>
                <w:rFonts w:ascii="Times New Roman" w:eastAsia="宋体" w:hAnsi="Times New Roman" w:cs="宋体" w:hint="eastAsia"/>
                <w:color w:val="000000"/>
                <w:kern w:val="0"/>
                <w:sz w:val="18"/>
              </w:rPr>
              <w:t>0</w:t>
            </w:r>
          </w:p>
        </w:tc>
      </w:tr>
    </w:tbl>
    <w:p w:rsidR="00DF4B75" w:rsidRPr="004C4121" w:rsidRDefault="008467C7" w:rsidP="008467C7">
      <w:pPr>
        <w:spacing w:line="288" w:lineRule="auto"/>
        <w:rPr>
          <w:rFonts w:ascii="黑体" w:eastAsia="黑体" w:hAnsi="黑体"/>
          <w:szCs w:val="18"/>
        </w:rPr>
      </w:pPr>
      <w:r w:rsidRPr="004C4121">
        <w:rPr>
          <w:rFonts w:ascii="黑体" w:eastAsia="黑体" w:hAnsi="黑体" w:hint="eastAsia"/>
          <w:szCs w:val="18"/>
        </w:rPr>
        <w:t>3 性能与组织</w:t>
      </w:r>
    </w:p>
    <w:p w:rsidR="008467C7" w:rsidRPr="00525545" w:rsidRDefault="008467C7" w:rsidP="008467C7">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根据设计的成分体系以及设定的工艺进行了试验生产，轧制规格为</w:t>
      </w:r>
      <w:r w:rsidRPr="00525545">
        <w:rPr>
          <w:rFonts w:ascii="Times New Roman" w:eastAsia="宋体" w:hAnsi="Times New Roman" w:cs="宋体" w:hint="eastAsia"/>
          <w:kern w:val="0"/>
          <w:sz w:val="18"/>
          <w:szCs w:val="18"/>
        </w:rPr>
        <w:t>2.0mm*1250mm</w:t>
      </w:r>
      <w:r w:rsidRPr="00525545">
        <w:rPr>
          <w:rFonts w:ascii="Times New Roman" w:eastAsia="宋体" w:hAnsi="Times New Roman" w:cs="宋体" w:hint="eastAsia"/>
          <w:kern w:val="0"/>
          <w:sz w:val="18"/>
          <w:szCs w:val="18"/>
        </w:rPr>
        <w:t>。</w:t>
      </w:r>
    </w:p>
    <w:p w:rsidR="008467C7" w:rsidRPr="00A833C0" w:rsidRDefault="008467C7" w:rsidP="008467C7">
      <w:pPr>
        <w:spacing w:line="288" w:lineRule="auto"/>
        <w:rPr>
          <w:rFonts w:ascii="黑体" w:eastAsia="黑体" w:hAnsi="黑体"/>
          <w:sz w:val="18"/>
          <w:szCs w:val="18"/>
        </w:rPr>
      </w:pPr>
      <w:r w:rsidRPr="00A833C0">
        <w:rPr>
          <w:rFonts w:ascii="黑体" w:eastAsia="黑体" w:hAnsi="黑体" w:hint="eastAsia"/>
          <w:sz w:val="18"/>
          <w:szCs w:val="18"/>
        </w:rPr>
        <w:t>3.1性能</w:t>
      </w:r>
    </w:p>
    <w:p w:rsidR="00F53BC3" w:rsidRPr="00525545" w:rsidRDefault="00F53BC3" w:rsidP="00F53BC3">
      <w:pPr>
        <w:spacing w:line="288" w:lineRule="auto"/>
        <w:ind w:firstLineChars="200" w:firstLine="360"/>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lastRenderedPageBreak/>
        <w:t>生产的</w:t>
      </w:r>
      <w:r w:rsidRPr="00525545">
        <w:rPr>
          <w:rFonts w:ascii="Times New Roman" w:eastAsia="宋体" w:hAnsi="Times New Roman" w:cs="宋体" w:hint="eastAsia"/>
          <w:kern w:val="0"/>
          <w:sz w:val="18"/>
          <w:szCs w:val="18"/>
        </w:rPr>
        <w:t xml:space="preserve"> TTC265R</w:t>
      </w:r>
      <w:r w:rsidRPr="00525545">
        <w:rPr>
          <w:rFonts w:ascii="Times New Roman" w:eastAsia="宋体" w:hAnsi="Times New Roman" w:cs="宋体" w:hint="eastAsia"/>
          <w:kern w:val="0"/>
          <w:sz w:val="18"/>
          <w:szCs w:val="18"/>
        </w:rPr>
        <w:t>酸洗后带钢力学性能</w:t>
      </w:r>
      <w:r w:rsidR="00CC7028" w:rsidRPr="00525545">
        <w:rPr>
          <w:rFonts w:ascii="Times New Roman" w:eastAsia="宋体" w:hAnsi="Times New Roman" w:cs="宋体" w:hint="eastAsia"/>
          <w:kern w:val="0"/>
          <w:sz w:val="18"/>
          <w:szCs w:val="18"/>
        </w:rPr>
        <w:t>客户要求</w:t>
      </w:r>
      <w:r w:rsidR="00050C7C" w:rsidRPr="00525545">
        <w:rPr>
          <w:rFonts w:ascii="Times New Roman" w:eastAsia="宋体" w:hAnsi="Times New Roman" w:cs="宋体" w:hint="eastAsia"/>
          <w:kern w:val="0"/>
          <w:sz w:val="18"/>
          <w:szCs w:val="18"/>
        </w:rPr>
        <w:t>以及</w:t>
      </w:r>
      <w:r w:rsidRPr="00525545">
        <w:rPr>
          <w:rFonts w:ascii="Times New Roman" w:eastAsia="宋体" w:hAnsi="Times New Roman" w:cs="宋体" w:hint="eastAsia"/>
          <w:kern w:val="0"/>
          <w:sz w:val="18"/>
          <w:szCs w:val="18"/>
        </w:rPr>
        <w:t>检测</w:t>
      </w:r>
      <w:r w:rsidR="00050C7C" w:rsidRPr="00525545">
        <w:rPr>
          <w:rFonts w:ascii="Times New Roman" w:eastAsia="宋体" w:hAnsi="Times New Roman" w:cs="宋体" w:hint="eastAsia"/>
          <w:kern w:val="0"/>
          <w:sz w:val="18"/>
          <w:szCs w:val="18"/>
        </w:rPr>
        <w:t>后</w:t>
      </w:r>
      <w:r w:rsidRPr="00525545">
        <w:rPr>
          <w:rFonts w:ascii="Times New Roman" w:eastAsia="宋体" w:hAnsi="Times New Roman" w:cs="宋体" w:hint="eastAsia"/>
          <w:kern w:val="0"/>
          <w:sz w:val="18"/>
          <w:szCs w:val="18"/>
        </w:rPr>
        <w:t>结果如表</w:t>
      </w:r>
      <w:r w:rsidRPr="00525545">
        <w:rPr>
          <w:rFonts w:ascii="Times New Roman" w:eastAsia="宋体" w:hAnsi="Times New Roman" w:cs="宋体" w:hint="eastAsia"/>
          <w:kern w:val="0"/>
          <w:sz w:val="18"/>
          <w:szCs w:val="18"/>
        </w:rPr>
        <w:t xml:space="preserve"> </w:t>
      </w:r>
      <w:r w:rsidR="00050C7C" w:rsidRPr="00525545">
        <w:rPr>
          <w:rFonts w:ascii="Times New Roman" w:eastAsia="宋体" w:hAnsi="Times New Roman" w:cs="宋体" w:hint="eastAsia"/>
          <w:kern w:val="0"/>
          <w:sz w:val="18"/>
          <w:szCs w:val="18"/>
        </w:rPr>
        <w:t>3</w:t>
      </w:r>
      <w:r w:rsidRPr="00525545">
        <w:rPr>
          <w:rFonts w:ascii="Times New Roman" w:eastAsia="宋体" w:hAnsi="Times New Roman" w:cs="宋体"/>
          <w:kern w:val="0"/>
          <w:sz w:val="18"/>
          <w:szCs w:val="18"/>
        </w:rPr>
        <w:t xml:space="preserve"> </w:t>
      </w:r>
      <w:r w:rsidRPr="00525545">
        <w:rPr>
          <w:rFonts w:ascii="Times New Roman" w:eastAsia="宋体" w:hAnsi="Times New Roman" w:cs="宋体" w:hint="eastAsia"/>
          <w:kern w:val="0"/>
          <w:sz w:val="18"/>
          <w:szCs w:val="18"/>
        </w:rPr>
        <w:t>所示。由表</w:t>
      </w:r>
      <w:r w:rsidRPr="00525545">
        <w:rPr>
          <w:rFonts w:ascii="Times New Roman" w:eastAsia="宋体" w:hAnsi="Times New Roman" w:cs="宋体" w:hint="eastAsia"/>
          <w:kern w:val="0"/>
          <w:sz w:val="18"/>
          <w:szCs w:val="18"/>
        </w:rPr>
        <w:t xml:space="preserve"> </w:t>
      </w:r>
      <w:r w:rsidR="00050C7C" w:rsidRPr="00525545">
        <w:rPr>
          <w:rFonts w:ascii="Times New Roman" w:eastAsia="宋体" w:hAnsi="Times New Roman" w:cs="宋体" w:hint="eastAsia"/>
          <w:kern w:val="0"/>
          <w:sz w:val="18"/>
          <w:szCs w:val="18"/>
        </w:rPr>
        <w:t>3</w:t>
      </w:r>
      <w:r w:rsidRPr="00525545">
        <w:rPr>
          <w:rFonts w:ascii="Times New Roman" w:eastAsia="宋体" w:hAnsi="Times New Roman" w:cs="宋体"/>
          <w:kern w:val="0"/>
          <w:sz w:val="18"/>
          <w:szCs w:val="18"/>
        </w:rPr>
        <w:t xml:space="preserve"> </w:t>
      </w:r>
      <w:r w:rsidRPr="00525545">
        <w:rPr>
          <w:rFonts w:ascii="Times New Roman" w:eastAsia="宋体" w:hAnsi="Times New Roman" w:cs="宋体" w:hint="eastAsia"/>
          <w:kern w:val="0"/>
          <w:sz w:val="18"/>
          <w:szCs w:val="18"/>
        </w:rPr>
        <w:t>可见，</w:t>
      </w:r>
      <w:r w:rsidR="00CC7028" w:rsidRPr="00525545">
        <w:rPr>
          <w:rFonts w:ascii="Times New Roman" w:eastAsia="宋体" w:hAnsi="Times New Roman" w:cs="宋体" w:hint="eastAsia"/>
          <w:kern w:val="0"/>
          <w:sz w:val="18"/>
          <w:szCs w:val="18"/>
        </w:rPr>
        <w:t>方案</w:t>
      </w:r>
      <w:r w:rsidR="00CC7028" w:rsidRPr="00525545">
        <w:rPr>
          <w:rFonts w:ascii="Times New Roman" w:eastAsia="宋体" w:hAnsi="Times New Roman" w:cs="宋体" w:hint="eastAsia"/>
          <w:kern w:val="0"/>
          <w:sz w:val="18"/>
          <w:szCs w:val="18"/>
        </w:rPr>
        <w:t>1</w:t>
      </w:r>
      <w:r w:rsidR="00CC7028" w:rsidRPr="00525545">
        <w:rPr>
          <w:rFonts w:ascii="Times New Roman" w:eastAsia="宋体" w:hAnsi="Times New Roman" w:cs="宋体" w:hint="eastAsia"/>
          <w:kern w:val="0"/>
          <w:sz w:val="18"/>
          <w:szCs w:val="18"/>
        </w:rPr>
        <w:t>的拉伸性能</w:t>
      </w:r>
      <w:r w:rsidRPr="00525545">
        <w:rPr>
          <w:rFonts w:ascii="Times New Roman" w:eastAsia="宋体" w:hAnsi="Times New Roman" w:cs="宋体" w:hint="eastAsia"/>
          <w:kern w:val="0"/>
          <w:sz w:val="18"/>
          <w:szCs w:val="18"/>
        </w:rPr>
        <w:t>满足技术条件要求，冷弯试验结果合格，表明钢板具有良好的成型性能，能够满足用户对钢板加工过程中成型性能的要求。</w:t>
      </w:r>
      <w:r w:rsidR="00881EBB" w:rsidRPr="00525545">
        <w:rPr>
          <w:rFonts w:ascii="Times New Roman" w:eastAsia="宋体" w:hAnsi="Times New Roman" w:cs="宋体" w:hint="eastAsia"/>
          <w:kern w:val="0"/>
          <w:sz w:val="18"/>
          <w:szCs w:val="18"/>
        </w:rPr>
        <w:t>但方案</w:t>
      </w:r>
      <w:r w:rsidR="00881EBB" w:rsidRPr="00525545">
        <w:rPr>
          <w:rFonts w:ascii="Times New Roman" w:eastAsia="宋体" w:hAnsi="Times New Roman" w:cs="宋体" w:hint="eastAsia"/>
          <w:kern w:val="0"/>
          <w:sz w:val="18"/>
          <w:szCs w:val="18"/>
        </w:rPr>
        <w:t>2</w:t>
      </w:r>
      <w:r w:rsidR="00881EBB" w:rsidRPr="00525545">
        <w:rPr>
          <w:rFonts w:ascii="Times New Roman" w:eastAsia="宋体" w:hAnsi="Times New Roman" w:cs="宋体" w:hint="eastAsia"/>
          <w:kern w:val="0"/>
          <w:sz w:val="18"/>
          <w:szCs w:val="18"/>
        </w:rPr>
        <w:t>的屈服强度仅为</w:t>
      </w:r>
      <w:r w:rsidR="00881EBB" w:rsidRPr="00525545">
        <w:rPr>
          <w:rFonts w:ascii="Times New Roman" w:eastAsia="宋体" w:hAnsi="Times New Roman" w:cs="宋体" w:hint="eastAsia"/>
          <w:kern w:val="0"/>
          <w:sz w:val="18"/>
          <w:szCs w:val="18"/>
        </w:rPr>
        <w:t>203MPa</w:t>
      </w:r>
      <w:r w:rsidR="00881EBB" w:rsidRPr="00525545">
        <w:rPr>
          <w:rFonts w:ascii="Times New Roman" w:eastAsia="宋体" w:hAnsi="Times New Roman" w:cs="宋体" w:hint="eastAsia"/>
          <w:kern w:val="0"/>
          <w:sz w:val="18"/>
          <w:szCs w:val="18"/>
        </w:rPr>
        <w:t>，低于客户对强度的要求，不能满足客户的使用要求。</w:t>
      </w:r>
    </w:p>
    <w:p w:rsidR="00050C7C" w:rsidRPr="00525545" w:rsidRDefault="00050C7C" w:rsidP="00050C7C">
      <w:pPr>
        <w:spacing w:line="288" w:lineRule="auto"/>
        <w:ind w:firstLineChars="200" w:firstLine="360"/>
        <w:jc w:val="center"/>
        <w:rPr>
          <w:rFonts w:ascii="Times New Roman" w:eastAsia="楷体_GB2312" w:hAnsi="Times New Roman" w:cs="Times New Roman"/>
          <w:szCs w:val="24"/>
        </w:rPr>
      </w:pPr>
      <w:r w:rsidRPr="00525545">
        <w:rPr>
          <w:rFonts w:ascii="Times New Roman" w:eastAsia="宋体" w:hAnsi="Times New Roman" w:cs="宋体" w:hint="eastAsia"/>
          <w:kern w:val="0"/>
          <w:sz w:val="18"/>
          <w:szCs w:val="18"/>
        </w:rPr>
        <w:t>表</w:t>
      </w:r>
      <w:r w:rsidRPr="00525545">
        <w:rPr>
          <w:rFonts w:ascii="Times New Roman" w:eastAsia="宋体" w:hAnsi="Times New Roman" w:cs="宋体" w:hint="eastAsia"/>
          <w:kern w:val="0"/>
          <w:sz w:val="18"/>
          <w:szCs w:val="18"/>
        </w:rPr>
        <w:t>3 TTC265R</w:t>
      </w:r>
      <w:r w:rsidRPr="00525545">
        <w:rPr>
          <w:rFonts w:ascii="Times New Roman" w:eastAsia="宋体" w:hAnsi="Times New Roman" w:cs="宋体" w:hint="eastAsia"/>
          <w:kern w:val="0"/>
          <w:sz w:val="18"/>
          <w:szCs w:val="18"/>
        </w:rPr>
        <w:t>酸洗后力学性能</w:t>
      </w:r>
    </w:p>
    <w:tbl>
      <w:tblPr>
        <w:tblW w:w="8260" w:type="dxa"/>
        <w:tblInd w:w="97" w:type="dxa"/>
        <w:tblBorders>
          <w:top w:val="single" w:sz="4" w:space="0" w:color="auto"/>
          <w:bottom w:val="single" w:sz="4" w:space="0" w:color="auto"/>
        </w:tblBorders>
        <w:tblLook w:val="04A0"/>
      </w:tblPr>
      <w:tblGrid>
        <w:gridCol w:w="1080"/>
        <w:gridCol w:w="1560"/>
        <w:gridCol w:w="1560"/>
        <w:gridCol w:w="1560"/>
        <w:gridCol w:w="2500"/>
      </w:tblGrid>
      <w:tr w:rsidR="008467C7" w:rsidRPr="00525545" w:rsidTr="00050C7C">
        <w:trPr>
          <w:trHeight w:val="270"/>
        </w:trPr>
        <w:tc>
          <w:tcPr>
            <w:tcW w:w="1080" w:type="dxa"/>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p>
        </w:tc>
        <w:tc>
          <w:tcPr>
            <w:tcW w:w="1560" w:type="dxa"/>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抗拉强度，</w:t>
            </w:r>
            <w:r w:rsidRPr="00525545">
              <w:rPr>
                <w:rFonts w:ascii="Times New Roman" w:eastAsia="宋体" w:hAnsi="Times New Roman" w:cs="宋体" w:hint="eastAsia"/>
                <w:color w:val="000000"/>
                <w:kern w:val="0"/>
                <w:sz w:val="18"/>
              </w:rPr>
              <w:t>MPa</w:t>
            </w:r>
          </w:p>
        </w:tc>
        <w:tc>
          <w:tcPr>
            <w:tcW w:w="1560" w:type="dxa"/>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屈服强度，</w:t>
            </w:r>
            <w:r w:rsidRPr="00525545">
              <w:rPr>
                <w:rFonts w:ascii="Times New Roman" w:eastAsia="宋体" w:hAnsi="Times New Roman" w:cs="宋体" w:hint="eastAsia"/>
                <w:color w:val="000000"/>
                <w:kern w:val="0"/>
                <w:sz w:val="18"/>
              </w:rPr>
              <w:t>MPa</w:t>
            </w:r>
          </w:p>
        </w:tc>
        <w:tc>
          <w:tcPr>
            <w:tcW w:w="1560" w:type="dxa"/>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断后伸长率，</w:t>
            </w:r>
            <w:r w:rsidRPr="00525545">
              <w:rPr>
                <w:rFonts w:ascii="Times New Roman" w:eastAsia="宋体" w:hAnsi="Times New Roman" w:cs="宋体" w:hint="eastAsia"/>
                <w:color w:val="000000"/>
                <w:kern w:val="0"/>
                <w:sz w:val="18"/>
              </w:rPr>
              <w:t>%</w:t>
            </w:r>
          </w:p>
        </w:tc>
        <w:tc>
          <w:tcPr>
            <w:tcW w:w="2500" w:type="dxa"/>
            <w:tcBorders>
              <w:top w:val="single" w:sz="4" w:space="0" w:color="auto"/>
              <w:bottom w:val="single" w:sz="4" w:space="0" w:color="auto"/>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冷弯（</w:t>
            </w:r>
            <w:r w:rsidRPr="00525545">
              <w:rPr>
                <w:rFonts w:ascii="Times New Roman" w:eastAsia="宋体" w:hAnsi="Times New Roman" w:cs="宋体" w:hint="eastAsia"/>
                <w:color w:val="000000"/>
                <w:kern w:val="0"/>
                <w:sz w:val="18"/>
              </w:rPr>
              <w:t>180</w:t>
            </w:r>
            <w:r w:rsidRPr="00525545">
              <w:rPr>
                <w:rFonts w:ascii="Times New Roman" w:eastAsia="宋体" w:hAnsi="宋体" w:cs="宋体" w:hint="eastAsia"/>
                <w:color w:val="000000"/>
                <w:kern w:val="0"/>
                <w:sz w:val="18"/>
              </w:rPr>
              <w:t>℃，</w:t>
            </w:r>
            <w:r w:rsidRPr="00525545">
              <w:rPr>
                <w:rFonts w:ascii="Times New Roman" w:eastAsia="宋体" w:hAnsi="Times New Roman" w:cs="宋体" w:hint="eastAsia"/>
                <w:color w:val="000000"/>
                <w:kern w:val="0"/>
                <w:sz w:val="18"/>
              </w:rPr>
              <w:t>d=0a</w:t>
            </w:r>
            <w:r w:rsidRPr="00525545">
              <w:rPr>
                <w:rFonts w:ascii="Times New Roman" w:eastAsia="宋体" w:hAnsi="宋体" w:cs="宋体" w:hint="eastAsia"/>
                <w:color w:val="000000"/>
                <w:kern w:val="0"/>
                <w:sz w:val="18"/>
              </w:rPr>
              <w:t>）</w:t>
            </w:r>
          </w:p>
        </w:tc>
      </w:tr>
      <w:tr w:rsidR="00050C7C" w:rsidRPr="00525545" w:rsidTr="00050C7C">
        <w:trPr>
          <w:trHeight w:val="270"/>
        </w:trPr>
        <w:tc>
          <w:tcPr>
            <w:tcW w:w="1080" w:type="dxa"/>
            <w:tcBorders>
              <w:top w:val="single" w:sz="4" w:space="0" w:color="auto"/>
              <w:bottom w:val="nil"/>
            </w:tcBorders>
            <w:shd w:val="clear" w:color="auto" w:fill="auto"/>
            <w:noWrap/>
            <w:vAlign w:val="center"/>
            <w:hideMark/>
          </w:tcPr>
          <w:p w:rsidR="00050C7C" w:rsidRPr="00525545" w:rsidRDefault="00CC7028"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客户要求</w:t>
            </w:r>
          </w:p>
        </w:tc>
        <w:tc>
          <w:tcPr>
            <w:tcW w:w="1560" w:type="dxa"/>
            <w:tcBorders>
              <w:top w:val="single" w:sz="4" w:space="0" w:color="auto"/>
              <w:bottom w:val="nil"/>
            </w:tcBorders>
            <w:shd w:val="clear" w:color="auto" w:fill="auto"/>
            <w:noWrap/>
            <w:vAlign w:val="center"/>
            <w:hideMark/>
          </w:tcPr>
          <w:p w:rsidR="00050C7C" w:rsidRPr="00525545" w:rsidRDefault="00050C7C"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w:t>
            </w:r>
            <w:r w:rsidRPr="00525545">
              <w:rPr>
                <w:rFonts w:ascii="Times New Roman" w:eastAsia="宋体" w:hAnsi="Times New Roman" w:cs="宋体" w:hint="eastAsia"/>
                <w:color w:val="000000"/>
                <w:kern w:val="0"/>
                <w:sz w:val="18"/>
              </w:rPr>
              <w:t>300</w:t>
            </w:r>
          </w:p>
        </w:tc>
        <w:tc>
          <w:tcPr>
            <w:tcW w:w="1560" w:type="dxa"/>
            <w:tcBorders>
              <w:top w:val="single" w:sz="4" w:space="0" w:color="auto"/>
              <w:bottom w:val="nil"/>
            </w:tcBorders>
            <w:shd w:val="clear" w:color="auto" w:fill="auto"/>
            <w:noWrap/>
            <w:vAlign w:val="center"/>
            <w:hideMark/>
          </w:tcPr>
          <w:p w:rsidR="00050C7C" w:rsidRPr="00525545" w:rsidRDefault="00050C7C"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210-280</w:t>
            </w:r>
          </w:p>
        </w:tc>
        <w:tc>
          <w:tcPr>
            <w:tcW w:w="1560" w:type="dxa"/>
            <w:tcBorders>
              <w:top w:val="single" w:sz="4" w:space="0" w:color="auto"/>
              <w:bottom w:val="nil"/>
            </w:tcBorders>
            <w:shd w:val="clear" w:color="auto" w:fill="auto"/>
            <w:noWrap/>
            <w:vAlign w:val="center"/>
            <w:hideMark/>
          </w:tcPr>
          <w:p w:rsidR="00050C7C" w:rsidRPr="00525545" w:rsidRDefault="00050C7C"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w:t>
            </w:r>
            <w:r w:rsidRPr="00525545">
              <w:rPr>
                <w:rFonts w:ascii="Times New Roman" w:eastAsia="宋体" w:hAnsi="Times New Roman" w:cs="宋体" w:hint="eastAsia"/>
                <w:color w:val="000000"/>
                <w:kern w:val="0"/>
                <w:sz w:val="18"/>
              </w:rPr>
              <w:t>35</w:t>
            </w:r>
            <w:r w:rsidR="00CC7028" w:rsidRPr="00525545">
              <w:rPr>
                <w:rFonts w:ascii="Times New Roman" w:eastAsia="宋体" w:hAnsi="Times New Roman" w:cs="宋体" w:hint="eastAsia"/>
                <w:color w:val="000000"/>
                <w:kern w:val="0"/>
                <w:sz w:val="18"/>
              </w:rPr>
              <w:t>.0</w:t>
            </w:r>
          </w:p>
        </w:tc>
        <w:tc>
          <w:tcPr>
            <w:tcW w:w="2500" w:type="dxa"/>
            <w:tcBorders>
              <w:top w:val="single" w:sz="4" w:space="0" w:color="auto"/>
              <w:bottom w:val="nil"/>
            </w:tcBorders>
            <w:shd w:val="clear" w:color="auto" w:fill="auto"/>
            <w:noWrap/>
            <w:vAlign w:val="center"/>
            <w:hideMark/>
          </w:tcPr>
          <w:p w:rsidR="00050C7C" w:rsidRPr="00525545" w:rsidRDefault="00050C7C"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合格</w:t>
            </w:r>
          </w:p>
        </w:tc>
      </w:tr>
      <w:tr w:rsidR="008467C7" w:rsidRPr="00525545" w:rsidTr="00050C7C">
        <w:trPr>
          <w:trHeight w:val="270"/>
        </w:trPr>
        <w:tc>
          <w:tcPr>
            <w:tcW w:w="1080" w:type="dxa"/>
            <w:tcBorders>
              <w:top w:val="nil"/>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方案</w:t>
            </w:r>
            <w:r w:rsidRPr="00525545">
              <w:rPr>
                <w:rFonts w:ascii="Times New Roman" w:eastAsia="宋体" w:hAnsi="Times New Roman" w:cs="宋体" w:hint="eastAsia"/>
                <w:color w:val="000000"/>
                <w:kern w:val="0"/>
                <w:sz w:val="18"/>
              </w:rPr>
              <w:t>1</w:t>
            </w:r>
          </w:p>
        </w:tc>
        <w:tc>
          <w:tcPr>
            <w:tcW w:w="1560" w:type="dxa"/>
            <w:tcBorders>
              <w:top w:val="nil"/>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358</w:t>
            </w:r>
          </w:p>
        </w:tc>
        <w:tc>
          <w:tcPr>
            <w:tcW w:w="1560" w:type="dxa"/>
            <w:tcBorders>
              <w:top w:val="nil"/>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2</w:t>
            </w:r>
            <w:r w:rsidR="00050C7C" w:rsidRPr="00525545">
              <w:rPr>
                <w:rFonts w:ascii="Times New Roman" w:eastAsia="宋体" w:hAnsi="Times New Roman" w:cs="宋体" w:hint="eastAsia"/>
                <w:color w:val="000000"/>
                <w:kern w:val="0"/>
                <w:sz w:val="18"/>
              </w:rPr>
              <w:t>54</w:t>
            </w:r>
          </w:p>
        </w:tc>
        <w:tc>
          <w:tcPr>
            <w:tcW w:w="1560" w:type="dxa"/>
            <w:tcBorders>
              <w:top w:val="nil"/>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44</w:t>
            </w:r>
            <w:r w:rsidR="00CC7028" w:rsidRPr="00525545">
              <w:rPr>
                <w:rFonts w:ascii="Times New Roman" w:eastAsia="宋体" w:hAnsi="Times New Roman" w:cs="宋体" w:hint="eastAsia"/>
                <w:color w:val="000000"/>
                <w:kern w:val="0"/>
                <w:sz w:val="18"/>
              </w:rPr>
              <w:t>.0</w:t>
            </w:r>
          </w:p>
        </w:tc>
        <w:tc>
          <w:tcPr>
            <w:tcW w:w="2500" w:type="dxa"/>
            <w:tcBorders>
              <w:top w:val="nil"/>
            </w:tcBorders>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合格</w:t>
            </w:r>
          </w:p>
        </w:tc>
      </w:tr>
      <w:tr w:rsidR="008467C7" w:rsidRPr="00525545" w:rsidTr="00F53BC3">
        <w:trPr>
          <w:trHeight w:val="270"/>
        </w:trPr>
        <w:tc>
          <w:tcPr>
            <w:tcW w:w="1080" w:type="dxa"/>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方案</w:t>
            </w:r>
            <w:r w:rsidRPr="00525545">
              <w:rPr>
                <w:rFonts w:ascii="Times New Roman" w:eastAsia="宋体" w:hAnsi="Times New Roman" w:cs="宋体" w:hint="eastAsia"/>
                <w:color w:val="000000"/>
                <w:kern w:val="0"/>
                <w:sz w:val="18"/>
              </w:rPr>
              <w:t>2</w:t>
            </w:r>
          </w:p>
        </w:tc>
        <w:tc>
          <w:tcPr>
            <w:tcW w:w="1560" w:type="dxa"/>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340</w:t>
            </w:r>
          </w:p>
        </w:tc>
        <w:tc>
          <w:tcPr>
            <w:tcW w:w="1560" w:type="dxa"/>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203</w:t>
            </w:r>
          </w:p>
        </w:tc>
        <w:tc>
          <w:tcPr>
            <w:tcW w:w="1560" w:type="dxa"/>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Times New Roman" w:cs="宋体" w:hint="eastAsia"/>
                <w:color w:val="000000"/>
                <w:kern w:val="0"/>
                <w:sz w:val="18"/>
              </w:rPr>
              <w:t>46.5</w:t>
            </w:r>
          </w:p>
        </w:tc>
        <w:tc>
          <w:tcPr>
            <w:tcW w:w="2500" w:type="dxa"/>
            <w:shd w:val="clear" w:color="auto" w:fill="auto"/>
            <w:noWrap/>
            <w:vAlign w:val="center"/>
            <w:hideMark/>
          </w:tcPr>
          <w:p w:rsidR="008467C7" w:rsidRPr="00525545" w:rsidRDefault="008467C7" w:rsidP="008467C7">
            <w:pPr>
              <w:widowControl/>
              <w:jc w:val="center"/>
              <w:rPr>
                <w:rFonts w:ascii="Times New Roman" w:eastAsia="宋体" w:hAnsi="Times New Roman" w:cs="宋体"/>
                <w:color w:val="000000"/>
                <w:kern w:val="0"/>
                <w:sz w:val="18"/>
              </w:rPr>
            </w:pPr>
            <w:r w:rsidRPr="00525545">
              <w:rPr>
                <w:rFonts w:ascii="Times New Roman" w:eastAsia="宋体" w:hAnsi="宋体" w:cs="宋体" w:hint="eastAsia"/>
                <w:color w:val="000000"/>
                <w:kern w:val="0"/>
                <w:sz w:val="18"/>
              </w:rPr>
              <w:t>合格</w:t>
            </w:r>
          </w:p>
        </w:tc>
      </w:tr>
    </w:tbl>
    <w:p w:rsidR="008467C7" w:rsidRPr="00A833C0" w:rsidRDefault="001D1C92" w:rsidP="001D1C92">
      <w:pPr>
        <w:spacing w:line="288" w:lineRule="auto"/>
        <w:rPr>
          <w:rFonts w:ascii="黑体" w:eastAsia="黑体" w:hAnsi="黑体"/>
          <w:sz w:val="18"/>
          <w:szCs w:val="18"/>
        </w:rPr>
      </w:pPr>
      <w:r w:rsidRPr="00A833C0">
        <w:rPr>
          <w:rFonts w:ascii="黑体" w:eastAsia="黑体" w:hAnsi="黑体" w:hint="eastAsia"/>
          <w:sz w:val="18"/>
          <w:szCs w:val="18"/>
        </w:rPr>
        <w:t>3.2 组织</w:t>
      </w:r>
    </w:p>
    <w:p w:rsidR="001D1C92" w:rsidRPr="00525545" w:rsidRDefault="001D1C92" w:rsidP="001D1C92">
      <w:pPr>
        <w:spacing w:line="288" w:lineRule="auto"/>
        <w:ind w:firstLineChars="200" w:firstLine="360"/>
        <w:rPr>
          <w:rFonts w:ascii="Times New Roman" w:hAnsi="Times New Roman"/>
          <w:sz w:val="18"/>
          <w:szCs w:val="18"/>
        </w:rPr>
      </w:pPr>
      <w:r w:rsidRPr="00525545">
        <w:rPr>
          <w:rFonts w:ascii="Times New Roman" w:eastAsia="宋体" w:hAnsi="Times New Roman" w:cs="宋体" w:hint="eastAsia"/>
          <w:kern w:val="0"/>
          <w:sz w:val="18"/>
          <w:szCs w:val="18"/>
        </w:rPr>
        <w:t>对方案</w:t>
      </w:r>
      <w:r w:rsidRPr="00525545">
        <w:rPr>
          <w:rFonts w:ascii="Times New Roman" w:eastAsia="宋体" w:hAnsi="Times New Roman" w:cs="宋体" w:hint="eastAsia"/>
          <w:kern w:val="0"/>
          <w:sz w:val="18"/>
          <w:szCs w:val="18"/>
        </w:rPr>
        <w:t>1</w:t>
      </w:r>
      <w:r w:rsidRPr="00525545">
        <w:rPr>
          <w:rFonts w:ascii="Times New Roman" w:eastAsia="宋体" w:hAnsi="Times New Roman" w:cs="宋体" w:hint="eastAsia"/>
          <w:kern w:val="0"/>
          <w:sz w:val="18"/>
          <w:szCs w:val="18"/>
        </w:rPr>
        <w:t>与方案</w:t>
      </w:r>
      <w:r w:rsidRPr="00525545">
        <w:rPr>
          <w:rFonts w:ascii="Times New Roman" w:eastAsia="宋体" w:hAnsi="Times New Roman" w:cs="宋体" w:hint="eastAsia"/>
          <w:kern w:val="0"/>
          <w:sz w:val="18"/>
          <w:szCs w:val="18"/>
        </w:rPr>
        <w:t>2</w:t>
      </w:r>
      <w:r w:rsidRPr="00525545">
        <w:rPr>
          <w:rFonts w:ascii="Times New Roman" w:eastAsia="宋体" w:hAnsi="Times New Roman" w:cs="宋体" w:hint="eastAsia"/>
          <w:kern w:val="0"/>
          <w:sz w:val="18"/>
          <w:szCs w:val="18"/>
        </w:rPr>
        <w:t>钢带进行组织分析，结果如图</w:t>
      </w:r>
      <w:r w:rsidRPr="00525545">
        <w:rPr>
          <w:rFonts w:ascii="Times New Roman" w:eastAsia="宋体" w:hAnsi="Times New Roman" w:cs="宋体" w:hint="eastAsia"/>
          <w:kern w:val="0"/>
          <w:sz w:val="18"/>
          <w:szCs w:val="18"/>
        </w:rPr>
        <w:t>2</w:t>
      </w:r>
      <w:r w:rsidRPr="00525545">
        <w:rPr>
          <w:rFonts w:ascii="Times New Roman" w:eastAsia="宋体" w:hAnsi="Times New Roman" w:cs="宋体" w:hint="eastAsia"/>
          <w:kern w:val="0"/>
          <w:sz w:val="18"/>
          <w:szCs w:val="18"/>
        </w:rPr>
        <w:t>所示，从组织上看两个方案的组织均为</w:t>
      </w:r>
      <w:r w:rsidRPr="00525545">
        <w:rPr>
          <w:rFonts w:ascii="Times New Roman" w:hint="eastAsia"/>
          <w:sz w:val="18"/>
          <w:szCs w:val="18"/>
        </w:rPr>
        <w:t>铁素体</w:t>
      </w:r>
      <w:r w:rsidRPr="00525545">
        <w:rPr>
          <w:rFonts w:ascii="Times New Roman" w:hAnsi="Times New Roman"/>
          <w:sz w:val="18"/>
          <w:szCs w:val="18"/>
        </w:rPr>
        <w:t>+</w:t>
      </w:r>
      <w:r w:rsidRPr="00525545">
        <w:rPr>
          <w:rFonts w:ascii="Times New Roman" w:hint="eastAsia"/>
          <w:sz w:val="18"/>
          <w:szCs w:val="18"/>
        </w:rPr>
        <w:t>少量珠光体组织，同时在铁素体晶粒上均存在黑色点状物质，分析为</w:t>
      </w:r>
      <w:r w:rsidRPr="00525545">
        <w:rPr>
          <w:rFonts w:ascii="Times New Roman" w:hAnsi="Times New Roman" w:hint="eastAsia"/>
          <w:sz w:val="18"/>
          <w:szCs w:val="18"/>
        </w:rPr>
        <w:t>Ti</w:t>
      </w:r>
      <w:r w:rsidRPr="00525545">
        <w:rPr>
          <w:rFonts w:ascii="Times New Roman" w:hint="eastAsia"/>
          <w:sz w:val="18"/>
          <w:szCs w:val="18"/>
        </w:rPr>
        <w:t>的相关析出物。从晶粒大小上看，方案</w:t>
      </w:r>
      <w:r w:rsidRPr="00525545">
        <w:rPr>
          <w:rFonts w:ascii="Times New Roman" w:hAnsi="Times New Roman" w:hint="eastAsia"/>
          <w:sz w:val="18"/>
          <w:szCs w:val="18"/>
        </w:rPr>
        <w:t xml:space="preserve">2 </w:t>
      </w:r>
      <w:r w:rsidRPr="00525545">
        <w:rPr>
          <w:rFonts w:ascii="Times New Roman" w:hint="eastAsia"/>
          <w:sz w:val="18"/>
          <w:szCs w:val="18"/>
        </w:rPr>
        <w:t>的晶粒明显粗大，对晶粒度进行评级结果显示方案</w:t>
      </w:r>
      <w:r w:rsidRPr="00525545">
        <w:rPr>
          <w:rFonts w:ascii="Times New Roman" w:hAnsi="Times New Roman" w:hint="eastAsia"/>
          <w:sz w:val="18"/>
          <w:szCs w:val="18"/>
        </w:rPr>
        <w:t>1</w:t>
      </w:r>
      <w:r w:rsidR="00C849B4">
        <w:rPr>
          <w:rFonts w:ascii="Times New Roman" w:hAnsi="Times New Roman" w:hint="eastAsia"/>
          <w:sz w:val="18"/>
          <w:szCs w:val="18"/>
        </w:rPr>
        <w:t>的</w:t>
      </w:r>
      <w:r w:rsidRPr="00525545">
        <w:rPr>
          <w:rFonts w:ascii="Times New Roman" w:hint="eastAsia"/>
          <w:sz w:val="18"/>
          <w:szCs w:val="18"/>
        </w:rPr>
        <w:t>晶粒度为</w:t>
      </w:r>
      <w:r w:rsidRPr="00525545">
        <w:rPr>
          <w:rFonts w:ascii="Times New Roman" w:hAnsi="Times New Roman" w:hint="eastAsia"/>
          <w:sz w:val="18"/>
          <w:szCs w:val="18"/>
        </w:rPr>
        <w:t>11</w:t>
      </w:r>
      <w:r w:rsidRPr="00525545">
        <w:rPr>
          <w:rFonts w:ascii="Times New Roman" w:hint="eastAsia"/>
          <w:sz w:val="18"/>
          <w:szCs w:val="18"/>
        </w:rPr>
        <w:t>级，而方案</w:t>
      </w:r>
      <w:r w:rsidRPr="00525545">
        <w:rPr>
          <w:rFonts w:ascii="Times New Roman" w:hAnsi="Times New Roman" w:hint="eastAsia"/>
          <w:sz w:val="18"/>
          <w:szCs w:val="18"/>
        </w:rPr>
        <w:t xml:space="preserve">2 </w:t>
      </w:r>
      <w:r w:rsidRPr="00525545">
        <w:rPr>
          <w:rFonts w:ascii="Times New Roman" w:hint="eastAsia"/>
          <w:sz w:val="18"/>
          <w:szCs w:val="18"/>
        </w:rPr>
        <w:t>的晶粒度仅为</w:t>
      </w:r>
      <w:r w:rsidR="00C44335" w:rsidRPr="00525545">
        <w:rPr>
          <w:rFonts w:ascii="Times New Roman" w:hAnsi="Times New Roman" w:hint="eastAsia"/>
          <w:sz w:val="18"/>
          <w:szCs w:val="18"/>
        </w:rPr>
        <w:t>9.5</w:t>
      </w:r>
      <w:r w:rsidR="00C44335" w:rsidRPr="00525545">
        <w:rPr>
          <w:rFonts w:ascii="Times New Roman" w:hint="eastAsia"/>
          <w:sz w:val="18"/>
          <w:szCs w:val="18"/>
        </w:rPr>
        <w:t>级。从组织分析上揭示了方案</w:t>
      </w:r>
      <w:r w:rsidR="00C44335" w:rsidRPr="00525545">
        <w:rPr>
          <w:rFonts w:ascii="Times New Roman" w:hAnsi="Times New Roman" w:hint="eastAsia"/>
          <w:sz w:val="18"/>
          <w:szCs w:val="18"/>
        </w:rPr>
        <w:t>2</w:t>
      </w:r>
      <w:r w:rsidR="00C44335" w:rsidRPr="00525545">
        <w:rPr>
          <w:rFonts w:ascii="Times New Roman" w:hint="eastAsia"/>
          <w:sz w:val="18"/>
          <w:szCs w:val="18"/>
        </w:rPr>
        <w:t>屈服强度低的原因，由于卷曲温度较高，冷却速率慢，晶粒度较低，晶粒相较粗大，</w:t>
      </w:r>
      <w:r w:rsidR="00C44335" w:rsidRPr="00525545">
        <w:rPr>
          <w:rFonts w:ascii="Times New Roman"/>
          <w:sz w:val="18"/>
          <w:szCs w:val="18"/>
        </w:rPr>
        <w:t>晶粒尺寸</w:t>
      </w:r>
      <w:r w:rsidR="00C44335" w:rsidRPr="00525545">
        <w:rPr>
          <w:rFonts w:ascii="Times New Roman" w:hint="eastAsia"/>
          <w:sz w:val="18"/>
          <w:szCs w:val="18"/>
        </w:rPr>
        <w:t>增大</w:t>
      </w:r>
      <w:r w:rsidR="00C44335" w:rsidRPr="00525545">
        <w:rPr>
          <w:rFonts w:ascii="Times New Roman"/>
          <w:sz w:val="18"/>
          <w:szCs w:val="18"/>
        </w:rPr>
        <w:t>，那相应的晶界数量就变</w:t>
      </w:r>
      <w:r w:rsidR="00C44335" w:rsidRPr="00525545">
        <w:rPr>
          <w:rFonts w:ascii="Times New Roman" w:hint="eastAsia"/>
          <w:sz w:val="18"/>
          <w:szCs w:val="18"/>
        </w:rPr>
        <w:t>少</w:t>
      </w:r>
      <w:r w:rsidR="00C44335" w:rsidRPr="00525545">
        <w:rPr>
          <w:rFonts w:ascii="Times New Roman"/>
          <w:sz w:val="18"/>
          <w:szCs w:val="18"/>
        </w:rPr>
        <w:t>，位错滑移遇到晶界，滑移就会</w:t>
      </w:r>
      <w:r w:rsidR="00C44335" w:rsidRPr="00525545">
        <w:rPr>
          <w:rFonts w:ascii="Times New Roman" w:hint="eastAsia"/>
          <w:sz w:val="18"/>
          <w:szCs w:val="18"/>
        </w:rPr>
        <w:t>加快</w:t>
      </w:r>
      <w:r w:rsidR="00C44335" w:rsidRPr="00525545">
        <w:rPr>
          <w:rFonts w:ascii="Times New Roman"/>
          <w:sz w:val="18"/>
          <w:szCs w:val="18"/>
        </w:rPr>
        <w:t>，这在一定程度上</w:t>
      </w:r>
      <w:r w:rsidR="00C44335" w:rsidRPr="00525545">
        <w:rPr>
          <w:rFonts w:ascii="Times New Roman" w:hint="eastAsia"/>
          <w:sz w:val="18"/>
          <w:szCs w:val="18"/>
        </w:rPr>
        <w:t>降低</w:t>
      </w:r>
      <w:r w:rsidR="00C44335" w:rsidRPr="00525545">
        <w:rPr>
          <w:rFonts w:ascii="Times New Roman"/>
          <w:sz w:val="18"/>
          <w:szCs w:val="18"/>
        </w:rPr>
        <w:t>了屈服强度</w:t>
      </w:r>
      <w:r w:rsidR="00805CAA" w:rsidRPr="00C849B4">
        <w:rPr>
          <w:rFonts w:ascii="Times New Roman" w:hAnsi="Times New Roman" w:hint="eastAsia"/>
          <w:sz w:val="18"/>
          <w:szCs w:val="18"/>
          <w:vertAlign w:val="superscript"/>
        </w:rPr>
        <w:t>[4]</w:t>
      </w:r>
      <w:r w:rsidR="00C44335" w:rsidRPr="00525545">
        <w:rPr>
          <w:rFonts w:ascii="Times New Roman"/>
          <w:sz w:val="18"/>
          <w:szCs w:val="18"/>
        </w:rPr>
        <w:t>。</w:t>
      </w:r>
    </w:p>
    <w:p w:rsidR="001D1C92" w:rsidRPr="00525545" w:rsidRDefault="001D1C92" w:rsidP="001D1C92">
      <w:pPr>
        <w:jc w:val="center"/>
        <w:rPr>
          <w:rFonts w:ascii="Times New Roman" w:eastAsia="宋体" w:hAnsi="Times New Roman" w:cs="宋体"/>
          <w:kern w:val="0"/>
          <w:sz w:val="18"/>
          <w:szCs w:val="18"/>
        </w:rPr>
      </w:pPr>
      <w:r w:rsidRPr="00525545">
        <w:rPr>
          <w:rFonts w:ascii="Times New Roman" w:eastAsia="宋体" w:hAnsi="Times New Roman" w:cs="宋体"/>
          <w:noProof/>
          <w:kern w:val="0"/>
          <w:sz w:val="18"/>
          <w:szCs w:val="18"/>
        </w:rPr>
        <w:drawing>
          <wp:inline distT="0" distB="0" distL="0" distR="0">
            <wp:extent cx="2401735" cy="1800000"/>
            <wp:effectExtent l="19050" t="0" r="0" b="0"/>
            <wp:docPr id="2" name="图片 4" descr="D:\搪瓷钢\金相\20190128-TTC265R-1580\h-心部-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搪瓷钢\金相\20190128-TTC265R-1580\h-心部-500.jpg"/>
                    <pic:cNvPicPr>
                      <a:picLocks noChangeAspect="1" noChangeArrowheads="1"/>
                    </pic:cNvPicPr>
                  </pic:nvPicPr>
                  <pic:blipFill>
                    <a:blip r:embed="rId8" cstate="print"/>
                    <a:srcRect/>
                    <a:stretch>
                      <a:fillRect/>
                    </a:stretch>
                  </pic:blipFill>
                  <pic:spPr bwMode="auto">
                    <a:xfrm>
                      <a:off x="0" y="0"/>
                      <a:ext cx="2401735" cy="1800000"/>
                    </a:xfrm>
                    <a:prstGeom prst="rect">
                      <a:avLst/>
                    </a:prstGeom>
                    <a:noFill/>
                    <a:ln w="9525">
                      <a:noFill/>
                      <a:miter lim="800000"/>
                      <a:headEnd/>
                      <a:tailEnd/>
                    </a:ln>
                  </pic:spPr>
                </pic:pic>
              </a:graphicData>
            </a:graphic>
          </wp:inline>
        </w:drawing>
      </w:r>
      <w:r w:rsidRPr="00525545">
        <w:rPr>
          <w:rFonts w:ascii="Times New Roman" w:eastAsia="宋体" w:hAnsi="Times New Roman" w:cs="宋体"/>
          <w:noProof/>
          <w:kern w:val="0"/>
          <w:sz w:val="18"/>
          <w:szCs w:val="18"/>
        </w:rPr>
        <w:drawing>
          <wp:inline distT="0" distB="0" distL="0" distR="0">
            <wp:extent cx="2401735" cy="1800000"/>
            <wp:effectExtent l="19050" t="0" r="0" b="0"/>
            <wp:docPr id="9" name="图片 3" descr="E:\飞秋文件\刘璐(7845C421DF49)\TTC265R-lp\50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飞秋文件\刘璐(7845C421DF49)\TTC265R-lp\500X.jpg"/>
                    <pic:cNvPicPr>
                      <a:picLocks noChangeAspect="1" noChangeArrowheads="1"/>
                    </pic:cNvPicPr>
                  </pic:nvPicPr>
                  <pic:blipFill>
                    <a:blip r:embed="rId9" cstate="print"/>
                    <a:srcRect/>
                    <a:stretch>
                      <a:fillRect/>
                    </a:stretch>
                  </pic:blipFill>
                  <pic:spPr bwMode="auto">
                    <a:xfrm>
                      <a:off x="0" y="0"/>
                      <a:ext cx="2401735" cy="1800000"/>
                    </a:xfrm>
                    <a:prstGeom prst="rect">
                      <a:avLst/>
                    </a:prstGeom>
                    <a:noFill/>
                    <a:ln w="9525">
                      <a:noFill/>
                      <a:miter lim="800000"/>
                      <a:headEnd/>
                      <a:tailEnd/>
                    </a:ln>
                  </pic:spPr>
                </pic:pic>
              </a:graphicData>
            </a:graphic>
          </wp:inline>
        </w:drawing>
      </w:r>
    </w:p>
    <w:p w:rsidR="001D1C92" w:rsidRPr="00525545" w:rsidRDefault="001D1C92" w:rsidP="001D1C92">
      <w:pPr>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方案</w:t>
      </w:r>
      <w:r w:rsidRPr="00525545">
        <w:rPr>
          <w:rFonts w:ascii="Times New Roman" w:eastAsia="宋体" w:hAnsi="Times New Roman" w:cs="宋体" w:hint="eastAsia"/>
          <w:kern w:val="0"/>
          <w:sz w:val="18"/>
          <w:szCs w:val="18"/>
        </w:rPr>
        <w:t xml:space="preserve">1  500X                   </w:t>
      </w:r>
      <w:r w:rsidRPr="00525545">
        <w:rPr>
          <w:rFonts w:ascii="Times New Roman" w:eastAsia="宋体" w:hAnsi="Times New Roman" w:cs="宋体" w:hint="eastAsia"/>
          <w:kern w:val="0"/>
          <w:sz w:val="18"/>
          <w:szCs w:val="18"/>
        </w:rPr>
        <w:t>方案</w:t>
      </w:r>
      <w:r w:rsidRPr="00525545">
        <w:rPr>
          <w:rFonts w:ascii="Times New Roman" w:eastAsia="宋体" w:hAnsi="Times New Roman" w:cs="宋体" w:hint="eastAsia"/>
          <w:kern w:val="0"/>
          <w:sz w:val="18"/>
          <w:szCs w:val="18"/>
        </w:rPr>
        <w:t>2  500X</w:t>
      </w:r>
    </w:p>
    <w:p w:rsidR="001D1C92" w:rsidRPr="00525545" w:rsidRDefault="001D1C92" w:rsidP="001D1C92">
      <w:pPr>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图</w:t>
      </w:r>
      <w:r w:rsidRPr="00525545">
        <w:rPr>
          <w:rFonts w:ascii="Times New Roman" w:eastAsia="宋体" w:hAnsi="Times New Roman" w:cs="宋体" w:hint="eastAsia"/>
          <w:kern w:val="0"/>
          <w:sz w:val="18"/>
          <w:szCs w:val="18"/>
        </w:rPr>
        <w:t xml:space="preserve">2 </w:t>
      </w:r>
      <w:r w:rsidRPr="00525545">
        <w:rPr>
          <w:rFonts w:ascii="Times New Roman" w:eastAsia="宋体" w:hAnsi="Times New Roman" w:cs="宋体" w:hint="eastAsia"/>
          <w:kern w:val="0"/>
          <w:sz w:val="18"/>
          <w:szCs w:val="18"/>
        </w:rPr>
        <w:t>组织对比</w:t>
      </w:r>
    </w:p>
    <w:p w:rsidR="001D1C92" w:rsidRPr="004C4121" w:rsidRDefault="00C44335" w:rsidP="001D1C92">
      <w:pPr>
        <w:spacing w:line="288" w:lineRule="auto"/>
        <w:rPr>
          <w:rFonts w:ascii="黑体" w:eastAsia="黑体" w:hAnsi="黑体"/>
          <w:szCs w:val="18"/>
        </w:rPr>
      </w:pPr>
      <w:r w:rsidRPr="004C4121">
        <w:rPr>
          <w:rFonts w:ascii="黑体" w:eastAsia="黑体" w:hAnsi="黑体" w:hint="eastAsia"/>
          <w:szCs w:val="18"/>
        </w:rPr>
        <w:t>4 氢渗透研究</w:t>
      </w:r>
    </w:p>
    <w:p w:rsidR="00C44335" w:rsidRPr="00525545" w:rsidRDefault="00C44335" w:rsidP="006B37C1">
      <w:pPr>
        <w:spacing w:line="288" w:lineRule="auto"/>
        <w:ind w:firstLineChars="200" w:firstLine="360"/>
        <w:rPr>
          <w:rFonts w:ascii="Times New Roman" w:hAnsi="Times New Roman"/>
          <w:sz w:val="18"/>
          <w:szCs w:val="18"/>
        </w:rPr>
      </w:pPr>
      <w:r w:rsidRPr="00525545">
        <w:rPr>
          <w:rFonts w:ascii="Times New Roman" w:hint="eastAsia"/>
          <w:sz w:val="18"/>
          <w:szCs w:val="18"/>
        </w:rPr>
        <w:t>为验证试验生产的酸洗搪瓷钢抗磷爆性</w:t>
      </w:r>
      <w:r w:rsidR="006D70BF" w:rsidRPr="00525545">
        <w:rPr>
          <w:rFonts w:ascii="Times New Roman" w:hint="eastAsia"/>
          <w:sz w:val="18"/>
          <w:szCs w:val="18"/>
        </w:rPr>
        <w:t>能</w:t>
      </w:r>
      <w:r w:rsidRPr="00525545">
        <w:rPr>
          <w:rFonts w:ascii="Times New Roman" w:hint="eastAsia"/>
          <w:sz w:val="18"/>
          <w:szCs w:val="18"/>
        </w:rPr>
        <w:t>，</w:t>
      </w:r>
      <w:r w:rsidR="005D3C69" w:rsidRPr="00525545">
        <w:rPr>
          <w:rFonts w:ascii="Times New Roman" w:hint="eastAsia"/>
          <w:sz w:val="18"/>
          <w:szCs w:val="18"/>
        </w:rPr>
        <w:t>对试验生产的</w:t>
      </w:r>
      <w:r w:rsidR="005D3C69" w:rsidRPr="00525545">
        <w:rPr>
          <w:rFonts w:ascii="Times New Roman" w:hAnsi="Times New Roman" w:hint="eastAsia"/>
          <w:sz w:val="18"/>
          <w:szCs w:val="18"/>
        </w:rPr>
        <w:t>TTC265R</w:t>
      </w:r>
      <w:r w:rsidR="005D3C69" w:rsidRPr="00525545">
        <w:rPr>
          <w:rFonts w:ascii="Times New Roman" w:hint="eastAsia"/>
          <w:sz w:val="18"/>
          <w:szCs w:val="18"/>
        </w:rPr>
        <w:t>和普通酸洗板</w:t>
      </w:r>
      <w:r w:rsidR="005D3C69" w:rsidRPr="00525545">
        <w:rPr>
          <w:rFonts w:ascii="Times New Roman" w:hAnsi="Times New Roman" w:hint="eastAsia"/>
          <w:sz w:val="18"/>
          <w:szCs w:val="18"/>
        </w:rPr>
        <w:t>SPHC</w:t>
      </w:r>
      <w:r w:rsidR="005D3C69" w:rsidRPr="00525545">
        <w:rPr>
          <w:rFonts w:ascii="Times New Roman" w:hint="eastAsia"/>
          <w:sz w:val="18"/>
          <w:szCs w:val="18"/>
        </w:rPr>
        <w:t>进行了氢渗透试验并</w:t>
      </w:r>
      <w:r w:rsidR="006B37C1" w:rsidRPr="00525545">
        <w:rPr>
          <w:rFonts w:ascii="Times New Roman" w:hint="eastAsia"/>
          <w:sz w:val="18"/>
          <w:szCs w:val="18"/>
        </w:rPr>
        <w:t>进行了</w:t>
      </w:r>
      <w:r w:rsidR="005D3C69" w:rsidRPr="00525545">
        <w:rPr>
          <w:rFonts w:ascii="Times New Roman" w:hint="eastAsia"/>
          <w:sz w:val="18"/>
          <w:szCs w:val="18"/>
        </w:rPr>
        <w:t>对比。</w:t>
      </w:r>
      <w:r w:rsidR="00805CAA" w:rsidRPr="00525545">
        <w:rPr>
          <w:rFonts w:ascii="Times New Roman" w:hint="eastAsia"/>
          <w:sz w:val="18"/>
          <w:szCs w:val="18"/>
        </w:rPr>
        <w:t>氢渗透装置采用双电解池结构，氢渗透试样采用</w:t>
      </w:r>
      <w:r w:rsidR="00805CAA" w:rsidRPr="00525545">
        <w:rPr>
          <w:rFonts w:ascii="Times New Roman" w:hAnsi="Times New Roman" w:hint="eastAsia"/>
          <w:sz w:val="18"/>
          <w:szCs w:val="18"/>
        </w:rPr>
        <w:t>50mm*80mm</w:t>
      </w:r>
      <w:r w:rsidR="00805CAA" w:rsidRPr="00525545">
        <w:rPr>
          <w:rFonts w:ascii="Times New Roman" w:hint="eastAsia"/>
          <w:sz w:val="18"/>
          <w:szCs w:val="18"/>
        </w:rPr>
        <w:t>方形试样，为保证试验一致性，</w:t>
      </w:r>
      <w:r w:rsidR="00805CAA" w:rsidRPr="00525545">
        <w:rPr>
          <w:rFonts w:ascii="Times New Roman" w:hAnsi="Times New Roman" w:hint="eastAsia"/>
          <w:sz w:val="18"/>
          <w:szCs w:val="18"/>
        </w:rPr>
        <w:t>SPHC</w:t>
      </w:r>
      <w:r w:rsidR="00805CAA" w:rsidRPr="00525545">
        <w:rPr>
          <w:rFonts w:ascii="Times New Roman" w:hint="eastAsia"/>
          <w:sz w:val="18"/>
          <w:szCs w:val="18"/>
        </w:rPr>
        <w:t>试验料片同样为</w:t>
      </w:r>
      <w:r w:rsidR="00805CAA" w:rsidRPr="00525545">
        <w:rPr>
          <w:rFonts w:ascii="Times New Roman" w:hAnsi="Times New Roman" w:hint="eastAsia"/>
          <w:sz w:val="18"/>
          <w:szCs w:val="18"/>
        </w:rPr>
        <w:t>2.0mm</w:t>
      </w:r>
      <w:r w:rsidR="00805CAA" w:rsidRPr="00525545">
        <w:rPr>
          <w:rFonts w:ascii="Times New Roman" w:hint="eastAsia"/>
          <w:sz w:val="18"/>
          <w:szCs w:val="18"/>
        </w:rPr>
        <w:t>厚度，最终测试结果如表</w:t>
      </w:r>
      <w:r w:rsidR="00805CAA" w:rsidRPr="00525545">
        <w:rPr>
          <w:rFonts w:ascii="Times New Roman" w:hAnsi="Times New Roman" w:hint="eastAsia"/>
          <w:sz w:val="18"/>
          <w:szCs w:val="18"/>
        </w:rPr>
        <w:t>4</w:t>
      </w:r>
      <w:r w:rsidR="00805CAA" w:rsidRPr="00525545">
        <w:rPr>
          <w:rFonts w:ascii="Times New Roman" w:hint="eastAsia"/>
          <w:sz w:val="18"/>
          <w:szCs w:val="18"/>
        </w:rPr>
        <w:t>所示，从实验结果上看，</w:t>
      </w:r>
      <w:r w:rsidR="00805CAA" w:rsidRPr="00525545">
        <w:rPr>
          <w:rFonts w:ascii="Times New Roman" w:hAnsi="Times New Roman" w:hint="eastAsia"/>
          <w:sz w:val="18"/>
          <w:szCs w:val="18"/>
        </w:rPr>
        <w:t>TTC265R</w:t>
      </w:r>
      <w:r w:rsidR="006B37C1" w:rsidRPr="00525545">
        <w:rPr>
          <w:rFonts w:ascii="Times New Roman" w:hint="eastAsia"/>
          <w:sz w:val="18"/>
          <w:szCs w:val="18"/>
        </w:rPr>
        <w:t>的氢渗透时间</w:t>
      </w:r>
      <w:r w:rsidR="0037431B" w:rsidRPr="00525545">
        <w:rPr>
          <w:rFonts w:ascii="Times New Roman" w:hint="eastAsia"/>
          <w:sz w:val="18"/>
          <w:szCs w:val="18"/>
        </w:rPr>
        <w:t>长达</w:t>
      </w:r>
      <w:r w:rsidR="0037431B" w:rsidRPr="00525545">
        <w:rPr>
          <w:rFonts w:ascii="Times New Roman" w:hAnsi="Times New Roman" w:hint="eastAsia"/>
          <w:sz w:val="18"/>
          <w:szCs w:val="18"/>
        </w:rPr>
        <w:t>8min</w:t>
      </w:r>
      <w:r w:rsidR="00740BD7" w:rsidRPr="00525545">
        <w:rPr>
          <w:rFonts w:ascii="Times New Roman" w:hint="eastAsia"/>
          <w:sz w:val="18"/>
          <w:szCs w:val="18"/>
        </w:rPr>
        <w:t>较</w:t>
      </w:r>
      <w:r w:rsidR="00740BD7" w:rsidRPr="00525545">
        <w:rPr>
          <w:rFonts w:ascii="Times New Roman" w:hAnsi="Times New Roman" w:hint="eastAsia"/>
          <w:sz w:val="18"/>
          <w:szCs w:val="18"/>
        </w:rPr>
        <w:t>SPHC</w:t>
      </w:r>
      <w:r w:rsidR="00740BD7" w:rsidRPr="00525545">
        <w:rPr>
          <w:rFonts w:ascii="Times New Roman" w:hint="eastAsia"/>
          <w:sz w:val="18"/>
          <w:szCs w:val="18"/>
        </w:rPr>
        <w:t>多</w:t>
      </w:r>
      <w:r w:rsidR="00740BD7" w:rsidRPr="00525545">
        <w:rPr>
          <w:rFonts w:ascii="Times New Roman" w:hAnsi="Times New Roman" w:hint="eastAsia"/>
          <w:sz w:val="18"/>
          <w:szCs w:val="18"/>
        </w:rPr>
        <w:t>3min</w:t>
      </w:r>
      <w:r w:rsidR="00A235A9" w:rsidRPr="00525545">
        <w:rPr>
          <w:rFonts w:ascii="Times New Roman" w:hint="eastAsia"/>
          <w:sz w:val="18"/>
          <w:szCs w:val="18"/>
        </w:rPr>
        <w:t>，说明相较于普通酸洗</w:t>
      </w:r>
      <w:r w:rsidR="00A235A9" w:rsidRPr="00525545">
        <w:rPr>
          <w:rFonts w:ascii="Times New Roman" w:hAnsi="Times New Roman" w:hint="eastAsia"/>
          <w:sz w:val="18"/>
          <w:szCs w:val="18"/>
        </w:rPr>
        <w:t>SPHC</w:t>
      </w:r>
      <w:r w:rsidR="00A235A9" w:rsidRPr="00525545">
        <w:rPr>
          <w:rFonts w:ascii="Times New Roman" w:hint="eastAsia"/>
          <w:sz w:val="18"/>
          <w:szCs w:val="18"/>
        </w:rPr>
        <w:t>，</w:t>
      </w:r>
      <w:r w:rsidR="00A235A9" w:rsidRPr="00525545">
        <w:rPr>
          <w:rFonts w:ascii="Times New Roman" w:hAnsi="Times New Roman" w:hint="eastAsia"/>
          <w:sz w:val="18"/>
          <w:szCs w:val="18"/>
        </w:rPr>
        <w:t>TTC265R</w:t>
      </w:r>
      <w:r w:rsidR="00A235A9" w:rsidRPr="00525545">
        <w:rPr>
          <w:rFonts w:ascii="Times New Roman" w:hint="eastAsia"/>
          <w:sz w:val="18"/>
          <w:szCs w:val="18"/>
        </w:rPr>
        <w:t>有更优异的搪瓷性能。</w:t>
      </w:r>
    </w:p>
    <w:p w:rsidR="00805CAA" w:rsidRPr="00525545" w:rsidRDefault="00805CAA" w:rsidP="007167B8">
      <w:pPr>
        <w:spacing w:line="288" w:lineRule="auto"/>
        <w:ind w:firstLineChars="200" w:firstLine="360"/>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表</w:t>
      </w:r>
      <w:r w:rsidRPr="00525545">
        <w:rPr>
          <w:rFonts w:ascii="Times New Roman" w:eastAsia="宋体" w:hAnsi="Times New Roman" w:cs="宋体" w:hint="eastAsia"/>
          <w:kern w:val="0"/>
          <w:sz w:val="18"/>
          <w:szCs w:val="18"/>
        </w:rPr>
        <w:t xml:space="preserve">4 </w:t>
      </w:r>
      <w:r w:rsidRPr="00525545">
        <w:rPr>
          <w:rFonts w:ascii="Times New Roman" w:eastAsia="宋体" w:hAnsi="Times New Roman" w:cs="宋体" w:hint="eastAsia"/>
          <w:kern w:val="0"/>
          <w:sz w:val="18"/>
          <w:szCs w:val="18"/>
        </w:rPr>
        <w:t>氢渗透试验结果</w:t>
      </w:r>
    </w:p>
    <w:tbl>
      <w:tblPr>
        <w:tblW w:w="5000" w:type="pct"/>
        <w:tblBorders>
          <w:top w:val="single" w:sz="4" w:space="0" w:color="auto"/>
          <w:bottom w:val="single" w:sz="4" w:space="0" w:color="auto"/>
        </w:tblBorders>
        <w:tblLook w:val="04A0"/>
      </w:tblPr>
      <w:tblGrid>
        <w:gridCol w:w="3710"/>
        <w:gridCol w:w="4812"/>
      </w:tblGrid>
      <w:tr w:rsidR="00805CAA" w:rsidRPr="00525545" w:rsidTr="006B37C1">
        <w:trPr>
          <w:trHeight w:val="285"/>
        </w:trPr>
        <w:tc>
          <w:tcPr>
            <w:tcW w:w="2177" w:type="pct"/>
            <w:tcBorders>
              <w:top w:val="single" w:sz="4" w:space="0" w:color="auto"/>
              <w:bottom w:val="single" w:sz="4" w:space="0" w:color="auto"/>
            </w:tcBorders>
            <w:shd w:val="clear" w:color="auto" w:fill="auto"/>
            <w:noWrap/>
            <w:vAlign w:val="center"/>
            <w:hideMark/>
          </w:tcPr>
          <w:p w:rsidR="00805CAA" w:rsidRPr="00525545" w:rsidRDefault="00805CAA" w:rsidP="00805CAA">
            <w:pPr>
              <w:widowControl/>
              <w:jc w:val="center"/>
              <w:rPr>
                <w:rFonts w:ascii="Times New Roman" w:eastAsia="宋体" w:hAnsi="Times New Roman" w:cs="宋体"/>
                <w:kern w:val="0"/>
                <w:sz w:val="18"/>
                <w:szCs w:val="18"/>
              </w:rPr>
            </w:pPr>
            <w:r w:rsidRPr="00525545">
              <w:rPr>
                <w:rFonts w:ascii="Times New Roman" w:eastAsia="宋体" w:hAnsi="宋体" w:cs="宋体" w:hint="eastAsia"/>
                <w:kern w:val="0"/>
                <w:sz w:val="18"/>
                <w:szCs w:val="18"/>
              </w:rPr>
              <w:t>钢种</w:t>
            </w:r>
          </w:p>
        </w:tc>
        <w:tc>
          <w:tcPr>
            <w:tcW w:w="2823" w:type="pct"/>
            <w:tcBorders>
              <w:top w:val="single" w:sz="4" w:space="0" w:color="auto"/>
              <w:bottom w:val="single" w:sz="4" w:space="0" w:color="auto"/>
            </w:tcBorders>
            <w:shd w:val="clear" w:color="auto" w:fill="auto"/>
            <w:noWrap/>
            <w:vAlign w:val="center"/>
            <w:hideMark/>
          </w:tcPr>
          <w:p w:rsidR="00805CAA" w:rsidRPr="00525545" w:rsidRDefault="00805CAA" w:rsidP="00805CAA">
            <w:pPr>
              <w:widowControl/>
              <w:jc w:val="center"/>
              <w:rPr>
                <w:rFonts w:ascii="Times New Roman" w:eastAsia="宋体" w:hAnsi="Times New Roman" w:cs="宋体"/>
                <w:kern w:val="0"/>
                <w:sz w:val="18"/>
                <w:szCs w:val="18"/>
              </w:rPr>
            </w:pPr>
            <w:r w:rsidRPr="00525545">
              <w:rPr>
                <w:rFonts w:ascii="Times New Roman" w:eastAsia="宋体" w:hAnsi="宋体" w:cs="宋体" w:hint="eastAsia"/>
                <w:kern w:val="0"/>
                <w:sz w:val="18"/>
                <w:szCs w:val="18"/>
              </w:rPr>
              <w:t>氢渗透时间</w:t>
            </w:r>
          </w:p>
        </w:tc>
      </w:tr>
      <w:tr w:rsidR="006B37C1" w:rsidRPr="00525545" w:rsidTr="006B37C1">
        <w:trPr>
          <w:trHeight w:val="285"/>
        </w:trPr>
        <w:tc>
          <w:tcPr>
            <w:tcW w:w="2177" w:type="pct"/>
            <w:tcBorders>
              <w:top w:val="single" w:sz="4" w:space="0" w:color="auto"/>
              <w:bottom w:val="nil"/>
            </w:tcBorders>
            <w:shd w:val="clear" w:color="auto" w:fill="auto"/>
            <w:noWrap/>
            <w:vAlign w:val="center"/>
            <w:hideMark/>
          </w:tcPr>
          <w:p w:rsidR="006B37C1" w:rsidRPr="00525545" w:rsidRDefault="006B37C1" w:rsidP="00A7773C">
            <w:pPr>
              <w:widowControl/>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TTC265R</w:t>
            </w:r>
          </w:p>
        </w:tc>
        <w:tc>
          <w:tcPr>
            <w:tcW w:w="2823" w:type="pct"/>
            <w:tcBorders>
              <w:top w:val="single" w:sz="4" w:space="0" w:color="auto"/>
              <w:bottom w:val="nil"/>
            </w:tcBorders>
            <w:shd w:val="clear" w:color="auto" w:fill="auto"/>
            <w:noWrap/>
            <w:vAlign w:val="center"/>
            <w:hideMark/>
          </w:tcPr>
          <w:p w:rsidR="006B37C1" w:rsidRPr="00525545" w:rsidRDefault="006B37C1" w:rsidP="00A7773C">
            <w:pPr>
              <w:widowControl/>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8min</w:t>
            </w:r>
          </w:p>
        </w:tc>
      </w:tr>
      <w:tr w:rsidR="006B37C1" w:rsidRPr="00525545" w:rsidTr="006B37C1">
        <w:trPr>
          <w:trHeight w:val="285"/>
        </w:trPr>
        <w:tc>
          <w:tcPr>
            <w:tcW w:w="2177" w:type="pct"/>
            <w:tcBorders>
              <w:top w:val="nil"/>
            </w:tcBorders>
            <w:shd w:val="clear" w:color="auto" w:fill="auto"/>
            <w:noWrap/>
            <w:vAlign w:val="center"/>
            <w:hideMark/>
          </w:tcPr>
          <w:p w:rsidR="006B37C1" w:rsidRPr="00525545" w:rsidRDefault="006B37C1" w:rsidP="00A7773C">
            <w:pPr>
              <w:widowControl/>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SPHC</w:t>
            </w:r>
          </w:p>
        </w:tc>
        <w:tc>
          <w:tcPr>
            <w:tcW w:w="2823" w:type="pct"/>
            <w:tcBorders>
              <w:top w:val="nil"/>
            </w:tcBorders>
            <w:shd w:val="clear" w:color="auto" w:fill="auto"/>
            <w:noWrap/>
            <w:vAlign w:val="center"/>
            <w:hideMark/>
          </w:tcPr>
          <w:p w:rsidR="006B37C1" w:rsidRPr="00525545" w:rsidRDefault="006B37C1" w:rsidP="00A7773C">
            <w:pPr>
              <w:widowControl/>
              <w:jc w:val="center"/>
              <w:rPr>
                <w:rFonts w:ascii="Times New Roman" w:eastAsia="宋体" w:hAnsi="Times New Roman" w:cs="宋体"/>
                <w:kern w:val="0"/>
                <w:sz w:val="18"/>
                <w:szCs w:val="18"/>
              </w:rPr>
            </w:pPr>
            <w:r w:rsidRPr="00525545">
              <w:rPr>
                <w:rFonts w:ascii="Times New Roman" w:eastAsia="宋体" w:hAnsi="Times New Roman" w:cs="宋体" w:hint="eastAsia"/>
                <w:kern w:val="0"/>
                <w:sz w:val="18"/>
                <w:szCs w:val="18"/>
              </w:rPr>
              <w:t>5min</w:t>
            </w:r>
          </w:p>
        </w:tc>
      </w:tr>
    </w:tbl>
    <w:p w:rsidR="00805CAA" w:rsidRPr="004C4121" w:rsidRDefault="00FD76A4" w:rsidP="00FD76A4">
      <w:pPr>
        <w:spacing w:line="288" w:lineRule="auto"/>
        <w:rPr>
          <w:rFonts w:ascii="黑体" w:eastAsia="黑体" w:hAnsi="黑体"/>
          <w:szCs w:val="18"/>
        </w:rPr>
      </w:pPr>
      <w:r w:rsidRPr="004C4121">
        <w:rPr>
          <w:rFonts w:ascii="黑体" w:eastAsia="黑体" w:hAnsi="黑体" w:hint="eastAsia"/>
          <w:szCs w:val="18"/>
        </w:rPr>
        <w:t>5 客户试用</w:t>
      </w:r>
    </w:p>
    <w:p w:rsidR="00FD76A4" w:rsidRPr="00525545" w:rsidRDefault="00FD76A4" w:rsidP="004D1734">
      <w:pPr>
        <w:spacing w:line="288" w:lineRule="auto"/>
        <w:ind w:firstLineChars="200" w:firstLine="360"/>
        <w:rPr>
          <w:rFonts w:ascii="Times New Roman" w:hAnsi="Times New Roman"/>
          <w:sz w:val="18"/>
          <w:szCs w:val="18"/>
        </w:rPr>
      </w:pPr>
      <w:r w:rsidRPr="00525545">
        <w:rPr>
          <w:rFonts w:ascii="Times New Roman" w:hint="eastAsia"/>
          <w:sz w:val="18"/>
          <w:szCs w:val="18"/>
        </w:rPr>
        <w:t>在客户处进行了剪切、卷筒、焊接</w:t>
      </w:r>
      <w:r w:rsidR="004D1734" w:rsidRPr="00525545">
        <w:rPr>
          <w:rFonts w:ascii="Times New Roman" w:hint="eastAsia"/>
          <w:sz w:val="18"/>
          <w:szCs w:val="18"/>
        </w:rPr>
        <w:t>、搪瓷试验，全部满足要求，同时对搪瓷后的热水器进行了冲击试验，结果如图</w:t>
      </w:r>
      <w:r w:rsidR="004D1734" w:rsidRPr="00525545">
        <w:rPr>
          <w:rFonts w:ascii="Times New Roman" w:hAnsi="Times New Roman" w:hint="eastAsia"/>
          <w:sz w:val="18"/>
          <w:szCs w:val="18"/>
        </w:rPr>
        <w:t>3</w:t>
      </w:r>
      <w:r w:rsidR="004D1734" w:rsidRPr="00525545">
        <w:rPr>
          <w:rFonts w:ascii="Times New Roman" w:hint="eastAsia"/>
          <w:sz w:val="18"/>
          <w:szCs w:val="18"/>
        </w:rPr>
        <w:t>所示，根据冲击试验情况，</w:t>
      </w:r>
      <w:r w:rsidR="004D1734" w:rsidRPr="00525545">
        <w:rPr>
          <w:rFonts w:ascii="Times New Roman" w:hAnsi="Times New Roman" w:hint="eastAsia"/>
          <w:sz w:val="18"/>
          <w:szCs w:val="18"/>
        </w:rPr>
        <w:t>TTC265R</w:t>
      </w:r>
      <w:r w:rsidR="004D1734" w:rsidRPr="00525545">
        <w:rPr>
          <w:rFonts w:ascii="Times New Roman" w:hint="eastAsia"/>
          <w:sz w:val="18"/>
          <w:szCs w:val="18"/>
        </w:rPr>
        <w:t>的密着性明显优于</w:t>
      </w:r>
      <w:r w:rsidR="004D1734" w:rsidRPr="00525545">
        <w:rPr>
          <w:rFonts w:ascii="Times New Roman" w:hAnsi="Times New Roman" w:hint="eastAsia"/>
          <w:sz w:val="18"/>
          <w:szCs w:val="18"/>
        </w:rPr>
        <w:t>SPHC</w:t>
      </w:r>
      <w:r w:rsidR="004D1734" w:rsidRPr="00525545">
        <w:rPr>
          <w:rFonts w:ascii="Times New Roman" w:hint="eastAsia"/>
          <w:sz w:val="18"/>
          <w:szCs w:val="18"/>
        </w:rPr>
        <w:t>。</w:t>
      </w:r>
    </w:p>
    <w:p w:rsidR="004D1734" w:rsidRPr="00525545" w:rsidRDefault="004D1734" w:rsidP="004D1734">
      <w:pPr>
        <w:spacing w:line="288" w:lineRule="auto"/>
        <w:ind w:firstLineChars="200" w:firstLine="360"/>
        <w:jc w:val="center"/>
        <w:rPr>
          <w:rFonts w:ascii="Times New Roman" w:hAnsi="Times New Roman"/>
          <w:sz w:val="18"/>
          <w:szCs w:val="18"/>
        </w:rPr>
      </w:pPr>
      <w:r w:rsidRPr="00525545">
        <w:rPr>
          <w:rFonts w:ascii="Times New Roman" w:hAnsi="Times New Roman"/>
          <w:noProof/>
          <w:sz w:val="18"/>
          <w:szCs w:val="18"/>
        </w:rPr>
        <w:lastRenderedPageBreak/>
        <w:drawing>
          <wp:inline distT="0" distB="0" distL="0" distR="0">
            <wp:extent cx="2205535" cy="1801505"/>
            <wp:effectExtent l="19050" t="0" r="4265" b="0"/>
            <wp:docPr id="3" name="图片 4" descr="F:\手机导出照片\iTools Photos\20190829_IMG_5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手机导出照片\iTools Photos\20190829_IMG_5975.JPG"/>
                    <pic:cNvPicPr>
                      <a:picLocks noChangeAspect="1" noChangeArrowheads="1"/>
                    </pic:cNvPicPr>
                  </pic:nvPicPr>
                  <pic:blipFill>
                    <a:blip r:embed="rId10" cstate="print"/>
                    <a:srcRect/>
                    <a:stretch>
                      <a:fillRect/>
                    </a:stretch>
                  </pic:blipFill>
                  <pic:spPr bwMode="auto">
                    <a:xfrm>
                      <a:off x="0" y="0"/>
                      <a:ext cx="2203692" cy="1800000"/>
                    </a:xfrm>
                    <a:prstGeom prst="rect">
                      <a:avLst/>
                    </a:prstGeom>
                    <a:noFill/>
                    <a:ln w="9525">
                      <a:noFill/>
                      <a:miter lim="800000"/>
                      <a:headEnd/>
                      <a:tailEnd/>
                    </a:ln>
                  </pic:spPr>
                </pic:pic>
              </a:graphicData>
            </a:graphic>
          </wp:inline>
        </w:drawing>
      </w:r>
      <w:r w:rsidRPr="00525545">
        <w:rPr>
          <w:rFonts w:ascii="Times New Roman" w:hAnsi="Times New Roman"/>
          <w:noProof/>
          <w:sz w:val="18"/>
          <w:szCs w:val="18"/>
        </w:rPr>
        <w:drawing>
          <wp:inline distT="0" distB="0" distL="0" distR="0">
            <wp:extent cx="2164592" cy="1798275"/>
            <wp:effectExtent l="19050" t="0" r="7108" b="0"/>
            <wp:docPr id="5" name="图片 5" descr="C:\Users\Administrator\Desktop\微信图片_2019111417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微信图片_20191114171401.jpg"/>
                    <pic:cNvPicPr>
                      <a:picLocks noChangeAspect="1" noChangeArrowheads="1"/>
                    </pic:cNvPicPr>
                  </pic:nvPicPr>
                  <pic:blipFill>
                    <a:blip r:embed="rId11" cstate="print"/>
                    <a:srcRect/>
                    <a:stretch>
                      <a:fillRect/>
                    </a:stretch>
                  </pic:blipFill>
                  <pic:spPr bwMode="auto">
                    <a:xfrm>
                      <a:off x="0" y="0"/>
                      <a:ext cx="2166668" cy="1800000"/>
                    </a:xfrm>
                    <a:prstGeom prst="rect">
                      <a:avLst/>
                    </a:prstGeom>
                    <a:noFill/>
                    <a:ln w="9525">
                      <a:noFill/>
                      <a:miter lim="800000"/>
                      <a:headEnd/>
                      <a:tailEnd/>
                    </a:ln>
                  </pic:spPr>
                </pic:pic>
              </a:graphicData>
            </a:graphic>
          </wp:inline>
        </w:drawing>
      </w:r>
    </w:p>
    <w:p w:rsidR="004D1734" w:rsidRPr="00525545" w:rsidRDefault="004D1734" w:rsidP="004D1734">
      <w:pPr>
        <w:spacing w:line="288" w:lineRule="auto"/>
        <w:ind w:firstLineChars="200" w:firstLine="360"/>
        <w:jc w:val="center"/>
        <w:rPr>
          <w:rFonts w:ascii="Times New Roman" w:hAnsi="Times New Roman"/>
          <w:sz w:val="18"/>
          <w:szCs w:val="18"/>
        </w:rPr>
      </w:pPr>
      <w:r w:rsidRPr="00525545">
        <w:rPr>
          <w:rFonts w:ascii="Times New Roman" w:hAnsi="Times New Roman" w:hint="eastAsia"/>
          <w:sz w:val="18"/>
          <w:szCs w:val="18"/>
        </w:rPr>
        <w:t>SPHC</w:t>
      </w:r>
      <w:r w:rsidRPr="00525545">
        <w:rPr>
          <w:rFonts w:ascii="Times New Roman" w:hint="eastAsia"/>
          <w:sz w:val="18"/>
          <w:szCs w:val="18"/>
        </w:rPr>
        <w:t>冲击试验</w:t>
      </w:r>
      <w:r w:rsidRPr="00525545">
        <w:rPr>
          <w:rFonts w:ascii="Times New Roman" w:hAnsi="Times New Roman" w:hint="eastAsia"/>
          <w:sz w:val="18"/>
          <w:szCs w:val="18"/>
        </w:rPr>
        <w:t xml:space="preserve">                     TTC265R</w:t>
      </w:r>
      <w:r w:rsidRPr="00525545">
        <w:rPr>
          <w:rFonts w:ascii="Times New Roman" w:hint="eastAsia"/>
          <w:sz w:val="18"/>
          <w:szCs w:val="18"/>
        </w:rPr>
        <w:t>冲击试验</w:t>
      </w:r>
    </w:p>
    <w:p w:rsidR="004D1734" w:rsidRPr="00525545" w:rsidRDefault="004D1734" w:rsidP="004D1734">
      <w:pPr>
        <w:spacing w:line="288" w:lineRule="auto"/>
        <w:ind w:firstLineChars="200" w:firstLine="360"/>
        <w:jc w:val="center"/>
        <w:rPr>
          <w:rFonts w:ascii="Times New Roman" w:hAnsi="Times New Roman"/>
          <w:sz w:val="18"/>
          <w:szCs w:val="18"/>
        </w:rPr>
      </w:pPr>
      <w:r w:rsidRPr="00525545">
        <w:rPr>
          <w:rFonts w:ascii="Times New Roman" w:hint="eastAsia"/>
          <w:sz w:val="18"/>
          <w:szCs w:val="18"/>
        </w:rPr>
        <w:t>图</w:t>
      </w:r>
      <w:r w:rsidRPr="00525545">
        <w:rPr>
          <w:rFonts w:ascii="Times New Roman" w:hAnsi="Times New Roman" w:hint="eastAsia"/>
          <w:sz w:val="18"/>
          <w:szCs w:val="18"/>
        </w:rPr>
        <w:t xml:space="preserve">3 </w:t>
      </w:r>
      <w:r w:rsidRPr="00525545">
        <w:rPr>
          <w:rFonts w:ascii="Times New Roman" w:hint="eastAsia"/>
          <w:sz w:val="18"/>
          <w:szCs w:val="18"/>
        </w:rPr>
        <w:t>冲击试验对比</w:t>
      </w:r>
    </w:p>
    <w:p w:rsidR="004D1734" w:rsidRPr="004C4121" w:rsidRDefault="004D1734" w:rsidP="004D1734">
      <w:pPr>
        <w:spacing w:line="288" w:lineRule="auto"/>
        <w:rPr>
          <w:rFonts w:ascii="黑体" w:eastAsia="黑体" w:hAnsi="黑体"/>
          <w:szCs w:val="18"/>
        </w:rPr>
      </w:pPr>
      <w:r w:rsidRPr="004C4121">
        <w:rPr>
          <w:rFonts w:ascii="黑体" w:eastAsia="黑体" w:hAnsi="黑体" w:hint="eastAsia"/>
          <w:szCs w:val="18"/>
        </w:rPr>
        <w:t>6 结论</w:t>
      </w:r>
    </w:p>
    <w:p w:rsidR="004D1734" w:rsidRPr="00525545" w:rsidRDefault="002C09E5" w:rsidP="002C09E5">
      <w:pPr>
        <w:spacing w:line="288" w:lineRule="auto"/>
        <w:ind w:firstLineChars="200" w:firstLine="360"/>
        <w:rPr>
          <w:rFonts w:ascii="Times New Roman" w:hAnsi="Times New Roman"/>
          <w:sz w:val="18"/>
          <w:szCs w:val="18"/>
        </w:rPr>
      </w:pPr>
      <w:r w:rsidRPr="00525545">
        <w:rPr>
          <w:rFonts w:ascii="Times New Roman" w:hAnsi="Times New Roman" w:hint="eastAsia"/>
          <w:sz w:val="18"/>
          <w:szCs w:val="18"/>
        </w:rPr>
        <w:t>1</w:t>
      </w:r>
      <w:r w:rsidRPr="00525545">
        <w:rPr>
          <w:rFonts w:ascii="Times New Roman" w:hint="eastAsia"/>
          <w:sz w:val="18"/>
          <w:szCs w:val="18"/>
        </w:rPr>
        <w:t>）</w:t>
      </w:r>
      <w:r w:rsidR="004D1734" w:rsidRPr="00525545">
        <w:rPr>
          <w:rFonts w:ascii="Times New Roman" w:hint="eastAsia"/>
          <w:sz w:val="18"/>
          <w:szCs w:val="18"/>
        </w:rPr>
        <w:t>根据客户设计了以</w:t>
      </w:r>
      <w:r w:rsidR="004D1734" w:rsidRPr="00525545">
        <w:rPr>
          <w:rFonts w:ascii="Times New Roman" w:hAnsi="Times New Roman" w:hint="eastAsia"/>
          <w:sz w:val="18"/>
          <w:szCs w:val="18"/>
        </w:rPr>
        <w:t>C</w:t>
      </w:r>
      <w:r w:rsidR="004D1734" w:rsidRPr="00525545">
        <w:rPr>
          <w:rFonts w:ascii="Times New Roman" w:hint="eastAsia"/>
          <w:sz w:val="18"/>
          <w:szCs w:val="18"/>
        </w:rPr>
        <w:t>、</w:t>
      </w:r>
      <w:r w:rsidR="004D1734" w:rsidRPr="00525545">
        <w:rPr>
          <w:rFonts w:ascii="Times New Roman" w:hAnsi="Times New Roman" w:hint="eastAsia"/>
          <w:sz w:val="18"/>
          <w:szCs w:val="18"/>
        </w:rPr>
        <w:t>Mn</w:t>
      </w:r>
      <w:r w:rsidR="004D1734" w:rsidRPr="00525545">
        <w:rPr>
          <w:rFonts w:ascii="Times New Roman" w:hint="eastAsia"/>
          <w:sz w:val="18"/>
          <w:szCs w:val="18"/>
        </w:rPr>
        <w:t>、</w:t>
      </w:r>
      <w:r w:rsidR="004D1734" w:rsidRPr="00525545">
        <w:rPr>
          <w:rFonts w:ascii="Times New Roman" w:hAnsi="Times New Roman" w:hint="eastAsia"/>
          <w:sz w:val="18"/>
          <w:szCs w:val="18"/>
        </w:rPr>
        <w:t>Ti</w:t>
      </w:r>
      <w:r w:rsidR="004D1734" w:rsidRPr="00525545">
        <w:rPr>
          <w:rFonts w:ascii="Times New Roman" w:hint="eastAsia"/>
          <w:sz w:val="18"/>
          <w:szCs w:val="18"/>
        </w:rPr>
        <w:t>为基本化学元素的</w:t>
      </w:r>
      <w:r w:rsidR="004D1734" w:rsidRPr="00525545">
        <w:rPr>
          <w:rFonts w:ascii="Times New Roman" w:hAnsi="Times New Roman" w:hint="eastAsia"/>
          <w:sz w:val="18"/>
          <w:szCs w:val="18"/>
        </w:rPr>
        <w:t>265MPa</w:t>
      </w:r>
      <w:r w:rsidR="004D1734" w:rsidRPr="00525545">
        <w:rPr>
          <w:rFonts w:ascii="Times New Roman" w:hint="eastAsia"/>
          <w:sz w:val="18"/>
          <w:szCs w:val="18"/>
        </w:rPr>
        <w:t>级酸洗搪瓷钢。</w:t>
      </w:r>
    </w:p>
    <w:p w:rsidR="004D1734" w:rsidRPr="00525545" w:rsidRDefault="002C09E5" w:rsidP="002C09E5">
      <w:pPr>
        <w:spacing w:line="288" w:lineRule="auto"/>
        <w:ind w:firstLineChars="200" w:firstLine="360"/>
        <w:rPr>
          <w:rFonts w:ascii="Times New Roman" w:hAnsi="Times New Roman"/>
          <w:sz w:val="18"/>
          <w:szCs w:val="18"/>
        </w:rPr>
      </w:pPr>
      <w:r w:rsidRPr="00525545">
        <w:rPr>
          <w:rFonts w:ascii="Times New Roman" w:hAnsi="Times New Roman" w:hint="eastAsia"/>
          <w:sz w:val="18"/>
          <w:szCs w:val="18"/>
        </w:rPr>
        <w:t>2</w:t>
      </w:r>
      <w:r w:rsidRPr="00525545">
        <w:rPr>
          <w:rFonts w:ascii="Times New Roman" w:hint="eastAsia"/>
          <w:sz w:val="18"/>
          <w:szCs w:val="18"/>
        </w:rPr>
        <w:t>）</w:t>
      </w:r>
      <w:r w:rsidR="004D1734" w:rsidRPr="00525545">
        <w:rPr>
          <w:rFonts w:ascii="Times New Roman" w:hint="eastAsia"/>
          <w:sz w:val="18"/>
          <w:szCs w:val="18"/>
        </w:rPr>
        <w:t>根据</w:t>
      </w:r>
      <w:r w:rsidR="004D1734" w:rsidRPr="00525545">
        <w:rPr>
          <w:rFonts w:ascii="Times New Roman" w:hAnsi="Times New Roman" w:hint="eastAsia"/>
          <w:sz w:val="18"/>
          <w:szCs w:val="18"/>
        </w:rPr>
        <w:t>CCT</w:t>
      </w:r>
      <w:r w:rsidR="004D1734" w:rsidRPr="00525545">
        <w:rPr>
          <w:rFonts w:ascii="Times New Roman" w:hint="eastAsia"/>
          <w:sz w:val="18"/>
          <w:szCs w:val="18"/>
        </w:rPr>
        <w:t>曲线和固溶理论设计了两种热轧工艺，通过结果对比确定了终轧温度</w:t>
      </w:r>
      <w:r w:rsidR="004D1734" w:rsidRPr="00525545">
        <w:rPr>
          <w:rFonts w:ascii="Times New Roman" w:hAnsi="Times New Roman" w:hint="eastAsia"/>
          <w:sz w:val="18"/>
          <w:szCs w:val="18"/>
        </w:rPr>
        <w:t>800-900</w:t>
      </w:r>
      <w:r w:rsidR="004D1734" w:rsidRPr="00525545">
        <w:rPr>
          <w:rFonts w:ascii="Times New Roman" w:hint="eastAsia"/>
          <w:sz w:val="18"/>
          <w:szCs w:val="18"/>
        </w:rPr>
        <w:t>℃</w:t>
      </w:r>
      <w:r w:rsidRPr="00525545">
        <w:rPr>
          <w:rFonts w:ascii="Times New Roman" w:hint="eastAsia"/>
          <w:sz w:val="18"/>
          <w:szCs w:val="18"/>
        </w:rPr>
        <w:t>，卷曲温度</w:t>
      </w:r>
      <w:r w:rsidRPr="00525545">
        <w:rPr>
          <w:rFonts w:ascii="Times New Roman" w:hAnsi="Times New Roman" w:hint="eastAsia"/>
          <w:sz w:val="18"/>
          <w:szCs w:val="18"/>
        </w:rPr>
        <w:t>≤</w:t>
      </w:r>
      <w:r w:rsidRPr="00525545">
        <w:rPr>
          <w:rFonts w:ascii="Times New Roman" w:hAnsi="Times New Roman" w:hint="eastAsia"/>
          <w:sz w:val="18"/>
          <w:szCs w:val="18"/>
        </w:rPr>
        <w:t>650</w:t>
      </w:r>
      <w:r w:rsidRPr="00525545">
        <w:rPr>
          <w:rFonts w:ascii="Times New Roman" w:hint="eastAsia"/>
          <w:sz w:val="18"/>
          <w:szCs w:val="18"/>
        </w:rPr>
        <w:t>℃的热轧工艺。</w:t>
      </w:r>
    </w:p>
    <w:p w:rsidR="002C09E5" w:rsidRDefault="002C09E5" w:rsidP="002C09E5">
      <w:pPr>
        <w:spacing w:line="288" w:lineRule="auto"/>
        <w:ind w:firstLineChars="200" w:firstLine="360"/>
        <w:rPr>
          <w:rFonts w:ascii="Times New Roman"/>
          <w:sz w:val="18"/>
          <w:szCs w:val="18"/>
        </w:rPr>
      </w:pPr>
      <w:r w:rsidRPr="00525545">
        <w:rPr>
          <w:rFonts w:ascii="Times New Roman" w:hAnsi="Times New Roman" w:hint="eastAsia"/>
          <w:sz w:val="18"/>
          <w:szCs w:val="18"/>
        </w:rPr>
        <w:t>3</w:t>
      </w:r>
      <w:r w:rsidRPr="00525545">
        <w:rPr>
          <w:rFonts w:ascii="Times New Roman" w:hint="eastAsia"/>
          <w:sz w:val="18"/>
          <w:szCs w:val="18"/>
        </w:rPr>
        <w:t>）设计的</w:t>
      </w:r>
      <w:r w:rsidRPr="00525545">
        <w:rPr>
          <w:rFonts w:ascii="Times New Roman" w:hAnsi="Times New Roman" w:hint="eastAsia"/>
          <w:sz w:val="18"/>
          <w:szCs w:val="18"/>
        </w:rPr>
        <w:t>TTC265R</w:t>
      </w:r>
      <w:r w:rsidRPr="00525545">
        <w:rPr>
          <w:rFonts w:ascii="Times New Roman" w:hint="eastAsia"/>
          <w:sz w:val="18"/>
          <w:szCs w:val="18"/>
        </w:rPr>
        <w:t>氢渗透时间明显高于</w:t>
      </w:r>
      <w:r w:rsidRPr="00525545">
        <w:rPr>
          <w:rFonts w:ascii="Times New Roman" w:hAnsi="Times New Roman" w:hint="eastAsia"/>
          <w:sz w:val="18"/>
          <w:szCs w:val="18"/>
        </w:rPr>
        <w:t>SPHC</w:t>
      </w:r>
      <w:r w:rsidRPr="00525545">
        <w:rPr>
          <w:rFonts w:ascii="Times New Roman" w:hint="eastAsia"/>
          <w:sz w:val="18"/>
          <w:szCs w:val="18"/>
        </w:rPr>
        <w:t>，密着性优于</w:t>
      </w:r>
      <w:r w:rsidRPr="00525545">
        <w:rPr>
          <w:rFonts w:ascii="Times New Roman" w:hAnsi="Times New Roman" w:hint="eastAsia"/>
          <w:sz w:val="18"/>
          <w:szCs w:val="18"/>
        </w:rPr>
        <w:t>SPHC</w:t>
      </w:r>
      <w:r w:rsidRPr="00525545">
        <w:rPr>
          <w:rFonts w:ascii="Times New Roman" w:hint="eastAsia"/>
          <w:sz w:val="18"/>
          <w:szCs w:val="18"/>
        </w:rPr>
        <w:t>。</w:t>
      </w:r>
    </w:p>
    <w:p w:rsidR="004C4121" w:rsidRDefault="004C4121" w:rsidP="004C4121">
      <w:pPr>
        <w:spacing w:line="288" w:lineRule="auto"/>
        <w:rPr>
          <w:rFonts w:ascii="黑体" w:eastAsia="黑体" w:hAnsi="黑体"/>
          <w:szCs w:val="18"/>
        </w:rPr>
      </w:pPr>
      <w:r w:rsidRPr="004C4121">
        <w:rPr>
          <w:rFonts w:ascii="黑体" w:eastAsia="黑体" w:hAnsi="黑体" w:hint="eastAsia"/>
          <w:szCs w:val="18"/>
        </w:rPr>
        <w:t>参考文献</w:t>
      </w:r>
    </w:p>
    <w:p w:rsidR="00D029BA" w:rsidRDefault="00D029BA" w:rsidP="00D029BA">
      <w:pPr>
        <w:spacing w:line="288" w:lineRule="auto"/>
        <w:rPr>
          <w:rFonts w:ascii="Times New Roman"/>
          <w:sz w:val="18"/>
          <w:szCs w:val="18"/>
        </w:rPr>
      </w:pPr>
      <w:r w:rsidRPr="00D029BA">
        <w:rPr>
          <w:rFonts w:ascii="Times New Roman" w:hint="eastAsia"/>
          <w:sz w:val="18"/>
          <w:szCs w:val="18"/>
        </w:rPr>
        <w:t>[1]</w:t>
      </w:r>
      <w:r w:rsidRPr="00D029BA">
        <w:rPr>
          <w:rFonts w:ascii="Times New Roman" w:hint="eastAsia"/>
          <w:sz w:val="18"/>
          <w:szCs w:val="18"/>
        </w:rPr>
        <w:t>孙全社</w:t>
      </w:r>
      <w:r w:rsidRPr="00D029BA">
        <w:rPr>
          <w:rFonts w:ascii="Times New Roman" w:hint="eastAsia"/>
          <w:sz w:val="18"/>
          <w:szCs w:val="18"/>
        </w:rPr>
        <w:t>.</w:t>
      </w:r>
      <w:r w:rsidRPr="00D029BA">
        <w:rPr>
          <w:rFonts w:ascii="Times New Roman" w:hint="eastAsia"/>
          <w:sz w:val="18"/>
          <w:szCs w:val="18"/>
        </w:rPr>
        <w:t>宝钢搪瓷用钢的开发与应用</w:t>
      </w:r>
      <w:r w:rsidRPr="00D029BA">
        <w:rPr>
          <w:rFonts w:ascii="Times New Roman" w:hint="eastAsia"/>
          <w:sz w:val="18"/>
          <w:szCs w:val="18"/>
        </w:rPr>
        <w:t>[J].</w:t>
      </w:r>
      <w:r w:rsidRPr="00D029BA">
        <w:rPr>
          <w:rFonts w:ascii="Times New Roman" w:hint="eastAsia"/>
          <w:sz w:val="18"/>
          <w:szCs w:val="18"/>
        </w:rPr>
        <w:t>上海金属</w:t>
      </w:r>
      <w:r w:rsidRPr="00D029BA">
        <w:rPr>
          <w:rFonts w:ascii="Times New Roman" w:hint="eastAsia"/>
          <w:sz w:val="18"/>
          <w:szCs w:val="18"/>
        </w:rPr>
        <w:t>,2005(06):51-54.</w:t>
      </w:r>
    </w:p>
    <w:p w:rsidR="00D029BA" w:rsidRPr="00D75EA5" w:rsidRDefault="00C849B4" w:rsidP="00D029BA">
      <w:pPr>
        <w:spacing w:line="288" w:lineRule="auto"/>
        <w:rPr>
          <w:rFonts w:ascii="Times New Roman"/>
          <w:sz w:val="18"/>
          <w:szCs w:val="18"/>
        </w:rPr>
      </w:pPr>
      <w:r w:rsidRPr="00D75EA5">
        <w:rPr>
          <w:rFonts w:ascii="Times New Roman"/>
          <w:sz w:val="18"/>
          <w:szCs w:val="18"/>
        </w:rPr>
        <w:t>[</w:t>
      </w:r>
      <w:r w:rsidR="00D75EA5">
        <w:rPr>
          <w:rFonts w:ascii="Times New Roman" w:hint="eastAsia"/>
          <w:sz w:val="18"/>
          <w:szCs w:val="18"/>
        </w:rPr>
        <w:t>2</w:t>
      </w:r>
      <w:r w:rsidRPr="00D75EA5">
        <w:rPr>
          <w:rFonts w:ascii="Times New Roman"/>
          <w:sz w:val="18"/>
          <w:szCs w:val="18"/>
        </w:rPr>
        <w:t>]</w:t>
      </w:r>
      <w:r w:rsidRPr="00D75EA5">
        <w:rPr>
          <w:rFonts w:ascii="Times New Roman"/>
          <w:sz w:val="18"/>
          <w:szCs w:val="18"/>
        </w:rPr>
        <w:t>何晋</w:t>
      </w:r>
      <w:r w:rsidRPr="00D75EA5">
        <w:rPr>
          <w:rFonts w:ascii="Times New Roman"/>
          <w:sz w:val="18"/>
          <w:szCs w:val="18"/>
        </w:rPr>
        <w:t>,</w:t>
      </w:r>
      <w:r w:rsidRPr="00D75EA5">
        <w:rPr>
          <w:rFonts w:ascii="Times New Roman"/>
          <w:sz w:val="18"/>
          <w:szCs w:val="18"/>
        </w:rPr>
        <w:t>辛建卿</w:t>
      </w:r>
      <w:r w:rsidRPr="00D75EA5">
        <w:rPr>
          <w:rFonts w:ascii="Times New Roman"/>
          <w:sz w:val="18"/>
          <w:szCs w:val="18"/>
        </w:rPr>
        <w:t>.</w:t>
      </w:r>
      <w:r w:rsidRPr="00D75EA5">
        <w:rPr>
          <w:rFonts w:ascii="Times New Roman"/>
          <w:sz w:val="18"/>
          <w:szCs w:val="18"/>
        </w:rPr>
        <w:t>热水器内胆用热轧酸洗搪瓷钢的研制</w:t>
      </w:r>
      <w:r w:rsidRPr="00D75EA5">
        <w:rPr>
          <w:rFonts w:ascii="Times New Roman"/>
          <w:sz w:val="18"/>
          <w:szCs w:val="18"/>
        </w:rPr>
        <w:t>[J].</w:t>
      </w:r>
      <w:r w:rsidRPr="00D75EA5">
        <w:rPr>
          <w:rFonts w:ascii="Times New Roman"/>
          <w:sz w:val="18"/>
          <w:szCs w:val="18"/>
        </w:rPr>
        <w:t>现代工业经济和信息化</w:t>
      </w:r>
      <w:r w:rsidRPr="00D75EA5">
        <w:rPr>
          <w:rFonts w:ascii="Times New Roman"/>
          <w:sz w:val="18"/>
          <w:szCs w:val="18"/>
        </w:rPr>
        <w:t>,2018,8(15):32-33.</w:t>
      </w:r>
    </w:p>
    <w:p w:rsidR="00C849B4" w:rsidRPr="00D75EA5" w:rsidRDefault="00C849B4" w:rsidP="00D029BA">
      <w:pPr>
        <w:spacing w:line="288" w:lineRule="auto"/>
        <w:rPr>
          <w:rFonts w:ascii="Times New Roman"/>
          <w:sz w:val="18"/>
          <w:szCs w:val="18"/>
        </w:rPr>
      </w:pPr>
      <w:r w:rsidRPr="00D75EA5">
        <w:rPr>
          <w:rFonts w:ascii="Times New Roman"/>
          <w:sz w:val="18"/>
          <w:szCs w:val="18"/>
        </w:rPr>
        <w:t>[</w:t>
      </w:r>
      <w:r w:rsidR="00D75EA5">
        <w:rPr>
          <w:rFonts w:ascii="Times New Roman" w:hint="eastAsia"/>
          <w:sz w:val="18"/>
          <w:szCs w:val="18"/>
        </w:rPr>
        <w:t>3</w:t>
      </w:r>
      <w:r w:rsidRPr="00D75EA5">
        <w:rPr>
          <w:rFonts w:ascii="Times New Roman"/>
          <w:sz w:val="18"/>
          <w:szCs w:val="18"/>
        </w:rPr>
        <w:t>]</w:t>
      </w:r>
      <w:r w:rsidRPr="00D75EA5">
        <w:rPr>
          <w:rFonts w:ascii="Times New Roman"/>
          <w:sz w:val="18"/>
          <w:szCs w:val="18"/>
        </w:rPr>
        <w:t>方磊</w:t>
      </w:r>
      <w:r w:rsidRPr="00D75EA5">
        <w:rPr>
          <w:rFonts w:ascii="Times New Roman"/>
          <w:sz w:val="18"/>
          <w:szCs w:val="18"/>
        </w:rPr>
        <w:t>,</w:t>
      </w:r>
      <w:r w:rsidRPr="00D75EA5">
        <w:rPr>
          <w:rFonts w:ascii="Times New Roman"/>
          <w:sz w:val="18"/>
          <w:szCs w:val="18"/>
        </w:rPr>
        <w:t>黄亚鹤</w:t>
      </w:r>
      <w:r w:rsidRPr="00D75EA5">
        <w:rPr>
          <w:rFonts w:ascii="Times New Roman"/>
          <w:sz w:val="18"/>
          <w:szCs w:val="18"/>
        </w:rPr>
        <w:t>.</w:t>
      </w:r>
      <w:r w:rsidRPr="00D75EA5">
        <w:rPr>
          <w:rFonts w:ascii="Times New Roman"/>
          <w:sz w:val="18"/>
          <w:szCs w:val="18"/>
        </w:rPr>
        <w:t>南钢</w:t>
      </w:r>
      <w:r w:rsidRPr="00D75EA5">
        <w:rPr>
          <w:rFonts w:ascii="Times New Roman"/>
          <w:sz w:val="18"/>
          <w:szCs w:val="18"/>
        </w:rPr>
        <w:t>N245RTC</w:t>
      </w:r>
      <w:r w:rsidRPr="00D75EA5">
        <w:rPr>
          <w:rFonts w:ascii="Times New Roman"/>
          <w:sz w:val="18"/>
          <w:szCs w:val="18"/>
        </w:rPr>
        <w:t>搪瓷钢的开发</w:t>
      </w:r>
      <w:r w:rsidRPr="00D75EA5">
        <w:rPr>
          <w:rFonts w:ascii="Times New Roman"/>
          <w:sz w:val="18"/>
          <w:szCs w:val="18"/>
        </w:rPr>
        <w:t>[J].</w:t>
      </w:r>
      <w:r w:rsidRPr="00D75EA5">
        <w:rPr>
          <w:rFonts w:ascii="Times New Roman"/>
          <w:sz w:val="18"/>
          <w:szCs w:val="18"/>
        </w:rPr>
        <w:t>现代冶金</w:t>
      </w:r>
      <w:r w:rsidRPr="00D75EA5">
        <w:rPr>
          <w:rFonts w:ascii="Times New Roman"/>
          <w:sz w:val="18"/>
          <w:szCs w:val="18"/>
        </w:rPr>
        <w:t>,2018,46(02):25-27.</w:t>
      </w:r>
    </w:p>
    <w:p w:rsidR="00762C41" w:rsidRPr="00D029BA" w:rsidRDefault="00762C41" w:rsidP="00D029BA">
      <w:pPr>
        <w:spacing w:line="288" w:lineRule="auto"/>
        <w:rPr>
          <w:rFonts w:ascii="Times New Roman"/>
          <w:sz w:val="18"/>
          <w:szCs w:val="18"/>
        </w:rPr>
      </w:pPr>
      <w:r w:rsidRPr="00D75EA5">
        <w:rPr>
          <w:rFonts w:ascii="Times New Roman"/>
          <w:sz w:val="18"/>
          <w:szCs w:val="18"/>
        </w:rPr>
        <w:t>[4]</w:t>
      </w:r>
      <w:r w:rsidRPr="00D75EA5">
        <w:rPr>
          <w:rFonts w:ascii="Times New Roman"/>
          <w:sz w:val="18"/>
          <w:szCs w:val="18"/>
        </w:rPr>
        <w:t>汪福成</w:t>
      </w:r>
      <w:r w:rsidRPr="00D75EA5">
        <w:rPr>
          <w:rFonts w:ascii="Times New Roman"/>
          <w:sz w:val="18"/>
          <w:szCs w:val="18"/>
        </w:rPr>
        <w:t>,</w:t>
      </w:r>
      <w:r w:rsidRPr="00D75EA5">
        <w:rPr>
          <w:rFonts w:ascii="Times New Roman"/>
          <w:sz w:val="18"/>
          <w:szCs w:val="18"/>
        </w:rPr>
        <w:t>浦绍康</w:t>
      </w:r>
      <w:r w:rsidRPr="00D75EA5">
        <w:rPr>
          <w:rFonts w:ascii="Times New Roman"/>
          <w:sz w:val="18"/>
          <w:szCs w:val="18"/>
        </w:rPr>
        <w:t>,</w:t>
      </w:r>
      <w:r w:rsidRPr="00D75EA5">
        <w:rPr>
          <w:rFonts w:ascii="Times New Roman"/>
          <w:sz w:val="18"/>
          <w:szCs w:val="18"/>
        </w:rPr>
        <w:t>罗德信</w:t>
      </w:r>
      <w:r w:rsidRPr="00D75EA5">
        <w:rPr>
          <w:rFonts w:ascii="Times New Roman"/>
          <w:sz w:val="18"/>
          <w:szCs w:val="18"/>
        </w:rPr>
        <w:t>.</w:t>
      </w:r>
      <w:r w:rsidRPr="00D75EA5">
        <w:rPr>
          <w:rFonts w:ascii="Times New Roman"/>
          <w:sz w:val="18"/>
          <w:szCs w:val="18"/>
        </w:rPr>
        <w:t>热轧低碳钢板表面铁素体晶粒异常粗大的试验研究</w:t>
      </w:r>
      <w:r w:rsidRPr="00D75EA5">
        <w:rPr>
          <w:rFonts w:ascii="Times New Roman"/>
          <w:sz w:val="18"/>
          <w:szCs w:val="18"/>
        </w:rPr>
        <w:t>[J].</w:t>
      </w:r>
      <w:r w:rsidRPr="00D75EA5">
        <w:rPr>
          <w:rFonts w:ascii="Times New Roman"/>
          <w:sz w:val="18"/>
          <w:szCs w:val="18"/>
        </w:rPr>
        <w:t>轧钢</w:t>
      </w:r>
      <w:r w:rsidRPr="00D75EA5">
        <w:rPr>
          <w:rFonts w:ascii="Times New Roman"/>
          <w:sz w:val="18"/>
          <w:szCs w:val="18"/>
        </w:rPr>
        <w:t>,1990(06):26-29.</w:t>
      </w:r>
    </w:p>
    <w:sectPr w:rsidR="00762C41" w:rsidRPr="00D029BA" w:rsidSect="008F4E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5DE" w:rsidRDefault="008B45DE" w:rsidP="00E859A6">
      <w:r>
        <w:separator/>
      </w:r>
    </w:p>
  </w:endnote>
  <w:endnote w:type="continuationSeparator" w:id="0">
    <w:p w:rsidR="008B45DE" w:rsidRDefault="008B45DE" w:rsidP="00E85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5DE" w:rsidRDefault="008B45DE" w:rsidP="00E859A6">
      <w:r>
        <w:separator/>
      </w:r>
    </w:p>
  </w:footnote>
  <w:footnote w:type="continuationSeparator" w:id="0">
    <w:p w:rsidR="008B45DE" w:rsidRDefault="008B45DE" w:rsidP="00E85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E458B"/>
    <w:multiLevelType w:val="hybridMultilevel"/>
    <w:tmpl w:val="A9E095E0"/>
    <w:lvl w:ilvl="0" w:tplc="EB221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59A6"/>
    <w:rsid w:val="00050C7C"/>
    <w:rsid w:val="000803E4"/>
    <w:rsid w:val="00193388"/>
    <w:rsid w:val="001D1C92"/>
    <w:rsid w:val="0026631D"/>
    <w:rsid w:val="002700F5"/>
    <w:rsid w:val="002C09E5"/>
    <w:rsid w:val="0037431B"/>
    <w:rsid w:val="003C0F4D"/>
    <w:rsid w:val="003C7F82"/>
    <w:rsid w:val="00447FA9"/>
    <w:rsid w:val="0045445A"/>
    <w:rsid w:val="0047561B"/>
    <w:rsid w:val="004C4121"/>
    <w:rsid w:val="004D1734"/>
    <w:rsid w:val="005070A6"/>
    <w:rsid w:val="00525545"/>
    <w:rsid w:val="00536B3C"/>
    <w:rsid w:val="005D3C69"/>
    <w:rsid w:val="006120EB"/>
    <w:rsid w:val="006B37C1"/>
    <w:rsid w:val="006D2546"/>
    <w:rsid w:val="006D70BF"/>
    <w:rsid w:val="006E41EA"/>
    <w:rsid w:val="007167B8"/>
    <w:rsid w:val="00740BD7"/>
    <w:rsid w:val="00762C41"/>
    <w:rsid w:val="00772EED"/>
    <w:rsid w:val="00775ED1"/>
    <w:rsid w:val="007E7B49"/>
    <w:rsid w:val="00802DC9"/>
    <w:rsid w:val="00805CAA"/>
    <w:rsid w:val="008467C7"/>
    <w:rsid w:val="00881EBB"/>
    <w:rsid w:val="008B45DE"/>
    <w:rsid w:val="008F4EB5"/>
    <w:rsid w:val="009F1F61"/>
    <w:rsid w:val="00A235A9"/>
    <w:rsid w:val="00A6408A"/>
    <w:rsid w:val="00A833C0"/>
    <w:rsid w:val="00AD27E0"/>
    <w:rsid w:val="00C44335"/>
    <w:rsid w:val="00C849B4"/>
    <w:rsid w:val="00CC7028"/>
    <w:rsid w:val="00D029BA"/>
    <w:rsid w:val="00D75EA5"/>
    <w:rsid w:val="00DB249D"/>
    <w:rsid w:val="00DF4B75"/>
    <w:rsid w:val="00E859A6"/>
    <w:rsid w:val="00EA7FC2"/>
    <w:rsid w:val="00EE5966"/>
    <w:rsid w:val="00F22AA6"/>
    <w:rsid w:val="00F53BC3"/>
    <w:rsid w:val="00FD76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59A6"/>
    <w:rPr>
      <w:sz w:val="18"/>
      <w:szCs w:val="18"/>
    </w:rPr>
  </w:style>
  <w:style w:type="paragraph" w:styleId="a4">
    <w:name w:val="footer"/>
    <w:basedOn w:val="a"/>
    <w:link w:val="Char0"/>
    <w:uiPriority w:val="99"/>
    <w:semiHidden/>
    <w:unhideWhenUsed/>
    <w:rsid w:val="00E859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59A6"/>
    <w:rPr>
      <w:sz w:val="18"/>
      <w:szCs w:val="18"/>
    </w:rPr>
  </w:style>
  <w:style w:type="paragraph" w:styleId="a5">
    <w:name w:val="Balloon Text"/>
    <w:basedOn w:val="a"/>
    <w:link w:val="Char1"/>
    <w:uiPriority w:val="99"/>
    <w:semiHidden/>
    <w:unhideWhenUsed/>
    <w:rsid w:val="00802DC9"/>
    <w:rPr>
      <w:sz w:val="18"/>
      <w:szCs w:val="18"/>
    </w:rPr>
  </w:style>
  <w:style w:type="character" w:customStyle="1" w:styleId="Char1">
    <w:name w:val="批注框文本 Char"/>
    <w:basedOn w:val="a0"/>
    <w:link w:val="a5"/>
    <w:uiPriority w:val="99"/>
    <w:semiHidden/>
    <w:rsid w:val="00802DC9"/>
    <w:rPr>
      <w:sz w:val="18"/>
      <w:szCs w:val="18"/>
    </w:rPr>
  </w:style>
  <w:style w:type="paragraph" w:styleId="a6">
    <w:name w:val="List Paragraph"/>
    <w:basedOn w:val="a"/>
    <w:uiPriority w:val="34"/>
    <w:qFormat/>
    <w:rsid w:val="004D1734"/>
    <w:pPr>
      <w:ind w:firstLineChars="200" w:firstLine="420"/>
    </w:pPr>
  </w:style>
</w:styles>
</file>

<file path=word/webSettings.xml><?xml version="1.0" encoding="utf-8"?>
<w:webSettings xmlns:r="http://schemas.openxmlformats.org/officeDocument/2006/relationships" xmlns:w="http://schemas.openxmlformats.org/wordprocessingml/2006/main">
  <w:divs>
    <w:div w:id="111870249">
      <w:bodyDiv w:val="1"/>
      <w:marLeft w:val="0"/>
      <w:marRight w:val="0"/>
      <w:marTop w:val="0"/>
      <w:marBottom w:val="0"/>
      <w:divBdr>
        <w:top w:val="none" w:sz="0" w:space="0" w:color="auto"/>
        <w:left w:val="none" w:sz="0" w:space="0" w:color="auto"/>
        <w:bottom w:val="none" w:sz="0" w:space="0" w:color="auto"/>
        <w:right w:val="none" w:sz="0" w:space="0" w:color="auto"/>
      </w:divBdr>
    </w:div>
    <w:div w:id="1036393893">
      <w:bodyDiv w:val="1"/>
      <w:marLeft w:val="0"/>
      <w:marRight w:val="0"/>
      <w:marTop w:val="0"/>
      <w:marBottom w:val="0"/>
      <w:divBdr>
        <w:top w:val="none" w:sz="0" w:space="0" w:color="auto"/>
        <w:left w:val="none" w:sz="0" w:space="0" w:color="auto"/>
        <w:bottom w:val="none" w:sz="0" w:space="0" w:color="auto"/>
        <w:right w:val="none" w:sz="0" w:space="0" w:color="auto"/>
      </w:divBdr>
    </w:div>
    <w:div w:id="1821966891">
      <w:bodyDiv w:val="1"/>
      <w:marLeft w:val="0"/>
      <w:marRight w:val="0"/>
      <w:marTop w:val="0"/>
      <w:marBottom w:val="0"/>
      <w:divBdr>
        <w:top w:val="none" w:sz="0" w:space="0" w:color="auto"/>
        <w:left w:val="none" w:sz="0" w:space="0" w:color="auto"/>
        <w:bottom w:val="none" w:sz="0" w:space="0" w:color="auto"/>
        <w:right w:val="none" w:sz="0" w:space="0" w:color="auto"/>
      </w:divBdr>
    </w:div>
    <w:div w:id="185095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628</Words>
  <Characters>3583</Characters>
  <Application>Microsoft Office Word</Application>
  <DocSecurity>0</DocSecurity>
  <Lines>29</Lines>
  <Paragraphs>8</Paragraphs>
  <ScaleCrop>false</ScaleCrop>
  <Company>Microsoft</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宋志岗</dc:creator>
  <cp:keywords/>
  <dc:description/>
  <cp:lastModifiedBy>宋志岗</cp:lastModifiedBy>
  <cp:revision>30</cp:revision>
  <dcterms:created xsi:type="dcterms:W3CDTF">2019-11-14T06:04:00Z</dcterms:created>
  <dcterms:modified xsi:type="dcterms:W3CDTF">2019-11-21T01:35:00Z</dcterms:modified>
</cp:coreProperties>
</file>