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AE" w:rsidRDefault="00181D91" w:rsidP="00657161">
      <w:pPr>
        <w:jc w:val="center"/>
        <w:rPr>
          <w:rStyle w:val="fontstyle01"/>
          <w:rFonts w:hint="default"/>
          <w:b/>
          <w:sz w:val="32"/>
        </w:rPr>
      </w:pPr>
      <w:r>
        <w:rPr>
          <w:rStyle w:val="fontstyle01"/>
          <w:rFonts w:hint="default"/>
          <w:b/>
          <w:sz w:val="32"/>
        </w:rPr>
        <w:t>一种</w:t>
      </w:r>
      <w:r w:rsidR="00420E89">
        <w:rPr>
          <w:rStyle w:val="fontstyle01"/>
          <w:rFonts w:hint="default"/>
          <w:b/>
          <w:sz w:val="32"/>
        </w:rPr>
        <w:t>高密闭固体制剂实验室制粒线</w:t>
      </w:r>
      <w:r>
        <w:rPr>
          <w:rStyle w:val="fontstyle01"/>
          <w:rFonts w:hint="default"/>
          <w:b/>
          <w:sz w:val="32"/>
        </w:rPr>
        <w:t>方案</w:t>
      </w:r>
    </w:p>
    <w:p w:rsidR="00657161" w:rsidRPr="003D717A" w:rsidRDefault="00420E89" w:rsidP="00657161">
      <w:pPr>
        <w:jc w:val="center"/>
        <w:rPr>
          <w:rStyle w:val="fontstyle01"/>
          <w:rFonts w:hint="default"/>
        </w:rPr>
      </w:pPr>
      <w:r>
        <w:rPr>
          <w:rStyle w:val="fontstyle01"/>
          <w:rFonts w:hint="default"/>
        </w:rPr>
        <w:t>吴国桥</w:t>
      </w:r>
    </w:p>
    <w:p w:rsidR="00657161" w:rsidRPr="003D717A" w:rsidRDefault="00657161" w:rsidP="00657161">
      <w:pPr>
        <w:jc w:val="center"/>
        <w:rPr>
          <w:sz w:val="24"/>
        </w:rPr>
      </w:pPr>
      <w:r w:rsidRPr="003D717A">
        <w:rPr>
          <w:rFonts w:hint="eastAsia"/>
          <w:sz w:val="24"/>
        </w:rPr>
        <w:t>（浙江迦南科技股份有限公司，浙江温州，</w:t>
      </w:r>
      <w:r w:rsidRPr="003D717A">
        <w:rPr>
          <w:sz w:val="24"/>
        </w:rPr>
        <w:t>325100</w:t>
      </w:r>
      <w:r w:rsidRPr="003D717A">
        <w:rPr>
          <w:rFonts w:hint="eastAsia"/>
          <w:sz w:val="24"/>
        </w:rPr>
        <w:t>）</w:t>
      </w:r>
    </w:p>
    <w:p w:rsidR="00657161" w:rsidRPr="00FD0F66" w:rsidRDefault="00657161" w:rsidP="00CE6B2F">
      <w:pPr>
        <w:spacing w:line="276" w:lineRule="auto"/>
        <w:ind w:firstLineChars="200" w:firstLine="420"/>
        <w:jc w:val="left"/>
        <w:rPr>
          <w:szCs w:val="21"/>
        </w:rPr>
      </w:pPr>
      <w:r w:rsidRPr="00FD0F66">
        <w:rPr>
          <w:rFonts w:hint="eastAsia"/>
          <w:szCs w:val="21"/>
        </w:rPr>
        <w:t>摘要：本文</w:t>
      </w:r>
      <w:r w:rsidR="00CF1D60">
        <w:rPr>
          <w:rFonts w:hint="eastAsia"/>
          <w:szCs w:val="21"/>
        </w:rPr>
        <w:t>旨在</w:t>
      </w:r>
      <w:r w:rsidR="00420E89">
        <w:rPr>
          <w:rFonts w:hint="eastAsia"/>
          <w:szCs w:val="21"/>
        </w:rPr>
        <w:t>介绍一种高密闭固体制粒实验室制粒线方案</w:t>
      </w:r>
      <w:r w:rsidR="00CA2F2B">
        <w:rPr>
          <w:rFonts w:hint="eastAsia"/>
          <w:szCs w:val="21"/>
        </w:rPr>
        <w:t>，并</w:t>
      </w:r>
      <w:r w:rsidR="00345E3A">
        <w:rPr>
          <w:rFonts w:hint="eastAsia"/>
          <w:szCs w:val="21"/>
        </w:rPr>
        <w:t>对</w:t>
      </w:r>
      <w:r w:rsidR="00420E89">
        <w:rPr>
          <w:rFonts w:hint="eastAsia"/>
          <w:szCs w:val="21"/>
        </w:rPr>
        <w:t>从物料进入密闭系统、生产制粒</w:t>
      </w:r>
      <w:r w:rsidR="004B4B12">
        <w:rPr>
          <w:rFonts w:hint="eastAsia"/>
          <w:szCs w:val="21"/>
        </w:rPr>
        <w:t>、物料混合、</w:t>
      </w:r>
      <w:r w:rsidR="00345E3A">
        <w:rPr>
          <w:rFonts w:hint="eastAsia"/>
          <w:szCs w:val="21"/>
        </w:rPr>
        <w:t>密闭流转以及物料离开密闭系统等</w:t>
      </w:r>
      <w:r w:rsidR="00A16955">
        <w:rPr>
          <w:rFonts w:hint="eastAsia"/>
          <w:szCs w:val="21"/>
        </w:rPr>
        <w:t>过程中应用到的密闭技术及</w:t>
      </w:r>
      <w:r w:rsidR="003D724B">
        <w:rPr>
          <w:rFonts w:hint="eastAsia"/>
          <w:szCs w:val="21"/>
        </w:rPr>
        <w:t>情况</w:t>
      </w:r>
      <w:r w:rsidR="00345E3A">
        <w:rPr>
          <w:rFonts w:hint="eastAsia"/>
          <w:szCs w:val="21"/>
        </w:rPr>
        <w:t>进行说明。</w:t>
      </w:r>
    </w:p>
    <w:p w:rsidR="00657161" w:rsidRDefault="00657161" w:rsidP="00FD0F66">
      <w:pPr>
        <w:spacing w:line="360" w:lineRule="auto"/>
        <w:ind w:firstLineChars="200" w:firstLine="420"/>
        <w:jc w:val="left"/>
        <w:rPr>
          <w:szCs w:val="21"/>
        </w:rPr>
      </w:pPr>
      <w:r w:rsidRPr="00FD0F66">
        <w:rPr>
          <w:rFonts w:hint="eastAsia"/>
          <w:szCs w:val="21"/>
        </w:rPr>
        <w:t>关键词：</w:t>
      </w:r>
      <w:r w:rsidR="0013689A">
        <w:rPr>
          <w:rFonts w:hint="eastAsia"/>
          <w:szCs w:val="21"/>
        </w:rPr>
        <w:t>高密闭</w:t>
      </w:r>
      <w:r w:rsidRPr="00FD0F66">
        <w:rPr>
          <w:rFonts w:hint="eastAsia"/>
          <w:szCs w:val="21"/>
        </w:rPr>
        <w:t xml:space="preserve"> </w:t>
      </w:r>
      <w:r w:rsidR="001A26A6">
        <w:rPr>
          <w:rFonts w:hint="eastAsia"/>
          <w:szCs w:val="21"/>
        </w:rPr>
        <w:t>固体制剂</w:t>
      </w:r>
      <w:r w:rsidR="001A26A6">
        <w:rPr>
          <w:rFonts w:hint="eastAsia"/>
          <w:szCs w:val="21"/>
        </w:rPr>
        <w:t xml:space="preserve"> </w:t>
      </w:r>
      <w:r w:rsidR="0013689A">
        <w:rPr>
          <w:rFonts w:hint="eastAsia"/>
          <w:szCs w:val="21"/>
        </w:rPr>
        <w:t>制粒线</w:t>
      </w:r>
      <w:r w:rsidR="00432366">
        <w:rPr>
          <w:rFonts w:hint="eastAsia"/>
          <w:szCs w:val="21"/>
        </w:rPr>
        <w:t xml:space="preserve"> </w:t>
      </w:r>
      <w:r w:rsidR="00432366">
        <w:rPr>
          <w:szCs w:val="21"/>
        </w:rPr>
        <w:t>OEB</w:t>
      </w:r>
      <w:r w:rsidR="004E07CC">
        <w:rPr>
          <w:szCs w:val="21"/>
        </w:rPr>
        <w:t>设备</w:t>
      </w:r>
      <w:r w:rsidR="0013689A">
        <w:rPr>
          <w:rFonts w:hint="eastAsia"/>
          <w:szCs w:val="21"/>
        </w:rPr>
        <w:t xml:space="preserve"> </w:t>
      </w:r>
      <w:r w:rsidR="00AC11AC">
        <w:rPr>
          <w:szCs w:val="21"/>
        </w:rPr>
        <w:t>EHS</w:t>
      </w:r>
    </w:p>
    <w:p w:rsidR="00142060" w:rsidRDefault="00142060" w:rsidP="00FD0F66">
      <w:pPr>
        <w:spacing w:line="360" w:lineRule="auto"/>
        <w:ind w:firstLineChars="200" w:firstLine="420"/>
        <w:jc w:val="left"/>
        <w:rPr>
          <w:szCs w:val="21"/>
        </w:rPr>
      </w:pPr>
    </w:p>
    <w:p w:rsidR="00142060" w:rsidRPr="00FD0F66" w:rsidRDefault="00142060" w:rsidP="00FD0F66">
      <w:pPr>
        <w:spacing w:line="360" w:lineRule="auto"/>
        <w:ind w:firstLineChars="200" w:firstLine="420"/>
        <w:jc w:val="left"/>
        <w:rPr>
          <w:szCs w:val="21"/>
        </w:rPr>
        <w:sectPr w:rsidR="00142060" w:rsidRPr="00FD0F66">
          <w:pgSz w:w="11906" w:h="16838"/>
          <w:pgMar w:top="1440" w:right="1800" w:bottom="1440" w:left="1800" w:header="851" w:footer="992" w:gutter="0"/>
          <w:cols w:space="425"/>
          <w:docGrid w:type="lines" w:linePitch="312"/>
        </w:sectPr>
      </w:pPr>
    </w:p>
    <w:p w:rsidR="00657161" w:rsidRPr="009326E8" w:rsidRDefault="009326E8" w:rsidP="00BF1392">
      <w:pPr>
        <w:spacing w:line="360" w:lineRule="auto"/>
        <w:jc w:val="left"/>
        <w:outlineLvl w:val="0"/>
        <w:rPr>
          <w:b/>
          <w:sz w:val="24"/>
          <w:szCs w:val="21"/>
        </w:rPr>
      </w:pPr>
      <w:r w:rsidRPr="009326E8">
        <w:rPr>
          <w:rFonts w:hint="eastAsia"/>
          <w:b/>
          <w:sz w:val="24"/>
          <w:szCs w:val="21"/>
        </w:rPr>
        <w:lastRenderedPageBreak/>
        <w:t>1</w:t>
      </w:r>
      <w:r w:rsidR="00E3357B">
        <w:rPr>
          <w:rFonts w:hint="eastAsia"/>
          <w:b/>
          <w:sz w:val="24"/>
          <w:szCs w:val="21"/>
        </w:rPr>
        <w:t xml:space="preserve"> </w:t>
      </w:r>
      <w:r w:rsidR="00657161" w:rsidRPr="009326E8">
        <w:rPr>
          <w:rFonts w:hint="eastAsia"/>
          <w:b/>
          <w:sz w:val="24"/>
          <w:szCs w:val="21"/>
        </w:rPr>
        <w:t>引言</w:t>
      </w:r>
    </w:p>
    <w:p w:rsidR="00FD0123" w:rsidRDefault="00FD0123" w:rsidP="00CE6B2F">
      <w:pPr>
        <w:spacing w:line="276" w:lineRule="auto"/>
        <w:ind w:firstLineChars="200" w:firstLine="420"/>
        <w:jc w:val="left"/>
        <w:rPr>
          <w:szCs w:val="21"/>
        </w:rPr>
      </w:pPr>
      <w:r>
        <w:rPr>
          <w:rFonts w:hint="eastAsia"/>
          <w:szCs w:val="21"/>
        </w:rPr>
        <w:t>高活性、高毒性、高致敏性的药品（下文简称“高活性药品”）已经普遍存在</w:t>
      </w:r>
      <w:r w:rsidR="00296FFC">
        <w:rPr>
          <w:rFonts w:hint="eastAsia"/>
          <w:szCs w:val="21"/>
        </w:rPr>
        <w:t>于</w:t>
      </w:r>
      <w:r>
        <w:rPr>
          <w:rFonts w:hint="eastAsia"/>
          <w:szCs w:val="21"/>
        </w:rPr>
        <w:t>我们的日常生活</w:t>
      </w:r>
      <w:r w:rsidR="00296FFC">
        <w:rPr>
          <w:rFonts w:hint="eastAsia"/>
          <w:szCs w:val="21"/>
        </w:rPr>
        <w:t>，如性激素、青霉素、抗肿瘤药品等，</w:t>
      </w:r>
      <w:r w:rsidR="00AF0CCC">
        <w:rPr>
          <w:rFonts w:hint="eastAsia"/>
          <w:szCs w:val="21"/>
        </w:rPr>
        <w:t>高活性药</w:t>
      </w:r>
      <w:r>
        <w:rPr>
          <w:rFonts w:hint="eastAsia"/>
          <w:szCs w:val="21"/>
        </w:rPr>
        <w:t>品</w:t>
      </w:r>
      <w:r w:rsidR="001A2A32">
        <w:rPr>
          <w:rFonts w:hint="eastAsia"/>
          <w:szCs w:val="21"/>
        </w:rPr>
        <w:t>在</w:t>
      </w:r>
      <w:r>
        <w:rPr>
          <w:rFonts w:hint="eastAsia"/>
          <w:szCs w:val="21"/>
        </w:rPr>
        <w:t>治疗</w:t>
      </w:r>
      <w:r w:rsidR="00AF0CCC">
        <w:rPr>
          <w:rFonts w:hint="eastAsia"/>
          <w:szCs w:val="21"/>
        </w:rPr>
        <w:t>患者</w:t>
      </w:r>
      <w:r w:rsidR="00296FFC">
        <w:rPr>
          <w:rFonts w:hint="eastAsia"/>
          <w:szCs w:val="21"/>
        </w:rPr>
        <w:t>的过程中发挥着重要作用。</w:t>
      </w:r>
      <w:bookmarkStart w:id="0" w:name="_GoBack"/>
      <w:bookmarkEnd w:id="0"/>
    </w:p>
    <w:p w:rsidR="00C7729C" w:rsidRDefault="00CA2F2B" w:rsidP="00CE6B2F">
      <w:pPr>
        <w:spacing w:line="276" w:lineRule="auto"/>
        <w:ind w:firstLineChars="200" w:firstLine="420"/>
        <w:jc w:val="left"/>
        <w:rPr>
          <w:szCs w:val="21"/>
        </w:rPr>
      </w:pPr>
      <w:r>
        <w:rPr>
          <w:szCs w:val="21"/>
        </w:rPr>
        <w:t>但是</w:t>
      </w:r>
      <w:r w:rsidR="00450C1D">
        <w:rPr>
          <w:rFonts w:hint="eastAsia"/>
          <w:szCs w:val="21"/>
        </w:rPr>
        <w:t>过量接触</w:t>
      </w:r>
      <w:r w:rsidR="009B4933">
        <w:rPr>
          <w:rFonts w:hint="eastAsia"/>
          <w:szCs w:val="21"/>
        </w:rPr>
        <w:t>高活性药品及</w:t>
      </w:r>
      <w:r w:rsidR="00FA4A70">
        <w:rPr>
          <w:rFonts w:hint="eastAsia"/>
          <w:szCs w:val="21"/>
        </w:rPr>
        <w:t>其</w:t>
      </w:r>
      <w:r w:rsidR="001609CE">
        <w:rPr>
          <w:rFonts w:hint="eastAsia"/>
          <w:szCs w:val="21"/>
        </w:rPr>
        <w:t>生产过</w:t>
      </w:r>
      <w:r w:rsidR="00FA4A70">
        <w:rPr>
          <w:rFonts w:hint="eastAsia"/>
          <w:szCs w:val="21"/>
        </w:rPr>
        <w:t>程</w:t>
      </w:r>
      <w:r w:rsidR="001D4FF7">
        <w:rPr>
          <w:rFonts w:hint="eastAsia"/>
          <w:szCs w:val="21"/>
        </w:rPr>
        <w:t>中</w:t>
      </w:r>
      <w:r w:rsidR="00FA4A70">
        <w:rPr>
          <w:rFonts w:hint="eastAsia"/>
          <w:szCs w:val="21"/>
        </w:rPr>
        <w:t>的</w:t>
      </w:r>
      <w:r w:rsidR="009B4933">
        <w:rPr>
          <w:rFonts w:hint="eastAsia"/>
          <w:szCs w:val="21"/>
        </w:rPr>
        <w:t>中间体</w:t>
      </w:r>
      <w:r w:rsidR="00FA4A70">
        <w:rPr>
          <w:rFonts w:hint="eastAsia"/>
          <w:szCs w:val="21"/>
        </w:rPr>
        <w:t>将会</w:t>
      </w:r>
      <w:r w:rsidR="00450C1D">
        <w:rPr>
          <w:rFonts w:hint="eastAsia"/>
          <w:szCs w:val="21"/>
        </w:rPr>
        <w:t>对</w:t>
      </w:r>
      <w:r w:rsidR="00FA4A70">
        <w:rPr>
          <w:rFonts w:hint="eastAsia"/>
          <w:szCs w:val="21"/>
        </w:rPr>
        <w:t>人</w:t>
      </w:r>
      <w:r w:rsidR="00450C1D">
        <w:rPr>
          <w:rFonts w:hint="eastAsia"/>
          <w:szCs w:val="21"/>
        </w:rPr>
        <w:t>体</w:t>
      </w:r>
      <w:r w:rsidR="00FA4A70">
        <w:rPr>
          <w:rFonts w:hint="eastAsia"/>
          <w:szCs w:val="21"/>
        </w:rPr>
        <w:t>产生</w:t>
      </w:r>
      <w:r w:rsidR="00450C1D">
        <w:rPr>
          <w:rFonts w:hint="eastAsia"/>
          <w:szCs w:val="21"/>
        </w:rPr>
        <w:t>极大伤害。</w:t>
      </w:r>
      <w:r w:rsidR="001609CE">
        <w:rPr>
          <w:rFonts w:hint="eastAsia"/>
          <w:szCs w:val="21"/>
        </w:rPr>
        <w:t>作为</w:t>
      </w:r>
      <w:r w:rsidR="001609CE">
        <w:rPr>
          <w:szCs w:val="21"/>
        </w:rPr>
        <w:t>高活性药品的生产人员</w:t>
      </w:r>
      <w:r w:rsidR="001609CE">
        <w:rPr>
          <w:rFonts w:hint="eastAsia"/>
          <w:szCs w:val="21"/>
        </w:rPr>
        <w:t>，</w:t>
      </w:r>
      <w:r w:rsidR="001609CE">
        <w:rPr>
          <w:szCs w:val="21"/>
        </w:rPr>
        <w:t>其</w:t>
      </w:r>
      <w:r w:rsidR="00E80780">
        <w:rPr>
          <w:szCs w:val="21"/>
        </w:rPr>
        <w:t>在</w:t>
      </w:r>
      <w:r w:rsidR="001609CE">
        <w:rPr>
          <w:szCs w:val="21"/>
        </w:rPr>
        <w:t>生产过程的安全</w:t>
      </w:r>
      <w:r w:rsidR="00E80780">
        <w:rPr>
          <w:szCs w:val="21"/>
        </w:rPr>
        <w:t>问题</w:t>
      </w:r>
      <w:r w:rsidR="000905DA">
        <w:rPr>
          <w:szCs w:val="21"/>
        </w:rPr>
        <w:t>就</w:t>
      </w:r>
      <w:r w:rsidR="00E80780">
        <w:rPr>
          <w:szCs w:val="21"/>
        </w:rPr>
        <w:t>成为非常重要的</w:t>
      </w:r>
      <w:r w:rsidR="000905DA">
        <w:rPr>
          <w:szCs w:val="21"/>
        </w:rPr>
        <w:t>风险控制点</w:t>
      </w:r>
      <w:r w:rsidR="00E80780">
        <w:rPr>
          <w:rFonts w:hint="eastAsia"/>
          <w:szCs w:val="21"/>
        </w:rPr>
        <w:t>。</w:t>
      </w:r>
    </w:p>
    <w:p w:rsidR="00C656A9" w:rsidRDefault="00A46D30" w:rsidP="00CE6B2F">
      <w:pPr>
        <w:spacing w:line="276" w:lineRule="auto"/>
        <w:ind w:firstLineChars="200" w:firstLine="420"/>
        <w:jc w:val="left"/>
        <w:rPr>
          <w:szCs w:val="21"/>
        </w:rPr>
      </w:pPr>
      <w:r>
        <w:rPr>
          <w:rFonts w:hint="eastAsia"/>
          <w:szCs w:val="21"/>
        </w:rPr>
        <w:t>在《</w:t>
      </w:r>
      <w:r w:rsidRPr="00971322">
        <w:rPr>
          <w:rFonts w:ascii="宋体" w:eastAsia="宋体" w:hAnsi="宋体" w:cs="宋体" w:hint="eastAsia"/>
          <w:kern w:val="0"/>
          <w:szCs w:val="21"/>
        </w:rPr>
        <w:t>GBZ 2.1-2007 工作场所有害因素职业接触限值 第1部分：化学有害因素</w:t>
      </w:r>
      <w:r>
        <w:rPr>
          <w:rFonts w:hint="eastAsia"/>
          <w:szCs w:val="21"/>
        </w:rPr>
        <w:t>》</w:t>
      </w:r>
      <w:r w:rsidR="000E58EA">
        <w:rPr>
          <w:rFonts w:ascii="宋体" w:eastAsia="宋体" w:hAnsi="宋体" w:cs="宋体" w:hint="eastAsia"/>
          <w:kern w:val="0"/>
          <w:szCs w:val="21"/>
        </w:rPr>
        <w:t>中</w:t>
      </w:r>
      <w:r w:rsidR="00296ED2">
        <w:rPr>
          <w:rFonts w:ascii="宋体" w:eastAsia="宋体" w:hAnsi="宋体" w:cs="宋体" w:hint="eastAsia"/>
          <w:kern w:val="0"/>
          <w:szCs w:val="21"/>
        </w:rPr>
        <w:t>，</w:t>
      </w:r>
      <w:r w:rsidR="000E58EA">
        <w:rPr>
          <w:rFonts w:ascii="宋体" w:eastAsia="宋体" w:hAnsi="宋体" w:cs="宋体" w:hint="eastAsia"/>
          <w:kern w:val="0"/>
          <w:szCs w:val="21"/>
        </w:rPr>
        <w:t>对</w:t>
      </w:r>
      <w:r w:rsidR="00FB0BBF">
        <w:rPr>
          <w:rFonts w:ascii="宋体" w:eastAsia="宋体" w:hAnsi="宋体" w:cs="宋体" w:hint="eastAsia"/>
          <w:kern w:val="0"/>
          <w:szCs w:val="21"/>
        </w:rPr>
        <w:t>工作人员在</w:t>
      </w:r>
      <w:r w:rsidR="000E58EA">
        <w:rPr>
          <w:rFonts w:ascii="宋体" w:eastAsia="宋体" w:hAnsi="宋体" w:cs="宋体" w:hint="eastAsia"/>
          <w:kern w:val="0"/>
          <w:szCs w:val="21"/>
        </w:rPr>
        <w:t>工作场所</w:t>
      </w:r>
      <w:r w:rsidR="007A7884">
        <w:rPr>
          <w:rFonts w:ascii="宋体" w:eastAsia="宋体" w:hAnsi="宋体" w:cs="宋体" w:hint="eastAsia"/>
          <w:kern w:val="0"/>
          <w:szCs w:val="21"/>
        </w:rPr>
        <w:t>面临的化学有害成分的限度进行了</w:t>
      </w:r>
      <w:r w:rsidR="00A34482">
        <w:rPr>
          <w:rFonts w:ascii="宋体" w:eastAsia="宋体" w:hAnsi="宋体" w:cs="宋体" w:hint="eastAsia"/>
          <w:kern w:val="0"/>
          <w:szCs w:val="21"/>
        </w:rPr>
        <w:t>相关规定</w:t>
      </w:r>
      <w:r w:rsidR="00A1737F">
        <w:rPr>
          <w:rFonts w:ascii="宋体" w:eastAsia="宋体" w:hAnsi="宋体" w:cs="宋体" w:hint="eastAsia"/>
          <w:kern w:val="0"/>
          <w:szCs w:val="21"/>
        </w:rPr>
        <w:t>，这些要求对</w:t>
      </w:r>
      <w:r w:rsidR="001F6FE7">
        <w:rPr>
          <w:rFonts w:ascii="宋体" w:eastAsia="宋体" w:hAnsi="宋体" w:cs="宋体" w:hint="eastAsia"/>
          <w:kern w:val="0"/>
          <w:szCs w:val="21"/>
        </w:rPr>
        <w:t>设备</w:t>
      </w:r>
      <w:r w:rsidR="00C032A5">
        <w:rPr>
          <w:rFonts w:ascii="宋体" w:eastAsia="宋体" w:hAnsi="宋体" w:cs="宋体" w:hint="eastAsia"/>
          <w:kern w:val="0"/>
          <w:szCs w:val="21"/>
        </w:rPr>
        <w:t>的密闭性</w:t>
      </w:r>
      <w:r w:rsidR="00A1737F">
        <w:rPr>
          <w:rFonts w:ascii="宋体" w:eastAsia="宋体" w:hAnsi="宋体" w:cs="宋体" w:hint="eastAsia"/>
          <w:kern w:val="0"/>
          <w:szCs w:val="21"/>
        </w:rPr>
        <w:t>提出</w:t>
      </w:r>
      <w:r w:rsidR="00087479">
        <w:rPr>
          <w:rFonts w:ascii="宋体" w:eastAsia="宋体" w:hAnsi="宋体" w:cs="宋体" w:hint="eastAsia"/>
          <w:kern w:val="0"/>
          <w:szCs w:val="21"/>
        </w:rPr>
        <w:t>非常严格的要求。</w:t>
      </w:r>
    </w:p>
    <w:p w:rsidR="00C7729C" w:rsidRDefault="00110083" w:rsidP="00BE66B1">
      <w:pPr>
        <w:spacing w:line="276" w:lineRule="auto"/>
        <w:ind w:firstLineChars="200" w:firstLine="420"/>
        <w:jc w:val="left"/>
        <w:rPr>
          <w:szCs w:val="21"/>
        </w:rPr>
      </w:pPr>
      <w:r>
        <w:rPr>
          <w:noProof/>
        </w:rPr>
        <w:drawing>
          <wp:anchor distT="0" distB="0" distL="114300" distR="114300" simplePos="0" relativeHeight="251644416" behindDoc="0" locked="0" layoutInCell="1" allowOverlap="1" wp14:anchorId="7FBE30B5" wp14:editId="3E5F9367">
            <wp:simplePos x="0" y="0"/>
            <wp:positionH relativeFrom="column">
              <wp:posOffset>0</wp:posOffset>
            </wp:positionH>
            <wp:positionV relativeFrom="page">
              <wp:posOffset>7247206</wp:posOffset>
            </wp:positionV>
            <wp:extent cx="2520000" cy="1277909"/>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0000" cy="1277909"/>
                    </a:xfrm>
                    <a:prstGeom prst="rect">
                      <a:avLst/>
                    </a:prstGeom>
                  </pic:spPr>
                </pic:pic>
              </a:graphicData>
            </a:graphic>
            <wp14:sizeRelH relativeFrom="page">
              <wp14:pctWidth>0</wp14:pctWidth>
            </wp14:sizeRelH>
            <wp14:sizeRelV relativeFrom="page">
              <wp14:pctHeight>0</wp14:pctHeight>
            </wp14:sizeRelV>
          </wp:anchor>
        </w:drawing>
      </w:r>
      <w:r w:rsidR="000905DA">
        <w:rPr>
          <w:rFonts w:hint="eastAsia"/>
          <w:szCs w:val="21"/>
        </w:rPr>
        <w:t>根据《</w:t>
      </w:r>
      <w:r w:rsidR="000905DA" w:rsidRPr="00971322">
        <w:rPr>
          <w:rFonts w:ascii="宋体" w:eastAsia="宋体" w:hAnsi="宋体" w:cs="宋体"/>
          <w:kern w:val="0"/>
          <w:szCs w:val="21"/>
        </w:rPr>
        <w:t>中国制药</w:t>
      </w:r>
      <w:r w:rsidR="00FC2FB9">
        <w:rPr>
          <w:rFonts w:ascii="宋体" w:eastAsia="宋体" w:hAnsi="宋体" w:cs="宋体" w:hint="eastAsia"/>
          <w:kern w:val="0"/>
          <w:szCs w:val="21"/>
        </w:rPr>
        <w:t>工业</w:t>
      </w:r>
      <w:r w:rsidR="000905DA" w:rsidRPr="00971322">
        <w:rPr>
          <w:rFonts w:ascii="宋体" w:eastAsia="宋体" w:hAnsi="宋体" w:cs="宋体" w:hint="eastAsia"/>
          <w:kern w:val="0"/>
          <w:szCs w:val="21"/>
        </w:rPr>
        <w:t>E</w:t>
      </w:r>
      <w:r w:rsidR="000905DA" w:rsidRPr="00971322">
        <w:rPr>
          <w:rFonts w:ascii="宋体" w:eastAsia="宋体" w:hAnsi="宋体" w:cs="宋体"/>
          <w:kern w:val="0"/>
          <w:szCs w:val="21"/>
        </w:rPr>
        <w:t>HS指南</w:t>
      </w:r>
      <w:r w:rsidR="000905DA" w:rsidRPr="00971322">
        <w:rPr>
          <w:rFonts w:ascii="宋体" w:eastAsia="宋体" w:hAnsi="宋体" w:cs="宋体" w:hint="eastAsia"/>
          <w:kern w:val="0"/>
          <w:szCs w:val="21"/>
        </w:rPr>
        <w:t>（2</w:t>
      </w:r>
      <w:r w:rsidR="000905DA" w:rsidRPr="00971322">
        <w:rPr>
          <w:rFonts w:ascii="宋体" w:eastAsia="宋体" w:hAnsi="宋体" w:cs="宋体"/>
          <w:kern w:val="0"/>
          <w:szCs w:val="21"/>
        </w:rPr>
        <w:t>016版</w:t>
      </w:r>
      <w:r w:rsidR="000905DA" w:rsidRPr="00971322">
        <w:rPr>
          <w:rFonts w:ascii="宋体" w:eastAsia="宋体" w:hAnsi="宋体" w:cs="宋体" w:hint="eastAsia"/>
          <w:kern w:val="0"/>
          <w:szCs w:val="21"/>
        </w:rPr>
        <w:t>）</w:t>
      </w:r>
      <w:r w:rsidR="000905DA">
        <w:rPr>
          <w:rFonts w:hint="eastAsia"/>
          <w:szCs w:val="21"/>
        </w:rPr>
        <w:t>》中</w:t>
      </w:r>
      <w:r w:rsidR="00C656A9">
        <w:rPr>
          <w:rFonts w:hint="eastAsia"/>
          <w:szCs w:val="21"/>
        </w:rPr>
        <w:t>对</w:t>
      </w:r>
      <w:r w:rsidR="00C656A9">
        <w:rPr>
          <w:rFonts w:hint="eastAsia"/>
          <w:szCs w:val="21"/>
        </w:rPr>
        <w:t>O</w:t>
      </w:r>
      <w:r w:rsidR="00C656A9">
        <w:rPr>
          <w:szCs w:val="21"/>
        </w:rPr>
        <w:t>EL</w:t>
      </w:r>
      <w:r w:rsidR="00650F69">
        <w:rPr>
          <w:rFonts w:hint="eastAsia"/>
          <w:szCs w:val="21"/>
        </w:rPr>
        <w:t>与</w:t>
      </w:r>
      <w:r w:rsidR="00C656A9">
        <w:rPr>
          <w:rFonts w:hint="eastAsia"/>
          <w:szCs w:val="21"/>
        </w:rPr>
        <w:t>O</w:t>
      </w:r>
      <w:r w:rsidR="00C656A9">
        <w:rPr>
          <w:szCs w:val="21"/>
        </w:rPr>
        <w:t>EB</w:t>
      </w:r>
      <w:r w:rsidR="00650F69">
        <w:rPr>
          <w:szCs w:val="21"/>
        </w:rPr>
        <w:t>的对应关系如表</w:t>
      </w:r>
      <w:r w:rsidR="00650F69">
        <w:rPr>
          <w:rFonts w:hint="eastAsia"/>
          <w:szCs w:val="21"/>
        </w:rPr>
        <w:t>1</w:t>
      </w:r>
      <w:r w:rsidR="00650F69">
        <w:rPr>
          <w:rFonts w:hint="eastAsia"/>
          <w:szCs w:val="21"/>
        </w:rPr>
        <w:t>所示。</w:t>
      </w:r>
    </w:p>
    <w:p w:rsidR="00CF4442" w:rsidRPr="00CF2CF9" w:rsidRDefault="00F13B43" w:rsidP="002F0624">
      <w:pPr>
        <w:spacing w:line="276" w:lineRule="auto"/>
        <w:jc w:val="center"/>
        <w:rPr>
          <w:rFonts w:asciiTheme="minorEastAsia" w:hAnsiTheme="minorEastAsia"/>
          <w:i/>
          <w:sz w:val="20"/>
          <w:szCs w:val="21"/>
        </w:rPr>
      </w:pPr>
      <w:r w:rsidRPr="00CF2CF9">
        <w:rPr>
          <w:rFonts w:asciiTheme="minorEastAsia" w:hAnsiTheme="minorEastAsia"/>
          <w:i/>
          <w:sz w:val="20"/>
          <w:szCs w:val="21"/>
        </w:rPr>
        <w:t>表</w:t>
      </w:r>
      <w:r w:rsidRPr="00CF2CF9">
        <w:rPr>
          <w:rFonts w:asciiTheme="minorEastAsia" w:hAnsiTheme="minorEastAsia" w:hint="eastAsia"/>
          <w:i/>
          <w:sz w:val="20"/>
          <w:szCs w:val="21"/>
        </w:rPr>
        <w:t>1：O</w:t>
      </w:r>
      <w:r w:rsidRPr="00CF2CF9">
        <w:rPr>
          <w:rFonts w:asciiTheme="minorEastAsia" w:hAnsiTheme="minorEastAsia"/>
          <w:i/>
          <w:sz w:val="20"/>
          <w:szCs w:val="21"/>
        </w:rPr>
        <w:t>EL与</w:t>
      </w:r>
      <w:r w:rsidRPr="00CF2CF9">
        <w:rPr>
          <w:rFonts w:asciiTheme="minorEastAsia" w:hAnsiTheme="minorEastAsia" w:hint="eastAsia"/>
          <w:i/>
          <w:sz w:val="20"/>
          <w:szCs w:val="21"/>
        </w:rPr>
        <w:t>O</w:t>
      </w:r>
      <w:r w:rsidRPr="00CF2CF9">
        <w:rPr>
          <w:rFonts w:asciiTheme="minorEastAsia" w:hAnsiTheme="minorEastAsia"/>
          <w:i/>
          <w:sz w:val="20"/>
          <w:szCs w:val="21"/>
        </w:rPr>
        <w:t>EB对应表</w:t>
      </w:r>
    </w:p>
    <w:p w:rsidR="009025E1" w:rsidRDefault="009025E1" w:rsidP="00E7201C">
      <w:pPr>
        <w:spacing w:line="276" w:lineRule="auto"/>
        <w:jc w:val="left"/>
        <w:rPr>
          <w:szCs w:val="21"/>
        </w:rPr>
      </w:pPr>
      <w:r>
        <w:rPr>
          <w:rFonts w:hint="eastAsia"/>
          <w:szCs w:val="21"/>
        </w:rPr>
        <w:t>O</w:t>
      </w:r>
      <w:r>
        <w:rPr>
          <w:szCs w:val="21"/>
        </w:rPr>
        <w:t>EL</w:t>
      </w:r>
      <w:r>
        <w:rPr>
          <w:szCs w:val="21"/>
        </w:rPr>
        <w:t>按以下公式计算</w:t>
      </w:r>
      <w:r>
        <w:rPr>
          <w:rFonts w:hint="eastAsia"/>
          <w:szCs w:val="21"/>
        </w:rPr>
        <w:t>：</w:t>
      </w:r>
    </w:p>
    <w:p w:rsidR="009025E1" w:rsidRPr="006E7035" w:rsidRDefault="00E7201C" w:rsidP="00E7201C">
      <w:pPr>
        <w:spacing w:line="276" w:lineRule="auto"/>
        <w:ind w:firstLineChars="200" w:firstLine="420"/>
        <w:jc w:val="center"/>
        <w:rPr>
          <w:szCs w:val="21"/>
        </w:rPr>
      </w:pPr>
      <m:oMath>
        <m:r>
          <m:rPr>
            <m:sty m:val="p"/>
          </m:rPr>
          <w:rPr>
            <w:rFonts w:ascii="Cambria Math" w:hAnsi="Cambria Math"/>
            <w:szCs w:val="21"/>
          </w:rPr>
          <m:t>OEL=</m:t>
        </m:r>
        <m:f>
          <m:fPr>
            <m:ctrlPr>
              <w:rPr>
                <w:rFonts w:ascii="Cambria Math" w:hAnsi="Cambria Math"/>
                <w:szCs w:val="21"/>
              </w:rPr>
            </m:ctrlPr>
          </m:fPr>
          <m:num>
            <m:r>
              <w:rPr>
                <w:rFonts w:ascii="Cambria Math" w:hAnsi="Cambria Math"/>
                <w:szCs w:val="21"/>
              </w:rPr>
              <m:t>NOEL×BW</m:t>
            </m:r>
          </m:num>
          <m:den>
            <m:r>
              <w:rPr>
                <w:rFonts w:ascii="Cambria Math" w:hAnsi="Cambria Math"/>
                <w:szCs w:val="21"/>
              </w:rPr>
              <m:t>V×SF1×SF2×…</m:t>
            </m:r>
          </m:den>
        </m:f>
      </m:oMath>
      <w:r w:rsidR="006E7035">
        <w:rPr>
          <w:rFonts w:hint="eastAsia"/>
          <w:szCs w:val="21"/>
        </w:rPr>
        <w:t xml:space="preserve"> </w:t>
      </w:r>
      <w:r w:rsidR="006E7035">
        <w:rPr>
          <w:szCs w:val="21"/>
        </w:rPr>
        <w:t xml:space="preserve">      </w:t>
      </w:r>
      <w:r w:rsidR="006E7035">
        <w:rPr>
          <w:szCs w:val="21"/>
        </w:rPr>
        <w:t>（</w:t>
      </w:r>
      <w:r w:rsidR="006E7035">
        <w:rPr>
          <w:szCs w:val="21"/>
        </w:rPr>
        <w:t>1</w:t>
      </w:r>
      <w:r w:rsidR="006E7035">
        <w:rPr>
          <w:szCs w:val="21"/>
        </w:rPr>
        <w:t>）</w:t>
      </w:r>
      <w:r w:rsidR="006E7035">
        <w:rPr>
          <w:szCs w:val="21"/>
        </w:rPr>
        <w:t xml:space="preserve"> </w:t>
      </w:r>
    </w:p>
    <w:p w:rsidR="00E7201C" w:rsidRDefault="00E7201C" w:rsidP="00E7201C">
      <w:pPr>
        <w:spacing w:line="276" w:lineRule="auto"/>
        <w:jc w:val="left"/>
        <w:rPr>
          <w:szCs w:val="21"/>
        </w:rPr>
      </w:pPr>
      <w:r>
        <w:rPr>
          <w:rFonts w:hint="eastAsia"/>
          <w:szCs w:val="21"/>
        </w:rPr>
        <w:lastRenderedPageBreak/>
        <w:t>式中：</w:t>
      </w:r>
    </w:p>
    <w:p w:rsidR="00E7201C" w:rsidRDefault="00E7201C" w:rsidP="00110083">
      <w:pPr>
        <w:spacing w:line="276" w:lineRule="auto"/>
        <w:ind w:firstLineChars="200" w:firstLine="420"/>
        <w:jc w:val="left"/>
        <w:rPr>
          <w:szCs w:val="21"/>
        </w:rPr>
      </w:pPr>
      <w:r>
        <w:rPr>
          <w:rFonts w:hint="eastAsia"/>
          <w:szCs w:val="21"/>
        </w:rPr>
        <w:t>O</w:t>
      </w:r>
      <w:r>
        <w:rPr>
          <w:szCs w:val="21"/>
        </w:rPr>
        <w:t>EL</w:t>
      </w:r>
      <w:r w:rsidR="00E31DF7">
        <w:rPr>
          <w:szCs w:val="21"/>
        </w:rPr>
        <w:t>-</w:t>
      </w:r>
      <w:r>
        <w:rPr>
          <w:rFonts w:hint="eastAsia"/>
          <w:szCs w:val="21"/>
        </w:rPr>
        <w:t>职业接触限值</w:t>
      </w:r>
    </w:p>
    <w:p w:rsidR="00E7201C" w:rsidRDefault="00E7201C" w:rsidP="00110083">
      <w:pPr>
        <w:spacing w:line="276" w:lineRule="auto"/>
        <w:ind w:firstLineChars="200" w:firstLine="420"/>
        <w:rPr>
          <w:szCs w:val="21"/>
        </w:rPr>
      </w:pPr>
      <w:r>
        <w:rPr>
          <w:rFonts w:hint="eastAsia"/>
          <w:szCs w:val="21"/>
        </w:rPr>
        <w:t>N</w:t>
      </w:r>
      <w:r>
        <w:rPr>
          <w:szCs w:val="21"/>
        </w:rPr>
        <w:t>OEL</w:t>
      </w:r>
      <w:r w:rsidR="008C1D88">
        <w:rPr>
          <w:rFonts w:hint="eastAsia"/>
          <w:szCs w:val="21"/>
        </w:rPr>
        <w:t>-</w:t>
      </w:r>
      <w:r>
        <w:rPr>
          <w:rFonts w:hint="eastAsia"/>
          <w:szCs w:val="21"/>
        </w:rPr>
        <w:t>无明显作用水平</w:t>
      </w:r>
      <w:r w:rsidR="008C1D88">
        <w:rPr>
          <w:rFonts w:hint="eastAsia"/>
          <w:szCs w:val="21"/>
        </w:rPr>
        <w:t>（</w:t>
      </w:r>
      <w:r w:rsidR="00521BDF">
        <w:rPr>
          <w:rFonts w:hint="eastAsia"/>
          <w:szCs w:val="21"/>
        </w:rPr>
        <w:t>mg</w:t>
      </w:r>
      <w:r w:rsidR="00521BDF">
        <w:rPr>
          <w:szCs w:val="21"/>
        </w:rPr>
        <w:t>/kg/day</w:t>
      </w:r>
      <w:r w:rsidR="008C1D88">
        <w:rPr>
          <w:szCs w:val="21"/>
        </w:rPr>
        <w:t>）</w:t>
      </w:r>
    </w:p>
    <w:p w:rsidR="004112BB" w:rsidRDefault="00E7201C" w:rsidP="00110083">
      <w:pPr>
        <w:spacing w:line="276" w:lineRule="auto"/>
        <w:ind w:firstLineChars="200" w:firstLine="420"/>
        <w:rPr>
          <w:szCs w:val="21"/>
        </w:rPr>
      </w:pPr>
      <w:r>
        <w:rPr>
          <w:szCs w:val="21"/>
        </w:rPr>
        <w:t>BW</w:t>
      </w:r>
      <w:r w:rsidR="008C1D88">
        <w:rPr>
          <w:rFonts w:hint="eastAsia"/>
          <w:szCs w:val="21"/>
        </w:rPr>
        <w:t>-</w:t>
      </w:r>
      <w:r w:rsidR="009B1DC4">
        <w:rPr>
          <w:rFonts w:hint="eastAsia"/>
          <w:szCs w:val="21"/>
        </w:rPr>
        <w:t>体</w:t>
      </w:r>
      <w:r w:rsidR="00371160">
        <w:rPr>
          <w:rFonts w:hint="eastAsia"/>
          <w:szCs w:val="21"/>
        </w:rPr>
        <w:t>重</w:t>
      </w:r>
      <w:r w:rsidR="008C1D88">
        <w:rPr>
          <w:rFonts w:hint="eastAsia"/>
          <w:szCs w:val="21"/>
        </w:rPr>
        <w:t>（</w:t>
      </w:r>
      <w:r w:rsidR="008C1D88">
        <w:rPr>
          <w:rFonts w:hint="eastAsia"/>
          <w:szCs w:val="21"/>
        </w:rPr>
        <w:t>k</w:t>
      </w:r>
      <w:r w:rsidR="008C1D88">
        <w:rPr>
          <w:szCs w:val="21"/>
        </w:rPr>
        <w:t>g</w:t>
      </w:r>
      <w:r w:rsidR="008C1D88">
        <w:rPr>
          <w:rFonts w:hint="eastAsia"/>
          <w:szCs w:val="21"/>
        </w:rPr>
        <w:t>）</w:t>
      </w:r>
    </w:p>
    <w:p w:rsidR="00164E4F" w:rsidRDefault="00164E4F" w:rsidP="00110083">
      <w:pPr>
        <w:spacing w:line="276" w:lineRule="auto"/>
        <w:ind w:firstLineChars="200" w:firstLine="420"/>
        <w:rPr>
          <w:szCs w:val="21"/>
        </w:rPr>
      </w:pPr>
      <w:r>
        <w:rPr>
          <w:rFonts w:hint="eastAsia"/>
          <w:szCs w:val="21"/>
        </w:rPr>
        <w:t>V</w:t>
      </w:r>
      <w:r w:rsidR="008C1D88">
        <w:rPr>
          <w:rFonts w:hint="eastAsia"/>
          <w:szCs w:val="21"/>
        </w:rPr>
        <w:t>-</w:t>
      </w:r>
      <w:r>
        <w:rPr>
          <w:rFonts w:hint="eastAsia"/>
          <w:szCs w:val="21"/>
        </w:rPr>
        <w:t>呼吸量</w:t>
      </w:r>
      <w:r w:rsidR="008C1D88">
        <w:rPr>
          <w:rFonts w:hint="eastAsia"/>
          <w:szCs w:val="21"/>
        </w:rPr>
        <w:t>（</w:t>
      </w:r>
      <w:r w:rsidR="004112BB">
        <w:rPr>
          <w:rFonts w:hint="eastAsia"/>
          <w:szCs w:val="21"/>
        </w:rPr>
        <w:t>m</w:t>
      </w:r>
      <w:r w:rsidR="004112BB" w:rsidRPr="008E5614">
        <w:rPr>
          <w:szCs w:val="21"/>
          <w:vertAlign w:val="superscript"/>
        </w:rPr>
        <w:t>3</w:t>
      </w:r>
      <w:r w:rsidR="004112BB">
        <w:rPr>
          <w:szCs w:val="21"/>
        </w:rPr>
        <w:t>/day</w:t>
      </w:r>
      <w:r w:rsidR="008C1D88">
        <w:rPr>
          <w:szCs w:val="21"/>
        </w:rPr>
        <w:t>）</w:t>
      </w:r>
    </w:p>
    <w:p w:rsidR="00E7201C" w:rsidRPr="00E7201C" w:rsidRDefault="00521BDF" w:rsidP="00110083">
      <w:pPr>
        <w:spacing w:line="276" w:lineRule="auto"/>
        <w:ind w:firstLineChars="200" w:firstLine="420"/>
        <w:rPr>
          <w:szCs w:val="21"/>
        </w:rPr>
      </w:pPr>
      <w:r>
        <w:rPr>
          <w:rFonts w:hint="eastAsia"/>
          <w:szCs w:val="21"/>
        </w:rPr>
        <w:t>S</w:t>
      </w:r>
      <w:r>
        <w:rPr>
          <w:szCs w:val="21"/>
        </w:rPr>
        <w:t>F</w:t>
      </w:r>
      <w:r w:rsidR="008C1D88">
        <w:rPr>
          <w:szCs w:val="21"/>
        </w:rPr>
        <w:t>-</w:t>
      </w:r>
      <w:r>
        <w:rPr>
          <w:rFonts w:hint="eastAsia"/>
          <w:szCs w:val="21"/>
        </w:rPr>
        <w:t>安全因素</w:t>
      </w:r>
    </w:p>
    <w:p w:rsidR="009C7CCD" w:rsidRDefault="009C7CCD" w:rsidP="00BF1392">
      <w:pPr>
        <w:spacing w:line="276" w:lineRule="auto"/>
        <w:ind w:firstLineChars="200" w:firstLine="420"/>
        <w:jc w:val="left"/>
        <w:rPr>
          <w:szCs w:val="21"/>
        </w:rPr>
      </w:pPr>
    </w:p>
    <w:p w:rsidR="005E79D6" w:rsidRPr="00BF1392" w:rsidRDefault="00341871" w:rsidP="00BF1392">
      <w:pPr>
        <w:spacing w:line="276" w:lineRule="auto"/>
        <w:ind w:firstLineChars="200" w:firstLine="420"/>
        <w:jc w:val="left"/>
        <w:rPr>
          <w:szCs w:val="21"/>
        </w:rPr>
      </w:pPr>
      <w:r w:rsidRPr="00BF1392">
        <w:rPr>
          <w:szCs w:val="21"/>
        </w:rPr>
        <w:t>本文介绍的高密闭固体制剂实验室制粒线</w:t>
      </w:r>
      <w:r w:rsidR="00CE7927" w:rsidRPr="00BF1392">
        <w:rPr>
          <w:rFonts w:hint="eastAsia"/>
          <w:szCs w:val="21"/>
        </w:rPr>
        <w:t>，</w:t>
      </w:r>
      <w:r w:rsidRPr="00BF1392">
        <w:rPr>
          <w:szCs w:val="21"/>
        </w:rPr>
        <w:t>能够满足</w:t>
      </w:r>
      <w:r w:rsidRPr="00BF1392">
        <w:rPr>
          <w:rFonts w:hint="eastAsia"/>
          <w:szCs w:val="21"/>
        </w:rPr>
        <w:t>O</w:t>
      </w:r>
      <w:r w:rsidRPr="00BF1392">
        <w:rPr>
          <w:szCs w:val="21"/>
        </w:rPr>
        <w:t>EB5</w:t>
      </w:r>
      <w:r w:rsidR="007F38F1">
        <w:rPr>
          <w:szCs w:val="21"/>
        </w:rPr>
        <w:t>高活性药品的</w:t>
      </w:r>
      <w:r w:rsidR="00B007DC" w:rsidRPr="00BF1392">
        <w:rPr>
          <w:szCs w:val="21"/>
        </w:rPr>
        <w:t>生产</w:t>
      </w:r>
      <w:r w:rsidR="00C1724E">
        <w:rPr>
          <w:rFonts w:hint="eastAsia"/>
          <w:szCs w:val="21"/>
        </w:rPr>
        <w:t>，</w:t>
      </w:r>
      <w:r w:rsidR="00493540">
        <w:rPr>
          <w:rFonts w:hint="eastAsia"/>
          <w:szCs w:val="21"/>
        </w:rPr>
        <w:t>对</w:t>
      </w:r>
      <w:r w:rsidR="005E79D6" w:rsidRPr="00BF1392">
        <w:rPr>
          <w:rFonts w:hint="eastAsia"/>
          <w:szCs w:val="21"/>
        </w:rPr>
        <w:t>推动市场急需高活性药品的生产、保护药品生产人员的健康、促进制药行业的发展有重大积极意义。</w:t>
      </w:r>
    </w:p>
    <w:p w:rsidR="00341871" w:rsidRPr="00474DDA" w:rsidRDefault="00341871" w:rsidP="00CE6B2F">
      <w:pPr>
        <w:spacing w:line="276" w:lineRule="auto"/>
        <w:ind w:firstLineChars="200" w:firstLine="420"/>
        <w:jc w:val="left"/>
        <w:rPr>
          <w:szCs w:val="21"/>
        </w:rPr>
      </w:pPr>
    </w:p>
    <w:p w:rsidR="009326E8" w:rsidRPr="00BF1392" w:rsidRDefault="009326E8" w:rsidP="00BF1392">
      <w:pPr>
        <w:spacing w:line="360" w:lineRule="auto"/>
        <w:jc w:val="left"/>
        <w:outlineLvl w:val="0"/>
        <w:rPr>
          <w:b/>
          <w:sz w:val="24"/>
          <w:szCs w:val="21"/>
        </w:rPr>
      </w:pPr>
      <w:r w:rsidRPr="00BF1392">
        <w:rPr>
          <w:rFonts w:hint="eastAsia"/>
          <w:b/>
          <w:sz w:val="24"/>
          <w:szCs w:val="21"/>
        </w:rPr>
        <w:t>2</w:t>
      </w:r>
      <w:r w:rsidR="00E3357B" w:rsidRPr="00BF1392">
        <w:rPr>
          <w:rFonts w:hint="eastAsia"/>
          <w:b/>
          <w:sz w:val="24"/>
          <w:szCs w:val="21"/>
        </w:rPr>
        <w:t xml:space="preserve"> </w:t>
      </w:r>
      <w:r w:rsidRPr="00BF1392">
        <w:rPr>
          <w:rFonts w:hint="eastAsia"/>
          <w:b/>
          <w:sz w:val="24"/>
          <w:szCs w:val="21"/>
        </w:rPr>
        <w:t>设备组成</w:t>
      </w:r>
    </w:p>
    <w:p w:rsidR="004A5224" w:rsidRDefault="000C1F13" w:rsidP="000C1F13">
      <w:pPr>
        <w:spacing w:line="276" w:lineRule="auto"/>
        <w:ind w:firstLineChars="200" w:firstLine="420"/>
        <w:jc w:val="left"/>
        <w:rPr>
          <w:szCs w:val="21"/>
        </w:rPr>
      </w:pPr>
      <w:r>
        <w:rPr>
          <w:rFonts w:hint="eastAsia"/>
          <w:szCs w:val="21"/>
        </w:rPr>
        <w:t>本设备可以满足</w:t>
      </w:r>
      <w:r>
        <w:rPr>
          <w:rFonts w:hint="eastAsia"/>
          <w:szCs w:val="21"/>
        </w:rPr>
        <w:t>5kg</w:t>
      </w:r>
      <w:r>
        <w:rPr>
          <w:rFonts w:hint="eastAsia"/>
          <w:szCs w:val="21"/>
        </w:rPr>
        <w:t>高密闭制粒生产能力，</w:t>
      </w:r>
      <w:r w:rsidR="00106D7C">
        <w:rPr>
          <w:rFonts w:hint="eastAsia"/>
          <w:szCs w:val="21"/>
        </w:rPr>
        <w:t>并</w:t>
      </w:r>
      <w:r w:rsidR="00B259E2" w:rsidRPr="00BF1392">
        <w:rPr>
          <w:rFonts w:hint="eastAsia"/>
          <w:szCs w:val="21"/>
        </w:rPr>
        <w:t>通过将湿法制粒、一步制粒、总混等设备集成到隔离器中，形成密闭工作环境</w:t>
      </w:r>
      <w:r w:rsidR="00371A76">
        <w:rPr>
          <w:rFonts w:hint="eastAsia"/>
          <w:szCs w:val="21"/>
        </w:rPr>
        <w:t>，</w:t>
      </w:r>
      <w:r w:rsidR="00B259E2" w:rsidRPr="00BF1392">
        <w:rPr>
          <w:rFonts w:hint="eastAsia"/>
          <w:szCs w:val="21"/>
        </w:rPr>
        <w:t>减少甚至避免由于</w:t>
      </w:r>
      <w:r w:rsidR="0050683C">
        <w:rPr>
          <w:rFonts w:hint="eastAsia"/>
          <w:szCs w:val="21"/>
        </w:rPr>
        <w:t>高活性</w:t>
      </w:r>
      <w:r w:rsidR="00B259E2" w:rsidRPr="00BF1392">
        <w:rPr>
          <w:rFonts w:hint="eastAsia"/>
          <w:szCs w:val="21"/>
        </w:rPr>
        <w:t>粉尘外溢</w:t>
      </w:r>
      <w:r w:rsidR="00CE4A96">
        <w:rPr>
          <w:rFonts w:hint="eastAsia"/>
          <w:szCs w:val="21"/>
        </w:rPr>
        <w:t>所</w:t>
      </w:r>
      <w:r w:rsidR="00B259E2" w:rsidRPr="00BF1392">
        <w:rPr>
          <w:rFonts w:hint="eastAsia"/>
          <w:szCs w:val="21"/>
        </w:rPr>
        <w:t>导致</w:t>
      </w:r>
      <w:r w:rsidR="00CE4A96">
        <w:rPr>
          <w:rFonts w:hint="eastAsia"/>
          <w:szCs w:val="21"/>
        </w:rPr>
        <w:t>的</w:t>
      </w:r>
      <w:r w:rsidR="00B259E2" w:rsidRPr="00BF1392">
        <w:rPr>
          <w:rFonts w:hint="eastAsia"/>
          <w:szCs w:val="21"/>
        </w:rPr>
        <w:t>人体损害。本设备通过隔离器独立送、排风系统，可以满足</w:t>
      </w:r>
      <w:r w:rsidR="00B259E2" w:rsidRPr="00BF1392">
        <w:rPr>
          <w:rFonts w:hint="eastAsia"/>
          <w:szCs w:val="21"/>
        </w:rPr>
        <w:t>OEB4</w:t>
      </w:r>
      <w:r w:rsidR="00B259E2" w:rsidRPr="00BF1392">
        <w:rPr>
          <w:rFonts w:hint="eastAsia"/>
          <w:szCs w:val="21"/>
        </w:rPr>
        <w:t>、</w:t>
      </w:r>
      <w:r w:rsidR="00B259E2" w:rsidRPr="00BF1392">
        <w:rPr>
          <w:rFonts w:hint="eastAsia"/>
          <w:szCs w:val="21"/>
        </w:rPr>
        <w:t>OEB5</w:t>
      </w:r>
      <w:r w:rsidR="00B259E2" w:rsidRPr="00BF1392">
        <w:rPr>
          <w:rFonts w:hint="eastAsia"/>
          <w:szCs w:val="21"/>
        </w:rPr>
        <w:t>对粉尘泄露量的要求</w:t>
      </w:r>
      <w:r w:rsidR="00852CDE">
        <w:rPr>
          <w:rFonts w:hint="eastAsia"/>
          <w:szCs w:val="21"/>
        </w:rPr>
        <w:t>，</w:t>
      </w:r>
      <w:r w:rsidR="00607F96">
        <w:rPr>
          <w:rFonts w:hint="eastAsia"/>
          <w:szCs w:val="21"/>
        </w:rPr>
        <w:t>并</w:t>
      </w:r>
      <w:r w:rsidR="00852CDE">
        <w:rPr>
          <w:rFonts w:hint="eastAsia"/>
          <w:szCs w:val="21"/>
        </w:rPr>
        <w:t>采取</w:t>
      </w:r>
      <w:r w:rsidR="00B259E2" w:rsidRPr="00BF1392">
        <w:rPr>
          <w:rFonts w:hint="eastAsia"/>
          <w:szCs w:val="21"/>
        </w:rPr>
        <w:t>PLC+HMI</w:t>
      </w:r>
      <w:r w:rsidR="00B259E2" w:rsidRPr="00BF1392">
        <w:rPr>
          <w:rFonts w:hint="eastAsia"/>
          <w:szCs w:val="21"/>
        </w:rPr>
        <w:t>系统进行操作，极大减少操作难度。</w:t>
      </w:r>
    </w:p>
    <w:p w:rsidR="00B259E2" w:rsidRDefault="00B259E2" w:rsidP="000C1F13">
      <w:pPr>
        <w:spacing w:line="276" w:lineRule="auto"/>
        <w:ind w:firstLineChars="200" w:firstLine="420"/>
        <w:jc w:val="left"/>
        <w:rPr>
          <w:szCs w:val="21"/>
        </w:rPr>
      </w:pPr>
      <w:r w:rsidRPr="00BF1392">
        <w:rPr>
          <w:rFonts w:hint="eastAsia"/>
          <w:szCs w:val="21"/>
        </w:rPr>
        <w:t>本设备运用多重密闭技术，包括</w:t>
      </w:r>
      <w:r w:rsidRPr="00BF1392">
        <w:rPr>
          <w:rFonts w:hint="eastAsia"/>
          <w:szCs w:val="21"/>
        </w:rPr>
        <w:t>RTP</w:t>
      </w:r>
      <w:r w:rsidRPr="00BF1392">
        <w:rPr>
          <w:rFonts w:hint="eastAsia"/>
          <w:szCs w:val="21"/>
        </w:rPr>
        <w:t>、隔离器、</w:t>
      </w:r>
      <w:r w:rsidRPr="00BF1392">
        <w:rPr>
          <w:rFonts w:hint="eastAsia"/>
          <w:szCs w:val="21"/>
        </w:rPr>
        <w:t>PUSH-PUSH</w:t>
      </w:r>
      <w:r w:rsidRPr="00BF1392">
        <w:rPr>
          <w:rFonts w:hint="eastAsia"/>
          <w:szCs w:val="21"/>
        </w:rPr>
        <w:t>、密闭输送、</w:t>
      </w:r>
      <w:r w:rsidRPr="00BF1392">
        <w:rPr>
          <w:rFonts w:hint="eastAsia"/>
          <w:szCs w:val="21"/>
        </w:rPr>
        <w:t>BIBO</w:t>
      </w:r>
      <w:r w:rsidRPr="00BF1392">
        <w:rPr>
          <w:rFonts w:hint="eastAsia"/>
          <w:szCs w:val="21"/>
        </w:rPr>
        <w:t>、</w:t>
      </w:r>
      <w:r w:rsidRPr="00BF1392">
        <w:rPr>
          <w:rFonts w:hint="eastAsia"/>
          <w:szCs w:val="21"/>
        </w:rPr>
        <w:t>AB</w:t>
      </w:r>
      <w:r w:rsidRPr="00BF1392">
        <w:rPr>
          <w:rFonts w:hint="eastAsia"/>
          <w:szCs w:val="21"/>
        </w:rPr>
        <w:t>阀、</w:t>
      </w:r>
      <w:r w:rsidRPr="00BF1392">
        <w:rPr>
          <w:rFonts w:hint="eastAsia"/>
          <w:szCs w:val="21"/>
        </w:rPr>
        <w:t>CIP</w:t>
      </w:r>
      <w:r w:rsidRPr="00BF1392">
        <w:rPr>
          <w:rFonts w:hint="eastAsia"/>
          <w:szCs w:val="21"/>
        </w:rPr>
        <w:t>、自动对接</w:t>
      </w:r>
      <w:r w:rsidR="002D6240">
        <w:rPr>
          <w:rFonts w:hint="eastAsia"/>
          <w:szCs w:val="21"/>
        </w:rPr>
        <w:t>等，</w:t>
      </w:r>
      <w:r w:rsidR="008177F4">
        <w:rPr>
          <w:rFonts w:hint="eastAsia"/>
          <w:szCs w:val="21"/>
        </w:rPr>
        <w:t>以</w:t>
      </w:r>
      <w:r w:rsidR="002D6240">
        <w:rPr>
          <w:rFonts w:hint="eastAsia"/>
          <w:szCs w:val="21"/>
        </w:rPr>
        <w:t>满足</w:t>
      </w:r>
      <w:r w:rsidR="008177F4">
        <w:rPr>
          <w:rFonts w:hint="eastAsia"/>
          <w:szCs w:val="21"/>
        </w:rPr>
        <w:t>O</w:t>
      </w:r>
      <w:r w:rsidR="008177F4">
        <w:rPr>
          <w:szCs w:val="21"/>
        </w:rPr>
        <w:t>EB5</w:t>
      </w:r>
      <w:r w:rsidR="008108CF">
        <w:rPr>
          <w:szCs w:val="21"/>
        </w:rPr>
        <w:t>对</w:t>
      </w:r>
      <w:r w:rsidR="008177F4">
        <w:rPr>
          <w:szCs w:val="21"/>
        </w:rPr>
        <w:t>设备</w:t>
      </w:r>
      <w:r w:rsidR="008108CF">
        <w:rPr>
          <w:szCs w:val="21"/>
        </w:rPr>
        <w:t>密闭性</w:t>
      </w:r>
      <w:r w:rsidR="008177F4">
        <w:rPr>
          <w:szCs w:val="21"/>
        </w:rPr>
        <w:t>的严苛要求</w:t>
      </w:r>
      <w:r w:rsidR="008177F4">
        <w:rPr>
          <w:rFonts w:hint="eastAsia"/>
          <w:szCs w:val="21"/>
        </w:rPr>
        <w:t>。</w:t>
      </w:r>
    </w:p>
    <w:p w:rsidR="00DC1C6F" w:rsidRPr="00BF1392" w:rsidRDefault="00DC1C6F" w:rsidP="00DC1C6F">
      <w:pPr>
        <w:spacing w:line="276" w:lineRule="auto"/>
        <w:jc w:val="left"/>
        <w:rPr>
          <w:szCs w:val="21"/>
        </w:rPr>
      </w:pPr>
    </w:p>
    <w:p w:rsidR="00B259E2" w:rsidRPr="00127E97" w:rsidRDefault="00DC1C6F" w:rsidP="00BF1392">
      <w:pPr>
        <w:spacing w:line="276" w:lineRule="auto"/>
        <w:ind w:firstLineChars="200" w:firstLine="420"/>
        <w:jc w:val="left"/>
        <w:rPr>
          <w:rFonts w:asciiTheme="minorEastAsia" w:hAnsiTheme="minorEastAsia"/>
          <w:i/>
          <w:sz w:val="20"/>
          <w:szCs w:val="21"/>
        </w:rPr>
      </w:pPr>
      <w:r>
        <w:rPr>
          <w:noProof/>
          <w:szCs w:val="21"/>
        </w:rPr>
        <w:lastRenderedPageBreak/>
        <w:drawing>
          <wp:anchor distT="0" distB="0" distL="114300" distR="114300" simplePos="0" relativeHeight="251682304" behindDoc="1" locked="0" layoutInCell="1" allowOverlap="1" wp14:anchorId="068A68AE" wp14:editId="06DE822D">
            <wp:simplePos x="0" y="0"/>
            <wp:positionH relativeFrom="column">
              <wp:posOffset>-342</wp:posOffset>
            </wp:positionH>
            <wp:positionV relativeFrom="page">
              <wp:posOffset>796827</wp:posOffset>
            </wp:positionV>
            <wp:extent cx="2519680" cy="2305050"/>
            <wp:effectExtent l="0" t="0" r="0" b="0"/>
            <wp:wrapTopAndBottom/>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无标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968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4442" w:rsidRPr="00127E97">
        <w:rPr>
          <w:rFonts w:asciiTheme="minorEastAsia" w:hAnsiTheme="minorEastAsia"/>
          <w:i/>
          <w:sz w:val="20"/>
          <w:szCs w:val="21"/>
        </w:rPr>
        <w:t>图</w:t>
      </w:r>
      <w:r w:rsidR="00CF4442" w:rsidRPr="00127E97">
        <w:rPr>
          <w:rFonts w:asciiTheme="minorEastAsia" w:hAnsiTheme="minorEastAsia" w:hint="eastAsia"/>
          <w:i/>
          <w:sz w:val="20"/>
          <w:szCs w:val="21"/>
        </w:rPr>
        <w:t>1：高密闭固体制剂实验室制粒线</w:t>
      </w:r>
    </w:p>
    <w:p w:rsidR="002B6B47" w:rsidRDefault="002B6B47" w:rsidP="002B120E">
      <w:pPr>
        <w:spacing w:line="360" w:lineRule="auto"/>
        <w:jc w:val="left"/>
        <w:rPr>
          <w:b/>
          <w:sz w:val="24"/>
          <w:szCs w:val="21"/>
        </w:rPr>
      </w:pPr>
    </w:p>
    <w:p w:rsidR="007F62A8" w:rsidRPr="001613B3" w:rsidRDefault="007F62A8" w:rsidP="002B120E">
      <w:pPr>
        <w:spacing w:line="360" w:lineRule="auto"/>
        <w:jc w:val="left"/>
        <w:rPr>
          <w:b/>
          <w:sz w:val="24"/>
          <w:szCs w:val="21"/>
        </w:rPr>
      </w:pPr>
      <w:r w:rsidRPr="001613B3">
        <w:rPr>
          <w:rFonts w:hint="eastAsia"/>
          <w:b/>
          <w:sz w:val="24"/>
          <w:szCs w:val="21"/>
        </w:rPr>
        <w:t>3</w:t>
      </w:r>
      <w:r w:rsidR="00E3357B">
        <w:rPr>
          <w:rFonts w:hint="eastAsia"/>
          <w:b/>
          <w:sz w:val="24"/>
          <w:szCs w:val="21"/>
        </w:rPr>
        <w:t xml:space="preserve"> </w:t>
      </w:r>
      <w:r w:rsidR="00F736C7">
        <w:rPr>
          <w:rFonts w:hint="eastAsia"/>
          <w:b/>
          <w:sz w:val="24"/>
          <w:szCs w:val="21"/>
        </w:rPr>
        <w:t>工艺流程</w:t>
      </w:r>
    </w:p>
    <w:p w:rsidR="00F40B28" w:rsidRPr="003D77BB" w:rsidRDefault="00863C04" w:rsidP="003D77BB">
      <w:pPr>
        <w:spacing w:line="276" w:lineRule="auto"/>
        <w:ind w:firstLineChars="200" w:firstLine="420"/>
        <w:jc w:val="left"/>
        <w:rPr>
          <w:szCs w:val="21"/>
        </w:rPr>
      </w:pPr>
      <w:r>
        <w:rPr>
          <w:rFonts w:hint="eastAsia"/>
          <w:szCs w:val="21"/>
        </w:rPr>
        <w:t>高活性物料</w:t>
      </w:r>
      <w:r w:rsidR="00F40B28" w:rsidRPr="003D77BB">
        <w:rPr>
          <w:rFonts w:hint="eastAsia"/>
          <w:szCs w:val="21"/>
        </w:rPr>
        <w:t>通过</w:t>
      </w:r>
      <w:r w:rsidR="00F40B28" w:rsidRPr="003D77BB">
        <w:rPr>
          <w:rFonts w:hint="eastAsia"/>
          <w:szCs w:val="21"/>
        </w:rPr>
        <w:t>RTP</w:t>
      </w:r>
      <w:r w:rsidR="004B32FC">
        <w:rPr>
          <w:rFonts w:hint="eastAsia"/>
          <w:szCs w:val="21"/>
        </w:rPr>
        <w:t>阀</w:t>
      </w:r>
      <w:r w:rsidR="00F40B28" w:rsidRPr="003D77BB">
        <w:rPr>
          <w:rFonts w:hint="eastAsia"/>
          <w:szCs w:val="21"/>
        </w:rPr>
        <w:t>传入隔离器→将物料投入湿法制粒料缸中进行湿法制粒→湿颗粒完成湿整之后真空输送到流化床→物料烘干之后翻板出料并完成干整→真空输送到缓存料仓并通过</w:t>
      </w:r>
      <w:r w:rsidR="00F40B28" w:rsidRPr="003D77BB">
        <w:rPr>
          <w:rFonts w:hint="eastAsia"/>
          <w:szCs w:val="21"/>
        </w:rPr>
        <w:t>AB</w:t>
      </w:r>
      <w:r w:rsidR="00F40B28" w:rsidRPr="003D77BB">
        <w:rPr>
          <w:rFonts w:hint="eastAsia"/>
          <w:szCs w:val="21"/>
        </w:rPr>
        <w:t>阀为混合料斗加料→混合料斗通过自动对接系统完成</w:t>
      </w:r>
      <w:r w:rsidR="00F40B28" w:rsidRPr="003D77BB">
        <w:rPr>
          <w:rFonts w:hint="eastAsia"/>
          <w:szCs w:val="21"/>
        </w:rPr>
        <w:t>AB</w:t>
      </w:r>
      <w:r w:rsidR="00F40B28" w:rsidRPr="003D77BB">
        <w:rPr>
          <w:rFonts w:hint="eastAsia"/>
          <w:szCs w:val="21"/>
        </w:rPr>
        <w:t>阀对接并完成出料→制成颗粒通过</w:t>
      </w:r>
      <w:r w:rsidR="00F40B28" w:rsidRPr="003D77BB">
        <w:rPr>
          <w:rFonts w:hint="eastAsia"/>
          <w:szCs w:val="21"/>
        </w:rPr>
        <w:t>AB</w:t>
      </w:r>
      <w:r w:rsidR="00F40B28" w:rsidRPr="003D77BB">
        <w:rPr>
          <w:rFonts w:hint="eastAsia"/>
          <w:szCs w:val="21"/>
        </w:rPr>
        <w:t>阀离开隔离器</w:t>
      </w:r>
      <w:r w:rsidR="00AC3760">
        <w:rPr>
          <w:rFonts w:hint="eastAsia"/>
          <w:szCs w:val="21"/>
        </w:rPr>
        <w:t>。</w:t>
      </w:r>
    </w:p>
    <w:p w:rsidR="00E80780" w:rsidRDefault="00E80780" w:rsidP="00E80780">
      <w:pPr>
        <w:spacing w:line="360" w:lineRule="auto"/>
        <w:jc w:val="left"/>
        <w:rPr>
          <w:b/>
          <w:noProof/>
          <w:sz w:val="24"/>
          <w:szCs w:val="21"/>
        </w:rPr>
      </w:pPr>
    </w:p>
    <w:p w:rsidR="00550503" w:rsidRDefault="00550503" w:rsidP="00E80780">
      <w:pPr>
        <w:spacing w:line="360" w:lineRule="auto"/>
        <w:jc w:val="left"/>
        <w:rPr>
          <w:b/>
          <w:sz w:val="24"/>
          <w:szCs w:val="21"/>
        </w:rPr>
      </w:pPr>
      <w:r>
        <w:rPr>
          <w:b/>
          <w:sz w:val="24"/>
          <w:szCs w:val="21"/>
        </w:rPr>
        <w:t xml:space="preserve">4 </w:t>
      </w:r>
      <w:r w:rsidR="00D82CC4">
        <w:rPr>
          <w:rFonts w:hint="eastAsia"/>
          <w:b/>
          <w:sz w:val="24"/>
          <w:szCs w:val="21"/>
        </w:rPr>
        <w:t>工作</w:t>
      </w:r>
      <w:r w:rsidR="00D82CC4">
        <w:rPr>
          <w:b/>
          <w:sz w:val="24"/>
          <w:szCs w:val="21"/>
        </w:rPr>
        <w:t>原理</w:t>
      </w:r>
    </w:p>
    <w:p w:rsidR="00D82CC4" w:rsidRPr="00D82CC4" w:rsidRDefault="00D82CC4" w:rsidP="00D82CC4">
      <w:pPr>
        <w:spacing w:line="276" w:lineRule="auto"/>
        <w:ind w:firstLineChars="200" w:firstLine="420"/>
        <w:jc w:val="left"/>
        <w:rPr>
          <w:szCs w:val="21"/>
        </w:rPr>
      </w:pPr>
      <w:r w:rsidRPr="00D82CC4">
        <w:rPr>
          <w:rFonts w:hint="eastAsia"/>
          <w:szCs w:val="21"/>
        </w:rPr>
        <w:t>本设备通过共用送、排风系统，形成</w:t>
      </w:r>
      <w:r w:rsidR="001A4531">
        <w:rPr>
          <w:rFonts w:hint="eastAsia"/>
          <w:szCs w:val="21"/>
        </w:rPr>
        <w:t>对粉尘</w:t>
      </w:r>
      <w:r w:rsidR="008366D9">
        <w:rPr>
          <w:rFonts w:hint="eastAsia"/>
          <w:szCs w:val="21"/>
        </w:rPr>
        <w:t>在密闭情况下</w:t>
      </w:r>
      <w:r w:rsidRPr="00D82CC4">
        <w:rPr>
          <w:rFonts w:hint="eastAsia"/>
          <w:szCs w:val="21"/>
        </w:rPr>
        <w:t>集中处理</w:t>
      </w:r>
      <w:r w:rsidR="003A34BE">
        <w:rPr>
          <w:rFonts w:hint="eastAsia"/>
          <w:szCs w:val="21"/>
        </w:rPr>
        <w:t>，</w:t>
      </w:r>
      <w:r w:rsidR="00F333D3">
        <w:rPr>
          <w:rFonts w:hint="eastAsia"/>
          <w:szCs w:val="21"/>
        </w:rPr>
        <w:t>可</w:t>
      </w:r>
      <w:r w:rsidR="003A34BE">
        <w:rPr>
          <w:rFonts w:hint="eastAsia"/>
          <w:szCs w:val="21"/>
        </w:rPr>
        <w:t>有效</w:t>
      </w:r>
      <w:r w:rsidR="00E92C59">
        <w:rPr>
          <w:rFonts w:hint="eastAsia"/>
          <w:szCs w:val="21"/>
        </w:rPr>
        <w:t>避免粉尘</w:t>
      </w:r>
      <w:r w:rsidRPr="00D82CC4">
        <w:rPr>
          <w:rFonts w:hint="eastAsia"/>
          <w:szCs w:val="21"/>
        </w:rPr>
        <w:t>外溢。</w:t>
      </w:r>
      <w:r w:rsidR="009C03E7">
        <w:rPr>
          <w:rFonts w:hint="eastAsia"/>
          <w:szCs w:val="21"/>
        </w:rPr>
        <w:t>设备内部</w:t>
      </w:r>
      <w:r w:rsidRPr="00D82CC4">
        <w:rPr>
          <w:rFonts w:hint="eastAsia"/>
          <w:szCs w:val="21"/>
        </w:rPr>
        <w:t>设置多处在线清洗点，无需拆卸或安装</w:t>
      </w:r>
      <w:r w:rsidR="00301899">
        <w:rPr>
          <w:rFonts w:hint="eastAsia"/>
          <w:szCs w:val="21"/>
        </w:rPr>
        <w:t>其它</w:t>
      </w:r>
      <w:r w:rsidR="009C03E7">
        <w:rPr>
          <w:rFonts w:hint="eastAsia"/>
          <w:szCs w:val="21"/>
        </w:rPr>
        <w:t>附件</w:t>
      </w:r>
      <w:r w:rsidRPr="00D82CC4">
        <w:rPr>
          <w:rFonts w:hint="eastAsia"/>
          <w:szCs w:val="21"/>
        </w:rPr>
        <w:t>即可完成清洗工作。充气密封结构满足密闭</w:t>
      </w:r>
      <w:r w:rsidR="00C1682C">
        <w:rPr>
          <w:rFonts w:hint="eastAsia"/>
          <w:szCs w:val="21"/>
        </w:rPr>
        <w:t>性</w:t>
      </w:r>
      <w:r w:rsidRPr="00D82CC4">
        <w:rPr>
          <w:rFonts w:hint="eastAsia"/>
          <w:szCs w:val="21"/>
        </w:rPr>
        <w:t>以及方便拆卸</w:t>
      </w:r>
      <w:r w:rsidR="00C1682C">
        <w:rPr>
          <w:rFonts w:hint="eastAsia"/>
          <w:szCs w:val="21"/>
        </w:rPr>
        <w:t>的</w:t>
      </w:r>
      <w:r w:rsidRPr="00D82CC4">
        <w:rPr>
          <w:rFonts w:hint="eastAsia"/>
          <w:szCs w:val="21"/>
        </w:rPr>
        <w:t>需求，提高系统可操作性。在没有设置隔离器的情况下，本设备</w:t>
      </w:r>
      <w:r w:rsidR="000362EF">
        <w:rPr>
          <w:rFonts w:hint="eastAsia"/>
          <w:szCs w:val="21"/>
        </w:rPr>
        <w:t>就</w:t>
      </w:r>
      <w:r w:rsidRPr="00D82CC4">
        <w:rPr>
          <w:rFonts w:hint="eastAsia"/>
          <w:szCs w:val="21"/>
        </w:rPr>
        <w:t>可以完全满足</w:t>
      </w:r>
      <w:r w:rsidRPr="00D82CC4">
        <w:rPr>
          <w:rFonts w:hint="eastAsia"/>
          <w:szCs w:val="21"/>
        </w:rPr>
        <w:t>OEB4</w:t>
      </w:r>
      <w:r w:rsidRPr="00D82CC4">
        <w:rPr>
          <w:rFonts w:hint="eastAsia"/>
          <w:szCs w:val="21"/>
        </w:rPr>
        <w:t>的要求。</w:t>
      </w:r>
      <w:r w:rsidR="00BD626E">
        <w:rPr>
          <w:rFonts w:hint="eastAsia"/>
          <w:szCs w:val="21"/>
        </w:rPr>
        <w:t>设备之间的物料传输，采取</w:t>
      </w:r>
      <w:r w:rsidR="00C1243B">
        <w:rPr>
          <w:rFonts w:hint="eastAsia"/>
          <w:szCs w:val="21"/>
        </w:rPr>
        <w:t>密闭的</w:t>
      </w:r>
      <w:r w:rsidR="00426DC7">
        <w:rPr>
          <w:rFonts w:hint="eastAsia"/>
          <w:szCs w:val="21"/>
        </w:rPr>
        <w:t>真空管道</w:t>
      </w:r>
      <w:r w:rsidR="00C1243B">
        <w:rPr>
          <w:rFonts w:hint="eastAsia"/>
          <w:szCs w:val="21"/>
        </w:rPr>
        <w:t>进行，并且进、排风均来源于独立的空气处理单元及具有袋进袋出功能的除尘系统。</w:t>
      </w:r>
    </w:p>
    <w:p w:rsidR="00BA0892" w:rsidRPr="00D82CC4" w:rsidRDefault="00BA0892" w:rsidP="00E80780">
      <w:pPr>
        <w:spacing w:line="360" w:lineRule="auto"/>
        <w:jc w:val="left"/>
        <w:rPr>
          <w:b/>
          <w:sz w:val="24"/>
          <w:szCs w:val="21"/>
        </w:rPr>
      </w:pPr>
    </w:p>
    <w:p w:rsidR="005C7AFE" w:rsidRDefault="00B112F1" w:rsidP="005C7AFE">
      <w:pPr>
        <w:spacing w:line="360" w:lineRule="auto"/>
        <w:jc w:val="left"/>
        <w:rPr>
          <w:b/>
          <w:sz w:val="24"/>
          <w:szCs w:val="21"/>
        </w:rPr>
      </w:pPr>
      <w:r w:rsidRPr="003E32B8">
        <w:rPr>
          <w:rFonts w:ascii="宋体" w:hAnsi="宋体"/>
          <w:noProof/>
          <w:sz w:val="24"/>
          <w:szCs w:val="28"/>
        </w:rPr>
        <w:lastRenderedPageBreak/>
        <w:drawing>
          <wp:inline distT="0" distB="0" distL="0" distR="0" wp14:anchorId="5D1F065F" wp14:editId="0A44652C">
            <wp:extent cx="2520000" cy="2352831"/>
            <wp:effectExtent l="0" t="0" r="0" b="0"/>
            <wp:docPr id="7" name="图片 7" descr="61项目PID图A1版20180625-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1项目PID图A1版20180625-Model"/>
                    <pic:cNvPicPr>
                      <a:picLocks noChangeAspect="1" noChangeArrowheads="1"/>
                    </pic:cNvPicPr>
                  </pic:nvPicPr>
                  <pic:blipFill>
                    <a:blip r:embed="rId9" cstate="print">
                      <a:extLst>
                        <a:ext uri="{28A0092B-C50C-407E-A947-70E740481C1C}">
                          <a14:useLocalDpi xmlns:a14="http://schemas.microsoft.com/office/drawing/2010/main" val="0"/>
                        </a:ext>
                      </a:extLst>
                    </a:blip>
                    <a:srcRect l="8559" t="2975" r="8229"/>
                    <a:stretch>
                      <a:fillRect/>
                    </a:stretch>
                  </pic:blipFill>
                  <pic:spPr bwMode="auto">
                    <a:xfrm>
                      <a:off x="0" y="0"/>
                      <a:ext cx="2520000" cy="2352831"/>
                    </a:xfrm>
                    <a:prstGeom prst="rect">
                      <a:avLst/>
                    </a:prstGeom>
                    <a:noFill/>
                    <a:ln>
                      <a:noFill/>
                    </a:ln>
                  </pic:spPr>
                </pic:pic>
              </a:graphicData>
            </a:graphic>
          </wp:inline>
        </w:drawing>
      </w:r>
    </w:p>
    <w:p w:rsidR="005C7AFE" w:rsidRPr="00127E97" w:rsidRDefault="005C7AFE" w:rsidP="005C7AFE">
      <w:pPr>
        <w:spacing w:line="360" w:lineRule="auto"/>
        <w:jc w:val="center"/>
        <w:rPr>
          <w:rFonts w:asciiTheme="minorEastAsia" w:hAnsiTheme="minorEastAsia"/>
          <w:b/>
          <w:sz w:val="22"/>
          <w:szCs w:val="21"/>
        </w:rPr>
      </w:pPr>
      <w:r w:rsidRPr="00127E97">
        <w:rPr>
          <w:rFonts w:asciiTheme="minorEastAsia" w:hAnsiTheme="minorEastAsia"/>
          <w:i/>
          <w:sz w:val="20"/>
          <w:szCs w:val="21"/>
        </w:rPr>
        <w:t>图2</w:t>
      </w:r>
      <w:r w:rsidRPr="00127E97">
        <w:rPr>
          <w:rFonts w:asciiTheme="minorEastAsia" w:hAnsiTheme="minorEastAsia" w:hint="eastAsia"/>
          <w:i/>
          <w:sz w:val="20"/>
          <w:szCs w:val="21"/>
        </w:rPr>
        <w:t>：</w:t>
      </w:r>
      <w:r w:rsidRPr="00127E97">
        <w:rPr>
          <w:rFonts w:asciiTheme="minorEastAsia" w:hAnsiTheme="minorEastAsia"/>
          <w:i/>
          <w:sz w:val="20"/>
          <w:szCs w:val="21"/>
        </w:rPr>
        <w:t>PID图</w:t>
      </w:r>
    </w:p>
    <w:p w:rsidR="00973B85" w:rsidRDefault="00973B85" w:rsidP="002A116B">
      <w:pPr>
        <w:spacing w:line="276" w:lineRule="auto"/>
        <w:jc w:val="left"/>
        <w:rPr>
          <w:b/>
          <w:szCs w:val="21"/>
        </w:rPr>
      </w:pPr>
    </w:p>
    <w:p w:rsidR="00C720C0" w:rsidRPr="002A116B" w:rsidRDefault="00CA5C76" w:rsidP="002A116B">
      <w:pPr>
        <w:spacing w:line="276" w:lineRule="auto"/>
        <w:jc w:val="left"/>
        <w:rPr>
          <w:b/>
          <w:szCs w:val="21"/>
        </w:rPr>
      </w:pPr>
      <w:r>
        <w:rPr>
          <w:rFonts w:hint="eastAsia"/>
          <w:b/>
          <w:szCs w:val="21"/>
        </w:rPr>
        <w:t>4</w:t>
      </w:r>
      <w:r>
        <w:rPr>
          <w:b/>
          <w:szCs w:val="21"/>
        </w:rPr>
        <w:t>.1</w:t>
      </w:r>
      <w:r w:rsidR="00C720C0" w:rsidRPr="002A116B">
        <w:rPr>
          <w:rFonts w:hint="eastAsia"/>
          <w:b/>
          <w:szCs w:val="21"/>
        </w:rPr>
        <w:t>湿法制粒</w:t>
      </w:r>
    </w:p>
    <w:p w:rsidR="00C720C0" w:rsidRPr="009E0DBA" w:rsidRDefault="00C720C0" w:rsidP="009E0DBA">
      <w:pPr>
        <w:spacing w:line="276" w:lineRule="auto"/>
        <w:ind w:firstLineChars="200" w:firstLine="420"/>
        <w:jc w:val="left"/>
        <w:rPr>
          <w:szCs w:val="21"/>
        </w:rPr>
      </w:pPr>
      <w:r w:rsidRPr="003B4246">
        <w:rPr>
          <w:rFonts w:hint="eastAsia"/>
          <w:szCs w:val="21"/>
        </w:rPr>
        <w:t>湿法缸体通过设置在缸盖的压力传感器监控锅体内部负压情况，并通过排风高压离心风机完成负压平衡。与传统缸体内部正压相比，缸体内部负压可以有效防止粉尘外溢，满足</w:t>
      </w:r>
      <w:r w:rsidRPr="003B4246">
        <w:rPr>
          <w:rFonts w:hint="eastAsia"/>
          <w:szCs w:val="21"/>
        </w:rPr>
        <w:t>OEB</w:t>
      </w:r>
      <w:r w:rsidRPr="003B4246">
        <w:rPr>
          <w:rFonts w:hint="eastAsia"/>
          <w:szCs w:val="21"/>
        </w:rPr>
        <w:t>更高等级要求。金属过滤器配以压缩空气反吹功能，能够保证过滤高效运行。</w:t>
      </w:r>
      <w:r w:rsidR="009E0DBA">
        <w:rPr>
          <w:rFonts w:hint="eastAsia"/>
          <w:szCs w:val="21"/>
        </w:rPr>
        <w:t>负压带走的粉尘，经由统一的除尘系统进行过滤处理并被排放到特点区域。</w:t>
      </w:r>
    </w:p>
    <w:p w:rsidR="00C720C0" w:rsidRPr="003B4246" w:rsidRDefault="00C720C0" w:rsidP="003B4246">
      <w:pPr>
        <w:spacing w:line="276" w:lineRule="auto"/>
        <w:ind w:firstLineChars="200" w:firstLine="420"/>
        <w:jc w:val="left"/>
        <w:rPr>
          <w:szCs w:val="21"/>
        </w:rPr>
      </w:pPr>
      <w:r w:rsidRPr="003B4246">
        <w:rPr>
          <w:rFonts w:hint="eastAsia"/>
          <w:szCs w:val="21"/>
        </w:rPr>
        <w:t>缸盖与缸体结合处采取硅橡胶充气密封</w:t>
      </w:r>
      <w:r w:rsidRPr="003B4246">
        <w:rPr>
          <w:rFonts w:hint="eastAsia"/>
          <w:szCs w:val="21"/>
        </w:rPr>
        <w:t>+</w:t>
      </w:r>
      <w:r w:rsidRPr="003B4246">
        <w:rPr>
          <w:rFonts w:hint="eastAsia"/>
          <w:szCs w:val="21"/>
        </w:rPr>
        <w:t>防爆扣设计。该设计不仅可以提供更加可靠的密封结构，还可以保护硅橡胶密封圈长久、可靠的使用，避免破损风险。缸盖采取旋转开盖结构，其顶部设置加料口、喷浆口、压力传感器、排风口、清洗口等，满足湿法制粒所需功能，可保证在密闭情况下不发生粉尘泄露。缸盖设置到位检测传感器，可以形成连锁保护，避免误操作伤及人员及物料。</w:t>
      </w:r>
    </w:p>
    <w:p w:rsidR="00C720C0" w:rsidRPr="003B4246" w:rsidRDefault="00C720C0" w:rsidP="003B4246">
      <w:pPr>
        <w:spacing w:line="276" w:lineRule="auto"/>
        <w:ind w:firstLineChars="200" w:firstLine="420"/>
        <w:jc w:val="left"/>
        <w:rPr>
          <w:szCs w:val="21"/>
        </w:rPr>
      </w:pPr>
      <w:r w:rsidRPr="003B4246">
        <w:rPr>
          <w:rFonts w:hint="eastAsia"/>
          <w:szCs w:val="21"/>
        </w:rPr>
        <w:t>湿法制粒机采取自动出料方式</w:t>
      </w:r>
      <w:r w:rsidR="00924E68">
        <w:rPr>
          <w:rFonts w:hint="eastAsia"/>
          <w:szCs w:val="21"/>
        </w:rPr>
        <w:t>完成</w:t>
      </w:r>
      <w:r w:rsidRPr="003B4246">
        <w:rPr>
          <w:rFonts w:hint="eastAsia"/>
          <w:szCs w:val="21"/>
        </w:rPr>
        <w:t>出料，可以减少</w:t>
      </w:r>
      <w:r w:rsidR="0088327B">
        <w:rPr>
          <w:rFonts w:hint="eastAsia"/>
          <w:szCs w:val="21"/>
        </w:rPr>
        <w:t>人员</w:t>
      </w:r>
      <w:r w:rsidRPr="003B4246">
        <w:rPr>
          <w:rFonts w:hint="eastAsia"/>
          <w:szCs w:val="21"/>
        </w:rPr>
        <w:t>劳动强度并避免粉尘、有毒物质泄漏。湿法制粒完成之后的湿颗粒通过</w:t>
      </w:r>
      <w:r w:rsidR="00CF223A">
        <w:rPr>
          <w:rFonts w:hint="eastAsia"/>
          <w:szCs w:val="21"/>
        </w:rPr>
        <w:t>密闭</w:t>
      </w:r>
      <w:r w:rsidRPr="003B4246">
        <w:rPr>
          <w:rFonts w:hint="eastAsia"/>
          <w:szCs w:val="21"/>
        </w:rPr>
        <w:t>管道进入湿整粒机中，完成湿整过程并通过真空输送进入流化床中。</w:t>
      </w:r>
    </w:p>
    <w:p w:rsidR="00C720C0" w:rsidRPr="003B4246" w:rsidRDefault="00C720C0" w:rsidP="003B4246">
      <w:pPr>
        <w:spacing w:line="276" w:lineRule="auto"/>
        <w:ind w:firstLineChars="200" w:firstLine="420"/>
        <w:jc w:val="left"/>
        <w:rPr>
          <w:szCs w:val="21"/>
        </w:rPr>
      </w:pPr>
      <w:r w:rsidRPr="003B4246">
        <w:rPr>
          <w:rFonts w:hint="eastAsia"/>
          <w:szCs w:val="21"/>
        </w:rPr>
        <w:t>湿法制粒机</w:t>
      </w:r>
      <w:r w:rsidR="00C7222A">
        <w:rPr>
          <w:rFonts w:hint="eastAsia"/>
          <w:szCs w:val="21"/>
        </w:rPr>
        <w:t>的</w:t>
      </w:r>
      <w:r w:rsidRPr="003B4246">
        <w:rPr>
          <w:rFonts w:hint="eastAsia"/>
          <w:szCs w:val="21"/>
        </w:rPr>
        <w:t>气密封及保持内负压排出的空气，经过</w:t>
      </w:r>
      <w:r w:rsidRPr="003B4246">
        <w:rPr>
          <w:rFonts w:hint="eastAsia"/>
          <w:szCs w:val="21"/>
        </w:rPr>
        <w:t>F9</w:t>
      </w:r>
      <w:r w:rsidRPr="003B4246">
        <w:rPr>
          <w:rFonts w:hint="eastAsia"/>
          <w:szCs w:val="21"/>
        </w:rPr>
        <w:t>、</w:t>
      </w:r>
      <w:r w:rsidRPr="003B4246">
        <w:rPr>
          <w:rFonts w:hint="eastAsia"/>
          <w:szCs w:val="21"/>
        </w:rPr>
        <w:t>H13</w:t>
      </w:r>
      <w:r w:rsidRPr="003B4246">
        <w:rPr>
          <w:rFonts w:hint="eastAsia"/>
          <w:szCs w:val="21"/>
        </w:rPr>
        <w:t>除尘过滤之后排放</w:t>
      </w:r>
      <w:r w:rsidRPr="003B4246">
        <w:rPr>
          <w:rFonts w:hint="eastAsia"/>
          <w:szCs w:val="21"/>
        </w:rPr>
        <w:lastRenderedPageBreak/>
        <w:t>到外部，能够有效避免粉尘扩散到环境</w:t>
      </w:r>
      <w:r w:rsidR="00C53613">
        <w:rPr>
          <w:rFonts w:hint="eastAsia"/>
          <w:szCs w:val="21"/>
        </w:rPr>
        <w:t>并</w:t>
      </w:r>
      <w:r w:rsidRPr="003B4246">
        <w:rPr>
          <w:rFonts w:hint="eastAsia"/>
          <w:szCs w:val="21"/>
        </w:rPr>
        <w:t>避免二次污染。除尘过滤系统采取</w:t>
      </w:r>
      <w:r w:rsidRPr="003B4246">
        <w:rPr>
          <w:rFonts w:hint="eastAsia"/>
          <w:szCs w:val="21"/>
        </w:rPr>
        <w:t>F9+H13</w:t>
      </w:r>
      <w:r w:rsidRPr="003B4246">
        <w:rPr>
          <w:rFonts w:hint="eastAsia"/>
          <w:szCs w:val="21"/>
        </w:rPr>
        <w:t>进行过滤，与流化床、混合机等共用，并采取“袋进袋出”方式避免在更换过滤器时产生泄漏。</w:t>
      </w:r>
    </w:p>
    <w:p w:rsidR="00C720C0" w:rsidRPr="003B4246" w:rsidRDefault="00C720C0" w:rsidP="003B4246">
      <w:pPr>
        <w:spacing w:line="276" w:lineRule="auto"/>
        <w:ind w:firstLineChars="200" w:firstLine="420"/>
        <w:jc w:val="left"/>
        <w:rPr>
          <w:szCs w:val="21"/>
        </w:rPr>
      </w:pPr>
      <w:r w:rsidRPr="003B4246">
        <w:rPr>
          <w:rFonts w:hint="eastAsia"/>
          <w:szCs w:val="21"/>
        </w:rPr>
        <w:t>湿法制粒机设有在位清洗功能，可以对缸体、搅拌桨、制粒刀、出料口、整粒机及管道进行清洗。</w:t>
      </w:r>
    </w:p>
    <w:p w:rsidR="00C720C0" w:rsidRPr="003B4246" w:rsidRDefault="00C720C0" w:rsidP="003B4246">
      <w:pPr>
        <w:spacing w:line="276" w:lineRule="auto"/>
        <w:ind w:firstLineChars="200" w:firstLine="420"/>
        <w:jc w:val="left"/>
        <w:rPr>
          <w:szCs w:val="21"/>
        </w:rPr>
      </w:pPr>
    </w:p>
    <w:p w:rsidR="00C720C0" w:rsidRPr="002A116B" w:rsidRDefault="00CA5C76" w:rsidP="002A116B">
      <w:pPr>
        <w:spacing w:line="276" w:lineRule="auto"/>
        <w:jc w:val="left"/>
        <w:rPr>
          <w:b/>
          <w:szCs w:val="21"/>
        </w:rPr>
      </w:pPr>
      <w:r>
        <w:rPr>
          <w:rFonts w:hint="eastAsia"/>
          <w:b/>
          <w:szCs w:val="21"/>
        </w:rPr>
        <w:t>4</w:t>
      </w:r>
      <w:r>
        <w:rPr>
          <w:b/>
          <w:szCs w:val="21"/>
        </w:rPr>
        <w:t>.2</w:t>
      </w:r>
      <w:r w:rsidR="00C720C0" w:rsidRPr="002A116B">
        <w:rPr>
          <w:rFonts w:hint="eastAsia"/>
          <w:b/>
          <w:szCs w:val="21"/>
        </w:rPr>
        <w:t>流化床</w:t>
      </w:r>
    </w:p>
    <w:p w:rsidR="00C720C0" w:rsidRPr="003B4246" w:rsidRDefault="00C720C0" w:rsidP="003B4246">
      <w:pPr>
        <w:spacing w:line="276" w:lineRule="auto"/>
        <w:ind w:firstLineChars="200" w:firstLine="420"/>
        <w:jc w:val="left"/>
        <w:rPr>
          <w:szCs w:val="21"/>
        </w:rPr>
      </w:pPr>
      <w:r w:rsidRPr="003B4246">
        <w:rPr>
          <w:rFonts w:hint="eastAsia"/>
          <w:szCs w:val="21"/>
        </w:rPr>
        <w:t>流化床采取真空上料完成密闭上料</w:t>
      </w:r>
      <w:r w:rsidR="00676F24">
        <w:rPr>
          <w:rFonts w:hint="eastAsia"/>
          <w:szCs w:val="21"/>
        </w:rPr>
        <w:t>。</w:t>
      </w:r>
      <w:r w:rsidRPr="003B4246">
        <w:rPr>
          <w:rFonts w:hint="eastAsia"/>
          <w:szCs w:val="21"/>
        </w:rPr>
        <w:t>在上料过程中旋转热气流可以对物料进行预烘干并可有效避免塌床问题发生。</w:t>
      </w:r>
    </w:p>
    <w:p w:rsidR="00C720C0" w:rsidRPr="003B4246" w:rsidRDefault="00C720C0" w:rsidP="003B4246">
      <w:pPr>
        <w:spacing w:line="276" w:lineRule="auto"/>
        <w:ind w:firstLineChars="200" w:firstLine="420"/>
        <w:jc w:val="left"/>
        <w:rPr>
          <w:szCs w:val="21"/>
        </w:rPr>
      </w:pPr>
      <w:r w:rsidRPr="003B4246">
        <w:rPr>
          <w:rFonts w:hint="eastAsia"/>
          <w:szCs w:val="21"/>
        </w:rPr>
        <w:t>流化床除了可以进行烘干之外，还设置顶喷制粒功能，能够在一台设备上实现多种功能。流化床采取翻板出料形式，并与干整粒机形成上下直联形式，无需打开料仓即可完成出料与整粒。物料能够通过翻板出料实现无残留并且无粉尘外溢，</w:t>
      </w:r>
      <w:r w:rsidR="001E47A1">
        <w:rPr>
          <w:rFonts w:hint="eastAsia"/>
          <w:szCs w:val="21"/>
        </w:rPr>
        <w:t>极大</w:t>
      </w:r>
      <w:r w:rsidRPr="003B4246">
        <w:rPr>
          <w:rFonts w:hint="eastAsia"/>
          <w:szCs w:val="21"/>
        </w:rPr>
        <w:t>提高</w:t>
      </w:r>
      <w:r w:rsidR="001E47A1">
        <w:rPr>
          <w:rFonts w:hint="eastAsia"/>
          <w:szCs w:val="21"/>
        </w:rPr>
        <w:t>设备的</w:t>
      </w:r>
      <w:r w:rsidRPr="003B4246">
        <w:rPr>
          <w:rFonts w:hint="eastAsia"/>
          <w:szCs w:val="21"/>
        </w:rPr>
        <w:t>密闭性能。</w:t>
      </w:r>
    </w:p>
    <w:p w:rsidR="00C720C0" w:rsidRPr="003B4246" w:rsidRDefault="00C720C0" w:rsidP="003B4246">
      <w:pPr>
        <w:spacing w:line="276" w:lineRule="auto"/>
        <w:ind w:firstLineChars="200" w:firstLine="420"/>
        <w:jc w:val="left"/>
        <w:rPr>
          <w:szCs w:val="21"/>
        </w:rPr>
      </w:pPr>
      <w:r w:rsidRPr="003B4246">
        <w:rPr>
          <w:rFonts w:hint="eastAsia"/>
          <w:szCs w:val="21"/>
        </w:rPr>
        <w:t>流化床活动部件结合处</w:t>
      </w:r>
      <w:r w:rsidR="002D3240">
        <w:rPr>
          <w:rFonts w:hint="eastAsia"/>
          <w:szCs w:val="21"/>
        </w:rPr>
        <w:t>的密封</w:t>
      </w:r>
      <w:r w:rsidRPr="003B4246">
        <w:rPr>
          <w:rFonts w:hint="eastAsia"/>
          <w:szCs w:val="21"/>
        </w:rPr>
        <w:t>，采取充气密封</w:t>
      </w:r>
      <w:r w:rsidRPr="003B4246">
        <w:rPr>
          <w:rFonts w:hint="eastAsia"/>
          <w:szCs w:val="21"/>
        </w:rPr>
        <w:t>+</w:t>
      </w:r>
      <w:r w:rsidRPr="003B4246">
        <w:rPr>
          <w:rFonts w:hint="eastAsia"/>
          <w:szCs w:val="21"/>
        </w:rPr>
        <w:t>防爆扣</w:t>
      </w:r>
      <w:r w:rsidR="00086370">
        <w:rPr>
          <w:rFonts w:hint="eastAsia"/>
          <w:szCs w:val="21"/>
        </w:rPr>
        <w:t>的</w:t>
      </w:r>
      <w:r w:rsidRPr="003B4246">
        <w:rPr>
          <w:rFonts w:hint="eastAsia"/>
          <w:szCs w:val="21"/>
        </w:rPr>
        <w:t>设计</w:t>
      </w:r>
      <w:r w:rsidR="00086370">
        <w:rPr>
          <w:rFonts w:hint="eastAsia"/>
          <w:szCs w:val="21"/>
        </w:rPr>
        <w:t>，</w:t>
      </w:r>
      <w:r w:rsidRPr="003B4246">
        <w:rPr>
          <w:rFonts w:hint="eastAsia"/>
          <w:szCs w:val="21"/>
        </w:rPr>
        <w:t>不仅可以提供更加可靠的密封结构，还可以保护硅橡胶密封圈长久、可靠的使用，避免破损风险。</w:t>
      </w:r>
    </w:p>
    <w:p w:rsidR="00C720C0" w:rsidRPr="003B4246" w:rsidRDefault="00C720C0" w:rsidP="003B4246">
      <w:pPr>
        <w:spacing w:line="276" w:lineRule="auto"/>
        <w:ind w:firstLineChars="200" w:firstLine="420"/>
        <w:jc w:val="left"/>
        <w:rPr>
          <w:szCs w:val="21"/>
        </w:rPr>
      </w:pPr>
      <w:r w:rsidRPr="003B4246">
        <w:rPr>
          <w:rFonts w:hint="eastAsia"/>
          <w:szCs w:val="21"/>
        </w:rPr>
        <w:t>流化床空气处理单元采取电加热方式对空气进行加热，并设置</w:t>
      </w:r>
      <w:r w:rsidRPr="003B4246">
        <w:rPr>
          <w:rFonts w:hint="eastAsia"/>
          <w:szCs w:val="21"/>
        </w:rPr>
        <w:t>G4+F8+H13</w:t>
      </w:r>
      <w:r w:rsidRPr="003B4246">
        <w:rPr>
          <w:rFonts w:hint="eastAsia"/>
          <w:szCs w:val="21"/>
        </w:rPr>
        <w:t>过滤器满足</w:t>
      </w:r>
      <w:r w:rsidRPr="003B4246">
        <w:rPr>
          <w:rFonts w:hint="eastAsia"/>
          <w:szCs w:val="21"/>
        </w:rPr>
        <w:t>GMP</w:t>
      </w:r>
      <w:r w:rsidRPr="003B4246">
        <w:rPr>
          <w:rFonts w:hint="eastAsia"/>
          <w:szCs w:val="21"/>
        </w:rPr>
        <w:t>对空气质量要求。流化床采取金属滤网实现一级除尘，并配以脉冲反吹保证过滤效果。</w:t>
      </w:r>
      <w:r w:rsidR="002B0519">
        <w:rPr>
          <w:rFonts w:hint="eastAsia"/>
          <w:szCs w:val="21"/>
        </w:rPr>
        <w:t>二级</w:t>
      </w:r>
      <w:r w:rsidRPr="003B4246">
        <w:rPr>
          <w:rFonts w:hint="eastAsia"/>
          <w:szCs w:val="21"/>
        </w:rPr>
        <w:t>除尘过滤系统采取</w:t>
      </w:r>
      <w:r w:rsidRPr="003B4246">
        <w:rPr>
          <w:rFonts w:hint="eastAsia"/>
          <w:szCs w:val="21"/>
        </w:rPr>
        <w:t>F9+H13</w:t>
      </w:r>
      <w:r w:rsidRPr="003B4246">
        <w:rPr>
          <w:rFonts w:hint="eastAsia"/>
          <w:szCs w:val="21"/>
        </w:rPr>
        <w:t>进行过滤，与湿法制粒机、混合机等共用，并采取“袋进袋出”方式避免在更换过滤器时产生泄漏。</w:t>
      </w:r>
    </w:p>
    <w:p w:rsidR="00C720C0" w:rsidRDefault="00C720C0" w:rsidP="003B4246">
      <w:pPr>
        <w:spacing w:line="276" w:lineRule="auto"/>
        <w:ind w:firstLineChars="200" w:firstLine="420"/>
        <w:jc w:val="left"/>
        <w:rPr>
          <w:szCs w:val="21"/>
        </w:rPr>
      </w:pPr>
      <w:r w:rsidRPr="003B4246">
        <w:rPr>
          <w:rFonts w:hint="eastAsia"/>
          <w:szCs w:val="21"/>
        </w:rPr>
        <w:t>流化床设有在位清洗功能，可以对主体、金属过滤网、翻板机构、整粒机及管道进行清洗。</w:t>
      </w:r>
    </w:p>
    <w:p w:rsidR="00BF05EB" w:rsidRPr="003B4246" w:rsidRDefault="00BF05EB" w:rsidP="003B4246">
      <w:pPr>
        <w:spacing w:line="276" w:lineRule="auto"/>
        <w:ind w:firstLineChars="200" w:firstLine="420"/>
        <w:jc w:val="left"/>
        <w:rPr>
          <w:szCs w:val="21"/>
        </w:rPr>
      </w:pPr>
    </w:p>
    <w:p w:rsidR="00C720C0" w:rsidRPr="002A116B" w:rsidRDefault="00CA5C76" w:rsidP="002A116B">
      <w:pPr>
        <w:spacing w:line="276" w:lineRule="auto"/>
        <w:jc w:val="left"/>
        <w:rPr>
          <w:b/>
          <w:szCs w:val="21"/>
        </w:rPr>
      </w:pPr>
      <w:r>
        <w:rPr>
          <w:rFonts w:hint="eastAsia"/>
          <w:b/>
          <w:szCs w:val="21"/>
        </w:rPr>
        <w:t>4</w:t>
      </w:r>
      <w:r>
        <w:rPr>
          <w:b/>
          <w:szCs w:val="21"/>
        </w:rPr>
        <w:t>.3</w:t>
      </w:r>
      <w:r w:rsidR="00C720C0" w:rsidRPr="002A116B">
        <w:rPr>
          <w:rFonts w:hint="eastAsia"/>
          <w:b/>
          <w:szCs w:val="21"/>
        </w:rPr>
        <w:t>混合机</w:t>
      </w:r>
    </w:p>
    <w:p w:rsidR="00C720C0" w:rsidRPr="003B4246" w:rsidRDefault="00C720C0" w:rsidP="003B4246">
      <w:pPr>
        <w:spacing w:line="276" w:lineRule="auto"/>
        <w:ind w:firstLineChars="200" w:firstLine="420"/>
        <w:jc w:val="left"/>
        <w:rPr>
          <w:szCs w:val="21"/>
        </w:rPr>
      </w:pPr>
      <w:r w:rsidRPr="003B4246">
        <w:rPr>
          <w:rFonts w:hint="eastAsia"/>
          <w:szCs w:val="21"/>
        </w:rPr>
        <w:t>混合机采取缓存罐真空上料形式，完成与流化床之间的物料输送，整个过程在密闭</w:t>
      </w:r>
      <w:r w:rsidRPr="003B4246">
        <w:rPr>
          <w:rFonts w:hint="eastAsia"/>
          <w:szCs w:val="21"/>
        </w:rPr>
        <w:lastRenderedPageBreak/>
        <w:t>管道中完成。真空缓存罐采取金属过滤网并配以脉冲反吹保证过滤效果，从而快速完成上料过程。</w:t>
      </w:r>
    </w:p>
    <w:p w:rsidR="00C720C0" w:rsidRPr="003B4246" w:rsidRDefault="00C720C0" w:rsidP="003B4246">
      <w:pPr>
        <w:spacing w:line="276" w:lineRule="auto"/>
        <w:ind w:firstLineChars="200" w:firstLine="420"/>
        <w:jc w:val="left"/>
        <w:rPr>
          <w:szCs w:val="21"/>
        </w:rPr>
      </w:pPr>
      <w:r w:rsidRPr="003B4246">
        <w:rPr>
          <w:rFonts w:hint="eastAsia"/>
          <w:szCs w:val="21"/>
        </w:rPr>
        <w:t>缓存罐采取能够耐负压的圆形设计，保证系统的可靠性。缓存罐设置多处在位清洗球，能够满足在密闭条件下进行清洗的需求。</w:t>
      </w:r>
    </w:p>
    <w:p w:rsidR="00C720C0" w:rsidRPr="003B4246" w:rsidRDefault="00C720C0" w:rsidP="003B4246">
      <w:pPr>
        <w:spacing w:line="276" w:lineRule="auto"/>
        <w:ind w:firstLineChars="200" w:firstLine="420"/>
        <w:jc w:val="left"/>
        <w:rPr>
          <w:szCs w:val="21"/>
        </w:rPr>
      </w:pPr>
      <w:r w:rsidRPr="003B4246">
        <w:rPr>
          <w:rFonts w:hint="eastAsia"/>
          <w:szCs w:val="21"/>
        </w:rPr>
        <w:t>缓存罐下料阀采取快装式手动</w:t>
      </w:r>
      <w:r w:rsidRPr="003B4246">
        <w:rPr>
          <w:rFonts w:hint="eastAsia"/>
          <w:szCs w:val="21"/>
        </w:rPr>
        <w:t>AB</w:t>
      </w:r>
      <w:r w:rsidRPr="003B4246">
        <w:rPr>
          <w:rFonts w:hint="eastAsia"/>
          <w:szCs w:val="21"/>
        </w:rPr>
        <w:t>阀，可用于与混合料斗的密闭对接并完成物料转移。</w:t>
      </w:r>
      <w:r w:rsidRPr="003B4246">
        <w:rPr>
          <w:rFonts w:hint="eastAsia"/>
          <w:szCs w:val="21"/>
        </w:rPr>
        <w:t>AB</w:t>
      </w:r>
      <w:r w:rsidRPr="003B4246">
        <w:rPr>
          <w:rFonts w:hint="eastAsia"/>
          <w:szCs w:val="21"/>
        </w:rPr>
        <w:t>阀可以根据客户需要配置自动蝶阀。</w:t>
      </w:r>
    </w:p>
    <w:p w:rsidR="00C720C0" w:rsidRPr="003B4246" w:rsidRDefault="00C720C0" w:rsidP="003B4246">
      <w:pPr>
        <w:spacing w:line="276" w:lineRule="auto"/>
        <w:ind w:firstLineChars="200" w:firstLine="420"/>
        <w:jc w:val="left"/>
        <w:rPr>
          <w:szCs w:val="21"/>
        </w:rPr>
      </w:pPr>
      <w:r w:rsidRPr="003B4246">
        <w:rPr>
          <w:rFonts w:hint="eastAsia"/>
          <w:szCs w:val="21"/>
        </w:rPr>
        <w:t>混合料斗与缓存罐</w:t>
      </w:r>
      <w:r w:rsidRPr="003B4246">
        <w:rPr>
          <w:rFonts w:hint="eastAsia"/>
          <w:szCs w:val="21"/>
        </w:rPr>
        <w:t>AB</w:t>
      </w:r>
      <w:r w:rsidRPr="003B4246">
        <w:rPr>
          <w:rFonts w:hint="eastAsia"/>
          <w:szCs w:val="21"/>
        </w:rPr>
        <w:t>阀对接采取自动升降形式，可以极大减少人工对接的劳动强度，并且可以保证对接精度。</w:t>
      </w:r>
    </w:p>
    <w:p w:rsidR="00C720C0" w:rsidRPr="003B4246" w:rsidRDefault="00C720C0" w:rsidP="003B4246">
      <w:pPr>
        <w:spacing w:line="276" w:lineRule="auto"/>
        <w:ind w:firstLineChars="200" w:firstLine="420"/>
        <w:jc w:val="left"/>
        <w:rPr>
          <w:szCs w:val="21"/>
        </w:rPr>
      </w:pPr>
      <w:r w:rsidRPr="003B4246">
        <w:rPr>
          <w:rFonts w:hint="eastAsia"/>
          <w:szCs w:val="21"/>
        </w:rPr>
        <w:t>混合机混合过程由减速机提供动力，通过转速检测系统可以进行转速的闭环控制，极大减少设置值与实际值得数据偏差。</w:t>
      </w:r>
    </w:p>
    <w:p w:rsidR="00C720C0" w:rsidRDefault="00C720C0" w:rsidP="003B4246">
      <w:pPr>
        <w:spacing w:line="276" w:lineRule="auto"/>
        <w:ind w:firstLineChars="200" w:firstLine="420"/>
        <w:jc w:val="left"/>
        <w:rPr>
          <w:szCs w:val="21"/>
        </w:rPr>
      </w:pPr>
      <w:r w:rsidRPr="003B4246">
        <w:rPr>
          <w:rFonts w:hint="eastAsia"/>
          <w:szCs w:val="21"/>
        </w:rPr>
        <w:t>混合料斗清洗通过与缓存罐的对接</w:t>
      </w:r>
      <w:r w:rsidR="00BA0376">
        <w:rPr>
          <w:rFonts w:hint="eastAsia"/>
          <w:szCs w:val="21"/>
        </w:rPr>
        <w:t>完成</w:t>
      </w:r>
      <w:r w:rsidRPr="003B4246">
        <w:rPr>
          <w:rFonts w:hint="eastAsia"/>
          <w:szCs w:val="21"/>
        </w:rPr>
        <w:t>进水，并可实现自旋转达到清洗效果。</w:t>
      </w:r>
    </w:p>
    <w:p w:rsidR="009674DA" w:rsidRDefault="009674DA" w:rsidP="009674DA">
      <w:pPr>
        <w:spacing w:line="276" w:lineRule="auto"/>
        <w:jc w:val="left"/>
        <w:rPr>
          <w:szCs w:val="21"/>
        </w:rPr>
      </w:pPr>
    </w:p>
    <w:p w:rsidR="009674DA" w:rsidRPr="009674DA" w:rsidRDefault="00CA5C76" w:rsidP="009674DA">
      <w:pPr>
        <w:spacing w:line="276" w:lineRule="auto"/>
        <w:jc w:val="left"/>
        <w:rPr>
          <w:b/>
          <w:szCs w:val="21"/>
        </w:rPr>
      </w:pPr>
      <w:r>
        <w:rPr>
          <w:rFonts w:hint="eastAsia"/>
          <w:b/>
          <w:szCs w:val="21"/>
        </w:rPr>
        <w:t>4</w:t>
      </w:r>
      <w:r>
        <w:rPr>
          <w:b/>
          <w:szCs w:val="21"/>
        </w:rPr>
        <w:t>.4</w:t>
      </w:r>
      <w:r w:rsidR="009674DA" w:rsidRPr="009674DA">
        <w:rPr>
          <w:rFonts w:hint="eastAsia"/>
          <w:b/>
          <w:szCs w:val="21"/>
        </w:rPr>
        <w:t>隔离器</w:t>
      </w:r>
    </w:p>
    <w:p w:rsidR="009674DA" w:rsidRPr="009674DA" w:rsidRDefault="009674DA" w:rsidP="009674DA">
      <w:pPr>
        <w:spacing w:line="276" w:lineRule="auto"/>
        <w:ind w:firstLineChars="200" w:firstLine="420"/>
        <w:jc w:val="left"/>
        <w:rPr>
          <w:szCs w:val="21"/>
        </w:rPr>
      </w:pPr>
      <w:r w:rsidRPr="009674DA">
        <w:rPr>
          <w:rFonts w:hint="eastAsia"/>
          <w:szCs w:val="21"/>
        </w:rPr>
        <w:t>隔离器设置独立的送、排风系统以及西门子</w:t>
      </w:r>
      <w:r w:rsidR="004E27B9">
        <w:rPr>
          <w:rFonts w:hint="eastAsia"/>
          <w:szCs w:val="21"/>
        </w:rPr>
        <w:t>P</w:t>
      </w:r>
      <w:r w:rsidR="004E27B9">
        <w:rPr>
          <w:szCs w:val="21"/>
        </w:rPr>
        <w:t>LC</w:t>
      </w:r>
      <w:r w:rsidRPr="009674DA">
        <w:rPr>
          <w:rFonts w:hint="eastAsia"/>
          <w:szCs w:val="21"/>
        </w:rPr>
        <w:t>控制系统，可以进行独立控制</w:t>
      </w:r>
      <w:r w:rsidR="00CD17AD">
        <w:rPr>
          <w:rFonts w:hint="eastAsia"/>
          <w:szCs w:val="21"/>
        </w:rPr>
        <w:t>并</w:t>
      </w:r>
      <w:r w:rsidRPr="009674DA">
        <w:rPr>
          <w:rFonts w:hint="eastAsia"/>
          <w:szCs w:val="21"/>
        </w:rPr>
        <w:t>避免与主体工艺设备相互干扰。各隔离腔室内设置照度不低于</w:t>
      </w:r>
      <w:r w:rsidRPr="009674DA">
        <w:rPr>
          <w:szCs w:val="21"/>
        </w:rPr>
        <w:t>300Lux</w:t>
      </w:r>
      <w:r w:rsidRPr="009674DA">
        <w:rPr>
          <w:rFonts w:hint="eastAsia"/>
          <w:szCs w:val="21"/>
        </w:rPr>
        <w:t>的独立照明系统，便于操作、观察</w:t>
      </w:r>
      <w:r w:rsidR="009535EA">
        <w:rPr>
          <w:rFonts w:hint="eastAsia"/>
          <w:szCs w:val="21"/>
        </w:rPr>
        <w:t>生产情况</w:t>
      </w:r>
      <w:r w:rsidRPr="009674DA">
        <w:rPr>
          <w:rFonts w:hint="eastAsia"/>
          <w:szCs w:val="21"/>
        </w:rPr>
        <w:t>。</w:t>
      </w:r>
      <w:r w:rsidR="00067C8F">
        <w:rPr>
          <w:rFonts w:hint="eastAsia"/>
          <w:szCs w:val="21"/>
        </w:rPr>
        <w:t>每次</w:t>
      </w:r>
      <w:r w:rsidR="00C506BE">
        <w:rPr>
          <w:rFonts w:hint="eastAsia"/>
          <w:szCs w:val="21"/>
        </w:rPr>
        <w:t>生产</w:t>
      </w:r>
      <w:r w:rsidR="002B6E4E">
        <w:rPr>
          <w:rFonts w:hint="eastAsia"/>
          <w:szCs w:val="21"/>
        </w:rPr>
        <w:t>之</w:t>
      </w:r>
      <w:r w:rsidR="00C506BE">
        <w:rPr>
          <w:rFonts w:hint="eastAsia"/>
          <w:szCs w:val="21"/>
        </w:rPr>
        <w:t>前，密闭</w:t>
      </w:r>
      <w:r w:rsidRPr="009674DA">
        <w:rPr>
          <w:rFonts w:hint="eastAsia"/>
          <w:szCs w:val="21"/>
        </w:rPr>
        <w:t>隔离器</w:t>
      </w:r>
      <w:r w:rsidR="00C506BE">
        <w:rPr>
          <w:rFonts w:hint="eastAsia"/>
          <w:szCs w:val="21"/>
        </w:rPr>
        <w:t>必须</w:t>
      </w:r>
      <w:r w:rsidRPr="009674DA">
        <w:rPr>
          <w:rFonts w:hint="eastAsia"/>
          <w:szCs w:val="21"/>
        </w:rPr>
        <w:t>进行保压实验，以满足对隔离系统泄漏量的要求。隔离器负压</w:t>
      </w:r>
      <w:r w:rsidR="004369DE">
        <w:rPr>
          <w:rFonts w:hint="eastAsia"/>
          <w:szCs w:val="21"/>
        </w:rPr>
        <w:t>控制范围</w:t>
      </w:r>
      <w:r w:rsidRPr="009674DA">
        <w:rPr>
          <w:rFonts w:hint="eastAsia"/>
          <w:szCs w:val="21"/>
        </w:rPr>
        <w:t>在</w:t>
      </w:r>
      <w:r w:rsidRPr="009674DA">
        <w:rPr>
          <w:szCs w:val="21"/>
        </w:rPr>
        <w:t>-50</w:t>
      </w:r>
      <w:r w:rsidR="0084017A">
        <w:rPr>
          <w:szCs w:val="21"/>
        </w:rPr>
        <w:t>pa</w:t>
      </w:r>
      <w:r w:rsidRPr="009674DA">
        <w:rPr>
          <w:rFonts w:hint="eastAsia"/>
          <w:szCs w:val="21"/>
        </w:rPr>
        <w:t>至</w:t>
      </w:r>
      <w:r w:rsidRPr="009674DA">
        <w:rPr>
          <w:szCs w:val="21"/>
        </w:rPr>
        <w:t>-250pa</w:t>
      </w:r>
      <w:r w:rsidRPr="009674DA">
        <w:rPr>
          <w:rFonts w:hint="eastAsia"/>
          <w:szCs w:val="21"/>
        </w:rPr>
        <w:t>之间</w:t>
      </w:r>
      <w:r w:rsidRPr="009674DA">
        <w:rPr>
          <w:szCs w:val="21"/>
        </w:rPr>
        <w:t>,</w:t>
      </w:r>
      <w:r w:rsidRPr="009674DA">
        <w:rPr>
          <w:rFonts w:hint="eastAsia"/>
          <w:szCs w:val="21"/>
        </w:rPr>
        <w:t>当主隔离器腔体负压超出设定的上下限时，相应的报警信息显示在</w:t>
      </w:r>
      <w:r w:rsidRPr="009674DA">
        <w:rPr>
          <w:szCs w:val="21"/>
        </w:rPr>
        <w:t>HMI</w:t>
      </w:r>
      <w:r w:rsidRPr="009674DA">
        <w:rPr>
          <w:rFonts w:hint="eastAsia"/>
          <w:szCs w:val="21"/>
        </w:rPr>
        <w:t>触摸屏上。</w:t>
      </w:r>
    </w:p>
    <w:p w:rsidR="009674DA" w:rsidRPr="009674DA" w:rsidRDefault="009674DA" w:rsidP="009674DA">
      <w:pPr>
        <w:spacing w:line="276" w:lineRule="auto"/>
        <w:ind w:firstLineChars="200" w:firstLine="420"/>
        <w:jc w:val="left"/>
        <w:rPr>
          <w:szCs w:val="21"/>
        </w:rPr>
      </w:pPr>
      <w:r w:rsidRPr="009674DA">
        <w:rPr>
          <w:rFonts w:hint="eastAsia"/>
          <w:szCs w:val="21"/>
        </w:rPr>
        <w:t>隔离器操作窗采取透明钢化玻璃制作而成，并配以四氟手套操作口以及操作袖套。钢化玻璃门与门框结合处采取充气密封结构，可以保证隔离器内部空间的密闭性。门体设置到位检测以及自动锁，可避免人员误操作造成密封圈破损以及密封失效。门体设置气弹簧机构，能够使向上开的钢化玻璃门在打开时有足够的支撑。</w:t>
      </w:r>
    </w:p>
    <w:p w:rsidR="009674DA" w:rsidRPr="009674DA" w:rsidRDefault="009674DA" w:rsidP="00CE2FDF">
      <w:pPr>
        <w:spacing w:line="276" w:lineRule="auto"/>
        <w:ind w:firstLineChars="200" w:firstLine="420"/>
        <w:jc w:val="left"/>
        <w:rPr>
          <w:szCs w:val="21"/>
        </w:rPr>
      </w:pPr>
      <w:r w:rsidRPr="009674DA">
        <w:rPr>
          <w:rFonts w:hint="eastAsia"/>
          <w:szCs w:val="21"/>
        </w:rPr>
        <w:t>隔离器设置有</w:t>
      </w:r>
      <w:r w:rsidRPr="009674DA">
        <w:rPr>
          <w:rFonts w:hint="eastAsia"/>
          <w:szCs w:val="21"/>
        </w:rPr>
        <w:t>RTP</w:t>
      </w:r>
      <w:r w:rsidRPr="009674DA">
        <w:rPr>
          <w:rFonts w:hint="eastAsia"/>
          <w:szCs w:val="21"/>
        </w:rPr>
        <w:t>阀，可以在生产过程</w:t>
      </w:r>
      <w:r w:rsidRPr="009674DA">
        <w:rPr>
          <w:rFonts w:hint="eastAsia"/>
          <w:szCs w:val="21"/>
        </w:rPr>
        <w:lastRenderedPageBreak/>
        <w:t>中进行物料转移。</w:t>
      </w:r>
      <w:r w:rsidR="00381AB8">
        <w:rPr>
          <w:rFonts w:hint="eastAsia"/>
          <w:szCs w:val="21"/>
        </w:rPr>
        <w:t>隔离器</w:t>
      </w:r>
      <w:r w:rsidRPr="009674DA">
        <w:rPr>
          <w:rFonts w:hint="eastAsia"/>
          <w:szCs w:val="21"/>
        </w:rPr>
        <w:t>采取</w:t>
      </w:r>
      <w:r w:rsidRPr="009674DA">
        <w:rPr>
          <w:rFonts w:hint="eastAsia"/>
          <w:szCs w:val="21"/>
        </w:rPr>
        <w:t>PUSH-PUSH</w:t>
      </w:r>
      <w:r w:rsidRPr="009674DA">
        <w:rPr>
          <w:rFonts w:hint="eastAsia"/>
          <w:szCs w:val="21"/>
        </w:rPr>
        <w:t>结构</w:t>
      </w:r>
      <w:r w:rsidR="00C71A6A">
        <w:rPr>
          <w:rFonts w:hint="eastAsia"/>
          <w:szCs w:val="21"/>
        </w:rPr>
        <w:t>的排风系统，可以</w:t>
      </w:r>
      <w:r w:rsidRPr="009674DA">
        <w:rPr>
          <w:rFonts w:hint="eastAsia"/>
          <w:szCs w:val="21"/>
        </w:rPr>
        <w:t>严格控制粉尘泄露量。</w:t>
      </w:r>
      <w:r w:rsidR="00C71A6A">
        <w:rPr>
          <w:rFonts w:hint="eastAsia"/>
          <w:szCs w:val="21"/>
        </w:rPr>
        <w:t>设置有手动</w:t>
      </w:r>
      <w:r w:rsidRPr="009674DA">
        <w:rPr>
          <w:rFonts w:hint="eastAsia"/>
          <w:szCs w:val="21"/>
        </w:rPr>
        <w:t>清洗喷枪可以满足隔离器内部清洗需求。</w:t>
      </w:r>
    </w:p>
    <w:p w:rsidR="00675618" w:rsidRDefault="00675618" w:rsidP="00675618">
      <w:pPr>
        <w:spacing w:line="276" w:lineRule="auto"/>
        <w:jc w:val="left"/>
        <w:rPr>
          <w:szCs w:val="21"/>
        </w:rPr>
      </w:pPr>
    </w:p>
    <w:p w:rsidR="001F731B" w:rsidRPr="007E69E5" w:rsidRDefault="005E6C5E" w:rsidP="00837ADF">
      <w:pPr>
        <w:spacing w:line="276" w:lineRule="auto"/>
        <w:jc w:val="left"/>
        <w:rPr>
          <w:b/>
          <w:szCs w:val="21"/>
        </w:rPr>
      </w:pPr>
      <w:r w:rsidRPr="007E69E5">
        <w:rPr>
          <w:rFonts w:hint="eastAsia"/>
          <w:b/>
          <w:szCs w:val="21"/>
        </w:rPr>
        <w:t>5</w:t>
      </w:r>
      <w:r w:rsidRPr="007E69E5">
        <w:rPr>
          <w:b/>
          <w:szCs w:val="21"/>
        </w:rPr>
        <w:t xml:space="preserve"> </w:t>
      </w:r>
      <w:r w:rsidRPr="007E69E5">
        <w:rPr>
          <w:b/>
          <w:szCs w:val="21"/>
        </w:rPr>
        <w:t>泄漏量验证</w:t>
      </w:r>
    </w:p>
    <w:p w:rsidR="009F3FA6" w:rsidRDefault="00C52495" w:rsidP="00412852">
      <w:pPr>
        <w:spacing w:line="276" w:lineRule="auto"/>
        <w:ind w:firstLineChars="200" w:firstLine="420"/>
        <w:jc w:val="left"/>
        <w:rPr>
          <w:szCs w:val="21"/>
        </w:rPr>
      </w:pPr>
      <w:r>
        <w:rPr>
          <w:szCs w:val="21"/>
        </w:rPr>
        <w:t>对于高密闭设备</w:t>
      </w:r>
      <w:r w:rsidR="00C81188">
        <w:rPr>
          <w:szCs w:val="21"/>
        </w:rPr>
        <w:t>而言</w:t>
      </w:r>
      <w:r w:rsidR="00C81188">
        <w:rPr>
          <w:rFonts w:hint="eastAsia"/>
          <w:szCs w:val="21"/>
        </w:rPr>
        <w:t>，</w:t>
      </w:r>
      <w:r w:rsidR="00C81188">
        <w:rPr>
          <w:szCs w:val="21"/>
        </w:rPr>
        <w:t>必须经过第三方检验机构</w:t>
      </w:r>
      <w:r w:rsidR="0037050C">
        <w:rPr>
          <w:szCs w:val="21"/>
        </w:rPr>
        <w:t>粉尘</w:t>
      </w:r>
      <w:r w:rsidR="00C81188">
        <w:rPr>
          <w:szCs w:val="21"/>
        </w:rPr>
        <w:t>泄露量的验证</w:t>
      </w:r>
      <w:r w:rsidR="00042F58">
        <w:rPr>
          <w:rFonts w:hint="eastAsia"/>
          <w:szCs w:val="21"/>
        </w:rPr>
        <w:t>，</w:t>
      </w:r>
      <w:r w:rsidR="00B16EC6">
        <w:rPr>
          <w:rFonts w:hint="eastAsia"/>
          <w:szCs w:val="21"/>
        </w:rPr>
        <w:t>其检验过程</w:t>
      </w:r>
      <w:r w:rsidR="00042F58">
        <w:rPr>
          <w:rFonts w:hint="eastAsia"/>
          <w:szCs w:val="21"/>
        </w:rPr>
        <w:t>可参考《</w:t>
      </w:r>
      <w:r w:rsidR="00042F58">
        <w:rPr>
          <w:rFonts w:ascii="宋体" w:eastAsia="宋体" w:hAnsi="宋体" w:cs="宋体"/>
          <w:kern w:val="0"/>
          <w:szCs w:val="21"/>
        </w:rPr>
        <w:t>ISPE</w:t>
      </w:r>
      <w:r w:rsidR="00042F58" w:rsidRPr="007B125F">
        <w:rPr>
          <w:rFonts w:ascii="宋体" w:eastAsia="宋体" w:hAnsi="宋体" w:cs="宋体"/>
          <w:kern w:val="0"/>
          <w:szCs w:val="21"/>
        </w:rPr>
        <w:t>:Assessing</w:t>
      </w:r>
      <w:r w:rsidR="00042F58">
        <w:rPr>
          <w:rFonts w:ascii="宋体" w:eastAsia="宋体" w:hAnsi="宋体" w:cs="宋体"/>
          <w:kern w:val="0"/>
          <w:szCs w:val="21"/>
        </w:rPr>
        <w:t xml:space="preserve"> </w:t>
      </w:r>
      <w:r w:rsidR="00042F58" w:rsidRPr="007B125F">
        <w:rPr>
          <w:rFonts w:ascii="宋体" w:eastAsia="宋体" w:hAnsi="宋体" w:cs="宋体"/>
          <w:kern w:val="0"/>
          <w:szCs w:val="21"/>
        </w:rPr>
        <w:t>the Particulate Containment</w:t>
      </w:r>
      <w:r w:rsidR="00042F58">
        <w:rPr>
          <w:rFonts w:ascii="宋体" w:eastAsia="宋体" w:hAnsi="宋体" w:cs="宋体"/>
          <w:kern w:val="0"/>
          <w:szCs w:val="21"/>
        </w:rPr>
        <w:t xml:space="preserve"> </w:t>
      </w:r>
      <w:r w:rsidR="00042F58" w:rsidRPr="007B125F">
        <w:rPr>
          <w:rFonts w:ascii="宋体" w:eastAsia="宋体" w:hAnsi="宋体" w:cs="宋体"/>
          <w:kern w:val="0"/>
          <w:szCs w:val="21"/>
        </w:rPr>
        <w:t>Performance</w:t>
      </w:r>
      <w:r w:rsidR="00042F58">
        <w:rPr>
          <w:rFonts w:ascii="宋体" w:eastAsia="宋体" w:hAnsi="宋体" w:cs="宋体"/>
          <w:kern w:val="0"/>
          <w:szCs w:val="21"/>
        </w:rPr>
        <w:t xml:space="preserve"> </w:t>
      </w:r>
      <w:r w:rsidR="00042F58" w:rsidRPr="007B125F">
        <w:rPr>
          <w:rFonts w:ascii="宋体" w:eastAsia="宋体" w:hAnsi="宋体" w:cs="宋体"/>
          <w:kern w:val="0"/>
          <w:szCs w:val="21"/>
        </w:rPr>
        <w:t>of</w:t>
      </w:r>
      <w:r w:rsidR="00042F58">
        <w:rPr>
          <w:rFonts w:ascii="宋体" w:eastAsia="宋体" w:hAnsi="宋体" w:cs="宋体"/>
          <w:kern w:val="0"/>
          <w:szCs w:val="21"/>
        </w:rPr>
        <w:t xml:space="preserve"> </w:t>
      </w:r>
      <w:r w:rsidR="00042F58" w:rsidRPr="007B125F">
        <w:rPr>
          <w:rFonts w:ascii="宋体" w:eastAsia="宋体" w:hAnsi="宋体" w:cs="宋体"/>
          <w:kern w:val="0"/>
          <w:szCs w:val="21"/>
        </w:rPr>
        <w:t>Pharmaceutical Equipment</w:t>
      </w:r>
      <w:r w:rsidR="00042F58">
        <w:rPr>
          <w:rFonts w:ascii="宋体" w:eastAsia="宋体" w:hAnsi="宋体" w:cs="宋体"/>
          <w:kern w:val="0"/>
          <w:szCs w:val="21"/>
        </w:rPr>
        <w:t>(</w:t>
      </w:r>
      <w:r w:rsidR="00042F58" w:rsidRPr="007B125F">
        <w:rPr>
          <w:rFonts w:ascii="宋体" w:eastAsia="宋体" w:hAnsi="宋体" w:cs="宋体"/>
          <w:kern w:val="0"/>
          <w:szCs w:val="21"/>
        </w:rPr>
        <w:t>2nd edition</w:t>
      </w:r>
      <w:r w:rsidR="00042F58">
        <w:rPr>
          <w:rFonts w:ascii="宋体" w:eastAsia="宋体" w:hAnsi="宋体" w:cs="宋体"/>
          <w:kern w:val="0"/>
          <w:szCs w:val="21"/>
        </w:rPr>
        <w:t>)</w:t>
      </w:r>
      <w:r w:rsidR="00042F58">
        <w:rPr>
          <w:rFonts w:hint="eastAsia"/>
          <w:szCs w:val="21"/>
        </w:rPr>
        <w:t>》。</w:t>
      </w:r>
    </w:p>
    <w:p w:rsidR="00042F58" w:rsidRDefault="00042F58" w:rsidP="00412852">
      <w:pPr>
        <w:spacing w:line="276" w:lineRule="auto"/>
        <w:ind w:firstLineChars="200" w:firstLine="420"/>
        <w:jc w:val="left"/>
        <w:rPr>
          <w:szCs w:val="21"/>
        </w:rPr>
      </w:pPr>
      <w:r>
        <w:rPr>
          <w:szCs w:val="21"/>
        </w:rPr>
        <w:t>在本设备的验证过程中</w:t>
      </w:r>
      <w:r>
        <w:rPr>
          <w:rFonts w:hint="eastAsia"/>
          <w:szCs w:val="21"/>
        </w:rPr>
        <w:t>，</w:t>
      </w:r>
      <w:r>
        <w:rPr>
          <w:szCs w:val="21"/>
        </w:rPr>
        <w:t>如图</w:t>
      </w:r>
      <w:r>
        <w:rPr>
          <w:rFonts w:hint="eastAsia"/>
          <w:szCs w:val="21"/>
        </w:rPr>
        <w:t>3</w:t>
      </w:r>
      <w:r>
        <w:rPr>
          <w:rFonts w:hint="eastAsia"/>
          <w:szCs w:val="21"/>
        </w:rPr>
        <w:t>、图</w:t>
      </w:r>
      <w:r>
        <w:rPr>
          <w:rFonts w:hint="eastAsia"/>
          <w:szCs w:val="21"/>
        </w:rPr>
        <w:t>4</w:t>
      </w:r>
      <w:r w:rsidR="009056AB">
        <w:rPr>
          <w:rFonts w:hint="eastAsia"/>
          <w:szCs w:val="21"/>
        </w:rPr>
        <w:t>所示，</w:t>
      </w:r>
      <w:r w:rsidR="00ED5643">
        <w:rPr>
          <w:rFonts w:hint="eastAsia"/>
          <w:szCs w:val="21"/>
        </w:rPr>
        <w:t>实验物料为</w:t>
      </w:r>
      <w:r w:rsidR="00AF1041">
        <w:rPr>
          <w:rFonts w:hint="eastAsia"/>
          <w:szCs w:val="21"/>
        </w:rPr>
        <w:t>微晶纤维素（</w:t>
      </w:r>
      <w:r w:rsidR="00AF1041">
        <w:rPr>
          <w:rFonts w:hint="eastAsia"/>
          <w:szCs w:val="21"/>
        </w:rPr>
        <w:t>5</w:t>
      </w:r>
      <w:r w:rsidR="00AF1041">
        <w:rPr>
          <w:szCs w:val="21"/>
        </w:rPr>
        <w:t>0</w:t>
      </w:r>
      <w:r w:rsidR="00AF1041">
        <w:rPr>
          <w:rFonts w:hint="eastAsia"/>
          <w:szCs w:val="21"/>
        </w:rPr>
        <w:t>%</w:t>
      </w:r>
      <w:r w:rsidR="00AF1041">
        <w:rPr>
          <w:rFonts w:hint="eastAsia"/>
          <w:szCs w:val="21"/>
        </w:rPr>
        <w:t>）</w:t>
      </w:r>
      <w:r w:rsidR="00AF1041">
        <w:rPr>
          <w:rFonts w:hint="eastAsia"/>
          <w:szCs w:val="21"/>
        </w:rPr>
        <w:t>+</w:t>
      </w:r>
      <w:r w:rsidR="00AF1041">
        <w:rPr>
          <w:rFonts w:hint="eastAsia"/>
          <w:szCs w:val="21"/>
        </w:rPr>
        <w:t>乳糖（</w:t>
      </w:r>
      <w:r w:rsidR="00AF1041">
        <w:rPr>
          <w:rFonts w:hint="eastAsia"/>
          <w:szCs w:val="21"/>
        </w:rPr>
        <w:t>5</w:t>
      </w:r>
      <w:r w:rsidR="00AF1041">
        <w:rPr>
          <w:szCs w:val="21"/>
        </w:rPr>
        <w:t>0</w:t>
      </w:r>
      <w:r w:rsidR="00AF1041">
        <w:rPr>
          <w:rFonts w:hint="eastAsia"/>
          <w:szCs w:val="21"/>
        </w:rPr>
        <w:t>%</w:t>
      </w:r>
      <w:r w:rsidR="00AF1041">
        <w:rPr>
          <w:rFonts w:hint="eastAsia"/>
          <w:szCs w:val="21"/>
        </w:rPr>
        <w:t>）</w:t>
      </w:r>
      <w:r w:rsidR="00ED5643">
        <w:rPr>
          <w:rFonts w:hint="eastAsia"/>
          <w:szCs w:val="21"/>
        </w:rPr>
        <w:t>并</w:t>
      </w:r>
      <w:r w:rsidR="004B7ACE">
        <w:rPr>
          <w:rFonts w:hint="eastAsia"/>
          <w:szCs w:val="21"/>
        </w:rPr>
        <w:t>经过</w:t>
      </w:r>
      <w:r w:rsidR="00EB2301">
        <w:rPr>
          <w:rFonts w:hint="eastAsia"/>
          <w:szCs w:val="21"/>
        </w:rPr>
        <w:t>三轮</w:t>
      </w:r>
      <w:r w:rsidR="000F5F1F">
        <w:rPr>
          <w:rFonts w:hint="eastAsia"/>
          <w:szCs w:val="21"/>
        </w:rPr>
        <w:t>全流程</w:t>
      </w:r>
      <w:r w:rsidR="00EB2301">
        <w:rPr>
          <w:rFonts w:hint="eastAsia"/>
          <w:szCs w:val="21"/>
        </w:rPr>
        <w:t>带料实验</w:t>
      </w:r>
      <w:r w:rsidR="00ED5643">
        <w:rPr>
          <w:rFonts w:hint="eastAsia"/>
          <w:szCs w:val="21"/>
        </w:rPr>
        <w:t>，最终收集</w:t>
      </w:r>
      <w:r w:rsidR="00ED5643">
        <w:rPr>
          <w:rFonts w:hint="eastAsia"/>
          <w:szCs w:val="21"/>
        </w:rPr>
        <w:t>4</w:t>
      </w:r>
      <w:r w:rsidR="00ED5643">
        <w:rPr>
          <w:szCs w:val="21"/>
        </w:rPr>
        <w:t>8</w:t>
      </w:r>
      <w:r w:rsidR="00ED5643">
        <w:rPr>
          <w:szCs w:val="21"/>
        </w:rPr>
        <w:t>份</w:t>
      </w:r>
      <w:r w:rsidR="00676DEE">
        <w:rPr>
          <w:szCs w:val="21"/>
        </w:rPr>
        <w:t>空气</w:t>
      </w:r>
      <w:r w:rsidR="00ED5643">
        <w:rPr>
          <w:szCs w:val="21"/>
        </w:rPr>
        <w:t>样品用于</w:t>
      </w:r>
      <w:r w:rsidR="000F5F1F">
        <w:rPr>
          <w:szCs w:val="21"/>
        </w:rPr>
        <w:t>粉体</w:t>
      </w:r>
      <w:r w:rsidR="00ED5643">
        <w:rPr>
          <w:szCs w:val="21"/>
        </w:rPr>
        <w:t>泄漏量检验</w:t>
      </w:r>
      <w:r w:rsidR="00ED5643">
        <w:rPr>
          <w:rFonts w:hint="eastAsia"/>
          <w:szCs w:val="21"/>
        </w:rPr>
        <w:t>。</w:t>
      </w:r>
    </w:p>
    <w:p w:rsidR="00E6725F" w:rsidRDefault="006D139C" w:rsidP="002356B7">
      <w:pPr>
        <w:spacing w:line="276" w:lineRule="auto"/>
        <w:jc w:val="center"/>
        <w:rPr>
          <w:szCs w:val="21"/>
        </w:rPr>
      </w:pPr>
      <w:r w:rsidRPr="006D139C">
        <w:rPr>
          <w:noProof/>
          <w:szCs w:val="21"/>
        </w:rPr>
        <w:drawing>
          <wp:inline distT="0" distB="0" distL="0" distR="0" wp14:anchorId="2F31F78B" wp14:editId="57B83AD9">
            <wp:extent cx="2520000" cy="1890000"/>
            <wp:effectExtent l="0" t="0" r="0" b="0"/>
            <wp:docPr id="101382" name="Picture 6" descr="H:\01-工作文件\61项目\03-隔离确认\上海高达（等级验证）\20190322高密闭检测\IMG_7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2" name="Picture 6" descr="H:\01-工作文件\61项目\03-隔离确认\上海高达（等级验证）\20190322高密闭检测\IMG_76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1890000"/>
                    </a:xfrm>
                    <a:prstGeom prst="rect">
                      <a:avLst/>
                    </a:prstGeom>
                    <a:noFill/>
                    <a:extLst/>
                  </pic:spPr>
                </pic:pic>
              </a:graphicData>
            </a:graphic>
          </wp:inline>
        </w:drawing>
      </w:r>
    </w:p>
    <w:p w:rsidR="00D10DAC" w:rsidRPr="00127E97" w:rsidRDefault="00D10DAC" w:rsidP="00D10DAC">
      <w:pPr>
        <w:spacing w:line="276" w:lineRule="auto"/>
        <w:jc w:val="center"/>
        <w:rPr>
          <w:rFonts w:asciiTheme="minorEastAsia" w:hAnsiTheme="minorEastAsia"/>
          <w:i/>
          <w:sz w:val="20"/>
          <w:szCs w:val="21"/>
        </w:rPr>
      </w:pPr>
      <w:r w:rsidRPr="00127E97">
        <w:rPr>
          <w:rFonts w:asciiTheme="minorEastAsia" w:hAnsiTheme="minorEastAsia" w:hint="eastAsia"/>
          <w:i/>
          <w:sz w:val="20"/>
          <w:szCs w:val="21"/>
        </w:rPr>
        <w:t>图3：泄漏量验证现场</w:t>
      </w:r>
      <w:r w:rsidRPr="00127E97">
        <w:rPr>
          <w:rFonts w:asciiTheme="minorEastAsia" w:hAnsiTheme="minorEastAsia"/>
          <w:i/>
          <w:sz w:val="20"/>
          <w:szCs w:val="21"/>
        </w:rPr>
        <w:t>1</w:t>
      </w:r>
    </w:p>
    <w:p w:rsidR="006D139C" w:rsidRDefault="006D139C" w:rsidP="002356B7">
      <w:pPr>
        <w:spacing w:line="276" w:lineRule="auto"/>
        <w:jc w:val="center"/>
        <w:rPr>
          <w:szCs w:val="21"/>
        </w:rPr>
      </w:pPr>
      <w:r w:rsidRPr="006D139C">
        <w:rPr>
          <w:noProof/>
          <w:szCs w:val="21"/>
        </w:rPr>
        <w:drawing>
          <wp:inline distT="0" distB="0" distL="0" distR="0" wp14:anchorId="0C56926F" wp14:editId="55204512">
            <wp:extent cx="2520000" cy="1890000"/>
            <wp:effectExtent l="0" t="0" r="0" b="0"/>
            <wp:docPr id="101381" name="Picture 5" descr="H:\01-工作文件\61项目\03-隔离确认\上海高达（等级验证）\20190322高密闭检测\IMG_7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1" name="Picture 5" descr="H:\01-工作文件\61项目\03-隔离确认\上海高达（等级验证）\20190322高密闭检测\IMG_758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1890000"/>
                    </a:xfrm>
                    <a:prstGeom prst="rect">
                      <a:avLst/>
                    </a:prstGeom>
                    <a:noFill/>
                    <a:extLst/>
                  </pic:spPr>
                </pic:pic>
              </a:graphicData>
            </a:graphic>
          </wp:inline>
        </w:drawing>
      </w:r>
    </w:p>
    <w:p w:rsidR="00D10DAC" w:rsidRPr="00127E97" w:rsidRDefault="00D10DAC" w:rsidP="00D10DAC">
      <w:pPr>
        <w:spacing w:line="276" w:lineRule="auto"/>
        <w:jc w:val="center"/>
        <w:rPr>
          <w:rFonts w:asciiTheme="minorEastAsia" w:hAnsiTheme="minorEastAsia"/>
          <w:i/>
          <w:sz w:val="20"/>
          <w:szCs w:val="21"/>
        </w:rPr>
      </w:pPr>
      <w:r w:rsidRPr="00127E97">
        <w:rPr>
          <w:rFonts w:asciiTheme="minorEastAsia" w:hAnsiTheme="minorEastAsia" w:hint="eastAsia"/>
          <w:i/>
          <w:sz w:val="20"/>
          <w:szCs w:val="21"/>
        </w:rPr>
        <w:t>图</w:t>
      </w:r>
      <w:r w:rsidR="00483EFB" w:rsidRPr="00127E97">
        <w:rPr>
          <w:rFonts w:asciiTheme="minorEastAsia" w:hAnsiTheme="minorEastAsia"/>
          <w:i/>
          <w:sz w:val="20"/>
          <w:szCs w:val="21"/>
        </w:rPr>
        <w:t>4</w:t>
      </w:r>
      <w:r w:rsidRPr="00127E97">
        <w:rPr>
          <w:rFonts w:asciiTheme="minorEastAsia" w:hAnsiTheme="minorEastAsia" w:hint="eastAsia"/>
          <w:i/>
          <w:sz w:val="20"/>
          <w:szCs w:val="21"/>
        </w:rPr>
        <w:t>：泄漏量验证现场</w:t>
      </w:r>
      <w:r w:rsidRPr="00127E97">
        <w:rPr>
          <w:rFonts w:asciiTheme="minorEastAsia" w:hAnsiTheme="minorEastAsia"/>
          <w:i/>
          <w:sz w:val="20"/>
          <w:szCs w:val="21"/>
        </w:rPr>
        <w:t>2</w:t>
      </w:r>
    </w:p>
    <w:p w:rsidR="00D10DAC" w:rsidRPr="005134BF" w:rsidRDefault="005721C2" w:rsidP="005721C2">
      <w:pPr>
        <w:spacing w:line="276" w:lineRule="auto"/>
        <w:ind w:firstLineChars="200" w:firstLine="420"/>
        <w:jc w:val="left"/>
        <w:rPr>
          <w:szCs w:val="21"/>
        </w:rPr>
      </w:pPr>
      <w:r>
        <w:rPr>
          <w:rFonts w:hint="eastAsia"/>
          <w:szCs w:val="21"/>
        </w:rPr>
        <w:t>最终</w:t>
      </w:r>
      <w:r w:rsidR="000A45F1">
        <w:rPr>
          <w:rFonts w:hint="eastAsia"/>
          <w:szCs w:val="21"/>
        </w:rPr>
        <w:t>结果如表</w:t>
      </w:r>
      <w:r w:rsidR="000A45F1">
        <w:rPr>
          <w:rFonts w:hint="eastAsia"/>
          <w:szCs w:val="21"/>
        </w:rPr>
        <w:t>2</w:t>
      </w:r>
      <w:r w:rsidR="005134BF">
        <w:rPr>
          <w:rFonts w:hint="eastAsia"/>
          <w:szCs w:val="21"/>
        </w:rPr>
        <w:t>所示</w:t>
      </w:r>
      <w:r w:rsidR="000A45F1">
        <w:rPr>
          <w:rFonts w:hint="eastAsia"/>
          <w:szCs w:val="21"/>
        </w:rPr>
        <w:t>，</w:t>
      </w:r>
      <w:r w:rsidR="000A45F1">
        <w:rPr>
          <w:rFonts w:hint="eastAsia"/>
          <w:szCs w:val="21"/>
        </w:rPr>
        <w:t>4</w:t>
      </w:r>
      <w:r w:rsidR="000A45F1">
        <w:rPr>
          <w:szCs w:val="21"/>
        </w:rPr>
        <w:t>8</w:t>
      </w:r>
      <w:r w:rsidR="000A45F1">
        <w:rPr>
          <w:szCs w:val="21"/>
        </w:rPr>
        <w:t>份样品中</w:t>
      </w:r>
      <w:r w:rsidR="005134BF">
        <w:rPr>
          <w:szCs w:val="21"/>
        </w:rPr>
        <w:t>除一处泄漏量为</w:t>
      </w:r>
      <w:r w:rsidR="005134BF">
        <w:rPr>
          <w:rFonts w:hint="eastAsia"/>
          <w:szCs w:val="21"/>
        </w:rPr>
        <w:t>0</w:t>
      </w:r>
      <w:r w:rsidR="005134BF">
        <w:rPr>
          <w:szCs w:val="21"/>
        </w:rPr>
        <w:t>.245μg/m</w:t>
      </w:r>
      <w:r w:rsidR="005134BF" w:rsidRPr="005134BF">
        <w:rPr>
          <w:szCs w:val="21"/>
          <w:vertAlign w:val="superscript"/>
        </w:rPr>
        <w:t>3</w:t>
      </w:r>
      <w:r w:rsidR="005134BF">
        <w:rPr>
          <w:szCs w:val="21"/>
        </w:rPr>
        <w:t>外</w:t>
      </w:r>
      <w:r w:rsidR="005134BF">
        <w:rPr>
          <w:rFonts w:hint="eastAsia"/>
          <w:szCs w:val="21"/>
        </w:rPr>
        <w:t>，</w:t>
      </w:r>
      <w:r w:rsidR="005134BF">
        <w:rPr>
          <w:szCs w:val="21"/>
        </w:rPr>
        <w:t>其余泄露量均小于</w:t>
      </w:r>
      <w:r w:rsidR="005134BF">
        <w:rPr>
          <w:rFonts w:hint="eastAsia"/>
          <w:szCs w:val="21"/>
        </w:rPr>
        <w:t>0</w:t>
      </w:r>
      <w:r w:rsidR="005134BF">
        <w:rPr>
          <w:szCs w:val="21"/>
        </w:rPr>
        <w:t>.1μg/m</w:t>
      </w:r>
      <w:r w:rsidR="005134BF" w:rsidRPr="005134BF">
        <w:rPr>
          <w:szCs w:val="21"/>
          <w:vertAlign w:val="superscript"/>
        </w:rPr>
        <w:t>3</w:t>
      </w:r>
      <w:r w:rsidR="005134BF">
        <w:rPr>
          <w:rFonts w:hint="eastAsia"/>
          <w:szCs w:val="21"/>
        </w:rPr>
        <w:t>，</w:t>
      </w:r>
      <w:r w:rsidR="005134BF">
        <w:rPr>
          <w:szCs w:val="21"/>
        </w:rPr>
        <w:t>即本设备</w:t>
      </w:r>
      <w:r w:rsidR="00C96A6B">
        <w:rPr>
          <w:szCs w:val="21"/>
        </w:rPr>
        <w:t>完全满足</w:t>
      </w:r>
      <w:r w:rsidR="005134BF">
        <w:rPr>
          <w:rFonts w:hint="eastAsia"/>
          <w:szCs w:val="21"/>
        </w:rPr>
        <w:t>O</w:t>
      </w:r>
      <w:r w:rsidR="005134BF">
        <w:rPr>
          <w:szCs w:val="21"/>
        </w:rPr>
        <w:t>EB5</w:t>
      </w:r>
      <w:r w:rsidR="00C96A6B">
        <w:rPr>
          <w:rFonts w:hint="eastAsia"/>
          <w:szCs w:val="21"/>
        </w:rPr>
        <w:t>（</w:t>
      </w:r>
      <w:r w:rsidR="00C96A6B">
        <w:rPr>
          <w:rFonts w:hint="eastAsia"/>
          <w:szCs w:val="21"/>
        </w:rPr>
        <w:t>O</w:t>
      </w:r>
      <w:r w:rsidR="00C96A6B">
        <w:rPr>
          <w:szCs w:val="21"/>
        </w:rPr>
        <w:t>EL</w:t>
      </w:r>
      <w:r w:rsidR="00C96A6B">
        <w:rPr>
          <w:szCs w:val="21"/>
        </w:rPr>
        <w:t>＜</w:t>
      </w:r>
      <w:r w:rsidR="00C96A6B">
        <w:rPr>
          <w:rFonts w:hint="eastAsia"/>
          <w:szCs w:val="21"/>
        </w:rPr>
        <w:t>1</w:t>
      </w:r>
      <w:r w:rsidR="00C96A6B">
        <w:rPr>
          <w:szCs w:val="21"/>
        </w:rPr>
        <w:t>μg/m</w:t>
      </w:r>
      <w:r w:rsidR="00C96A6B" w:rsidRPr="005134BF">
        <w:rPr>
          <w:szCs w:val="21"/>
          <w:vertAlign w:val="superscript"/>
        </w:rPr>
        <w:t>3</w:t>
      </w:r>
      <w:r w:rsidR="00C96A6B">
        <w:rPr>
          <w:rFonts w:hint="eastAsia"/>
          <w:szCs w:val="21"/>
        </w:rPr>
        <w:t>）</w:t>
      </w:r>
      <w:r w:rsidR="005134BF">
        <w:rPr>
          <w:szCs w:val="21"/>
        </w:rPr>
        <w:t>等级</w:t>
      </w:r>
      <w:r w:rsidR="00C96A6B">
        <w:rPr>
          <w:szCs w:val="21"/>
        </w:rPr>
        <w:t>要求</w:t>
      </w:r>
      <w:r w:rsidR="00C96A6B">
        <w:rPr>
          <w:rFonts w:hint="eastAsia"/>
          <w:szCs w:val="21"/>
        </w:rPr>
        <w:t>。</w:t>
      </w:r>
    </w:p>
    <w:p w:rsidR="00E6725F" w:rsidRDefault="00E6725F" w:rsidP="00EF70AD">
      <w:pPr>
        <w:spacing w:line="276" w:lineRule="auto"/>
        <w:jc w:val="center"/>
        <w:rPr>
          <w:szCs w:val="21"/>
        </w:rPr>
      </w:pPr>
      <w:r w:rsidRPr="00E6725F">
        <w:rPr>
          <w:noProof/>
          <w:szCs w:val="21"/>
        </w:rPr>
        <w:lastRenderedPageBreak/>
        <w:drawing>
          <wp:inline distT="0" distB="0" distL="0" distR="0" wp14:anchorId="73D8A283" wp14:editId="1AB4AF09">
            <wp:extent cx="2520000" cy="252703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5"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2527035"/>
                    </a:xfrm>
                    <a:prstGeom prst="rect">
                      <a:avLst/>
                    </a:prstGeom>
                    <a:noFill/>
                    <a:ln>
                      <a:noFill/>
                    </a:ln>
                    <a:effectLst/>
                    <a:extLst/>
                  </pic:spPr>
                </pic:pic>
              </a:graphicData>
            </a:graphic>
          </wp:inline>
        </w:drawing>
      </w:r>
    </w:p>
    <w:p w:rsidR="00D10DAC" w:rsidRPr="00127E97" w:rsidRDefault="00D10DAC" w:rsidP="00D10DAC">
      <w:pPr>
        <w:spacing w:line="276" w:lineRule="auto"/>
        <w:jc w:val="center"/>
        <w:rPr>
          <w:rFonts w:asciiTheme="minorEastAsia" w:hAnsiTheme="minorEastAsia"/>
          <w:i/>
          <w:sz w:val="20"/>
          <w:szCs w:val="21"/>
        </w:rPr>
      </w:pPr>
      <w:r w:rsidRPr="00127E97">
        <w:rPr>
          <w:rFonts w:asciiTheme="minorEastAsia" w:hAnsiTheme="minorEastAsia" w:hint="eastAsia"/>
          <w:i/>
          <w:sz w:val="20"/>
          <w:szCs w:val="21"/>
        </w:rPr>
        <w:t>表</w:t>
      </w:r>
      <w:r w:rsidRPr="00127E97">
        <w:rPr>
          <w:rFonts w:asciiTheme="minorEastAsia" w:hAnsiTheme="minorEastAsia"/>
          <w:i/>
          <w:sz w:val="20"/>
          <w:szCs w:val="21"/>
        </w:rPr>
        <w:t>2</w:t>
      </w:r>
      <w:r w:rsidRPr="00127E97">
        <w:rPr>
          <w:rFonts w:asciiTheme="minorEastAsia" w:hAnsiTheme="minorEastAsia" w:hint="eastAsia"/>
          <w:i/>
          <w:sz w:val="20"/>
          <w:szCs w:val="21"/>
        </w:rPr>
        <w:t>：泄漏量数据</w:t>
      </w:r>
    </w:p>
    <w:p w:rsidR="00B023A1" w:rsidRDefault="00B023A1" w:rsidP="00837ADF">
      <w:pPr>
        <w:spacing w:line="276" w:lineRule="auto"/>
        <w:jc w:val="left"/>
        <w:rPr>
          <w:b/>
          <w:szCs w:val="21"/>
        </w:rPr>
      </w:pPr>
    </w:p>
    <w:p w:rsidR="00837ADF" w:rsidRPr="00D502DA" w:rsidRDefault="00D502DA" w:rsidP="00837ADF">
      <w:pPr>
        <w:spacing w:line="276" w:lineRule="auto"/>
        <w:jc w:val="left"/>
        <w:rPr>
          <w:b/>
          <w:szCs w:val="21"/>
        </w:rPr>
      </w:pPr>
      <w:r w:rsidRPr="00D502DA">
        <w:rPr>
          <w:rFonts w:hint="eastAsia"/>
          <w:b/>
          <w:szCs w:val="21"/>
        </w:rPr>
        <w:t>6</w:t>
      </w:r>
      <w:r w:rsidRPr="00D502DA">
        <w:rPr>
          <w:b/>
          <w:szCs w:val="21"/>
        </w:rPr>
        <w:t xml:space="preserve"> </w:t>
      </w:r>
      <w:r w:rsidRPr="00D502DA">
        <w:rPr>
          <w:b/>
          <w:szCs w:val="21"/>
        </w:rPr>
        <w:t>结论</w:t>
      </w:r>
    </w:p>
    <w:p w:rsidR="00234B3F" w:rsidRDefault="004F39DC" w:rsidP="00096A6C">
      <w:pPr>
        <w:spacing w:line="276" w:lineRule="auto"/>
        <w:ind w:firstLineChars="200" w:firstLine="420"/>
        <w:jc w:val="left"/>
        <w:rPr>
          <w:szCs w:val="21"/>
        </w:rPr>
      </w:pPr>
      <w:r>
        <w:rPr>
          <w:szCs w:val="21"/>
        </w:rPr>
        <w:t>本文所介绍的高密闭固体制剂实验室制粒线仅具有在特定条件下参考的价值</w:t>
      </w:r>
      <w:r w:rsidR="00DC48A3">
        <w:rPr>
          <w:rFonts w:hint="eastAsia"/>
          <w:szCs w:val="21"/>
        </w:rPr>
        <w:t>。</w:t>
      </w:r>
      <w:r>
        <w:rPr>
          <w:rFonts w:hint="eastAsia"/>
          <w:szCs w:val="21"/>
        </w:rPr>
        <w:t>不同产能、</w:t>
      </w:r>
      <w:r w:rsidR="00235608">
        <w:rPr>
          <w:rFonts w:hint="eastAsia"/>
          <w:szCs w:val="21"/>
        </w:rPr>
        <w:t>进出料方法、</w:t>
      </w:r>
      <w:r>
        <w:rPr>
          <w:rFonts w:hint="eastAsia"/>
          <w:szCs w:val="21"/>
        </w:rPr>
        <w:t>制粒</w:t>
      </w:r>
      <w:r w:rsidR="00235608">
        <w:rPr>
          <w:rFonts w:hint="eastAsia"/>
          <w:szCs w:val="21"/>
        </w:rPr>
        <w:t>模式</w:t>
      </w:r>
      <w:r>
        <w:rPr>
          <w:rFonts w:hint="eastAsia"/>
          <w:szCs w:val="21"/>
        </w:rPr>
        <w:t>、清洗需求、</w:t>
      </w:r>
      <w:r>
        <w:rPr>
          <w:rFonts w:hint="eastAsia"/>
          <w:szCs w:val="21"/>
        </w:rPr>
        <w:t>O</w:t>
      </w:r>
      <w:r>
        <w:rPr>
          <w:szCs w:val="21"/>
        </w:rPr>
        <w:t>EB</w:t>
      </w:r>
      <w:r>
        <w:rPr>
          <w:szCs w:val="21"/>
        </w:rPr>
        <w:t>等级</w:t>
      </w:r>
      <w:r>
        <w:rPr>
          <w:rFonts w:hint="eastAsia"/>
          <w:szCs w:val="21"/>
        </w:rPr>
        <w:t>、</w:t>
      </w:r>
      <w:r>
        <w:rPr>
          <w:szCs w:val="21"/>
        </w:rPr>
        <w:t>自动化</w:t>
      </w:r>
      <w:r w:rsidR="00AA64BE">
        <w:rPr>
          <w:szCs w:val="21"/>
        </w:rPr>
        <w:t>需求</w:t>
      </w:r>
      <w:r>
        <w:rPr>
          <w:szCs w:val="21"/>
        </w:rPr>
        <w:t>等</w:t>
      </w:r>
      <w:r w:rsidR="00235608">
        <w:rPr>
          <w:rFonts w:hint="eastAsia"/>
          <w:szCs w:val="21"/>
        </w:rPr>
        <w:t>都将影响</w:t>
      </w:r>
      <w:r w:rsidR="00DC48A3">
        <w:rPr>
          <w:rFonts w:hint="eastAsia"/>
          <w:szCs w:val="21"/>
        </w:rPr>
        <w:t>高密闭制粒</w:t>
      </w:r>
      <w:r w:rsidR="00BA1C12">
        <w:rPr>
          <w:rFonts w:hint="eastAsia"/>
          <w:szCs w:val="21"/>
        </w:rPr>
        <w:t>线</w:t>
      </w:r>
      <w:r w:rsidR="00DC48A3">
        <w:rPr>
          <w:rFonts w:hint="eastAsia"/>
          <w:szCs w:val="21"/>
        </w:rPr>
        <w:t>设备的具体实施</w:t>
      </w:r>
      <w:r w:rsidR="00110C98">
        <w:rPr>
          <w:rFonts w:hint="eastAsia"/>
          <w:szCs w:val="21"/>
        </w:rPr>
        <w:t>方式。</w:t>
      </w:r>
      <w:r w:rsidR="005D7E49">
        <w:rPr>
          <w:rFonts w:hint="eastAsia"/>
          <w:szCs w:val="21"/>
        </w:rPr>
        <w:t>所以</w:t>
      </w:r>
      <w:r w:rsidR="00BA1C12">
        <w:rPr>
          <w:rFonts w:hint="eastAsia"/>
          <w:szCs w:val="21"/>
        </w:rPr>
        <w:t>，这也决定</w:t>
      </w:r>
      <w:r w:rsidR="005D7E49">
        <w:rPr>
          <w:rFonts w:hint="eastAsia"/>
          <w:szCs w:val="21"/>
        </w:rPr>
        <w:t>任何一个高密闭固体制剂</w:t>
      </w:r>
      <w:r w:rsidR="00BA1C12">
        <w:rPr>
          <w:rFonts w:hint="eastAsia"/>
          <w:szCs w:val="21"/>
        </w:rPr>
        <w:t>生产设备的</w:t>
      </w:r>
      <w:r w:rsidR="005D7E49">
        <w:rPr>
          <w:rFonts w:hint="eastAsia"/>
          <w:szCs w:val="21"/>
        </w:rPr>
        <w:t>设计都具有一定独特性。</w:t>
      </w:r>
      <w:r w:rsidR="00234B3F">
        <w:rPr>
          <w:rFonts w:hint="eastAsia"/>
          <w:szCs w:val="21"/>
        </w:rPr>
        <w:t>如</w:t>
      </w:r>
      <w:r w:rsidR="00151FDE">
        <w:rPr>
          <w:rFonts w:hint="eastAsia"/>
          <w:szCs w:val="21"/>
        </w:rPr>
        <w:t>图</w:t>
      </w:r>
      <w:r w:rsidR="00151FDE">
        <w:rPr>
          <w:rFonts w:hint="eastAsia"/>
          <w:szCs w:val="21"/>
        </w:rPr>
        <w:t>5</w:t>
      </w:r>
      <w:r w:rsidR="00151FDE">
        <w:rPr>
          <w:rFonts w:hint="eastAsia"/>
          <w:szCs w:val="21"/>
        </w:rPr>
        <w:t>所示</w:t>
      </w:r>
      <w:r w:rsidR="005416F0">
        <w:rPr>
          <w:rFonts w:hint="eastAsia"/>
          <w:szCs w:val="21"/>
        </w:rPr>
        <w:t>，不同密闭技术对应</w:t>
      </w:r>
      <w:r w:rsidR="00A64082">
        <w:rPr>
          <w:rFonts w:hint="eastAsia"/>
          <w:szCs w:val="21"/>
        </w:rPr>
        <w:t>不同</w:t>
      </w:r>
      <w:r w:rsidR="00151FDE">
        <w:rPr>
          <w:szCs w:val="21"/>
        </w:rPr>
        <w:t>OEL</w:t>
      </w:r>
      <w:r w:rsidR="00151FDE">
        <w:rPr>
          <w:szCs w:val="21"/>
        </w:rPr>
        <w:t>范围</w:t>
      </w:r>
      <w:r w:rsidR="00A1016C">
        <w:rPr>
          <w:rFonts w:hint="eastAsia"/>
          <w:szCs w:val="21"/>
        </w:rPr>
        <w:t>，</w:t>
      </w:r>
      <w:r w:rsidR="00A1016C">
        <w:rPr>
          <w:szCs w:val="21"/>
        </w:rPr>
        <w:t>可以在确定应用何种</w:t>
      </w:r>
      <w:r w:rsidR="00D57479">
        <w:rPr>
          <w:szCs w:val="21"/>
        </w:rPr>
        <w:t>密闭</w:t>
      </w:r>
      <w:r w:rsidR="00A1016C">
        <w:rPr>
          <w:szCs w:val="21"/>
        </w:rPr>
        <w:t>技术</w:t>
      </w:r>
      <w:r w:rsidR="00851591">
        <w:rPr>
          <w:szCs w:val="21"/>
        </w:rPr>
        <w:t>以满足客户需求</w:t>
      </w:r>
      <w:r w:rsidR="00A1016C">
        <w:rPr>
          <w:szCs w:val="21"/>
        </w:rPr>
        <w:t>时作为参考</w:t>
      </w:r>
      <w:r w:rsidR="00A1016C">
        <w:rPr>
          <w:rFonts w:hint="eastAsia"/>
          <w:szCs w:val="21"/>
        </w:rPr>
        <w:t>。</w:t>
      </w:r>
    </w:p>
    <w:p w:rsidR="002B1EA3" w:rsidRDefault="0008576E" w:rsidP="00775B86">
      <w:pPr>
        <w:spacing w:line="276" w:lineRule="auto"/>
        <w:jc w:val="center"/>
        <w:rPr>
          <w:szCs w:val="21"/>
        </w:rPr>
      </w:pPr>
      <w:r w:rsidRPr="0008576E">
        <w:rPr>
          <w:noProof/>
          <w:szCs w:val="21"/>
        </w:rPr>
        <w:drawing>
          <wp:inline distT="0" distB="0" distL="0" distR="0" wp14:anchorId="0B7C48E5" wp14:editId="3A9D596D">
            <wp:extent cx="2520000" cy="1547817"/>
            <wp:effectExtent l="0" t="0" r="0" b="0"/>
            <wp:docPr id="34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547817"/>
                    </a:xfrm>
                    <a:prstGeom prst="rect">
                      <a:avLst/>
                    </a:prstGeom>
                    <a:noFill/>
                    <a:ln>
                      <a:noFill/>
                    </a:ln>
                    <a:extLst/>
                  </pic:spPr>
                </pic:pic>
              </a:graphicData>
            </a:graphic>
          </wp:inline>
        </w:drawing>
      </w:r>
    </w:p>
    <w:p w:rsidR="0008576E" w:rsidRPr="00127E97" w:rsidRDefault="0008576E" w:rsidP="0008576E">
      <w:pPr>
        <w:spacing w:line="276" w:lineRule="auto"/>
        <w:jc w:val="center"/>
        <w:rPr>
          <w:rFonts w:asciiTheme="minorEastAsia" w:hAnsiTheme="minorEastAsia"/>
          <w:i/>
          <w:sz w:val="20"/>
          <w:szCs w:val="21"/>
        </w:rPr>
      </w:pPr>
      <w:r w:rsidRPr="00127E97">
        <w:rPr>
          <w:rFonts w:asciiTheme="minorEastAsia" w:hAnsiTheme="minorEastAsia" w:hint="eastAsia"/>
          <w:i/>
          <w:sz w:val="20"/>
          <w:szCs w:val="21"/>
        </w:rPr>
        <w:t>图</w:t>
      </w:r>
      <w:r w:rsidRPr="00127E97">
        <w:rPr>
          <w:rFonts w:asciiTheme="minorEastAsia" w:hAnsiTheme="minorEastAsia"/>
          <w:i/>
          <w:sz w:val="20"/>
          <w:szCs w:val="21"/>
        </w:rPr>
        <w:t>5</w:t>
      </w:r>
      <w:r w:rsidRPr="00127E97">
        <w:rPr>
          <w:rFonts w:asciiTheme="minorEastAsia" w:hAnsiTheme="minorEastAsia" w:hint="eastAsia"/>
          <w:i/>
          <w:sz w:val="20"/>
          <w:szCs w:val="21"/>
        </w:rPr>
        <w:t>：</w:t>
      </w:r>
      <w:r w:rsidR="00DE3D25">
        <w:rPr>
          <w:rFonts w:asciiTheme="minorEastAsia" w:hAnsiTheme="minorEastAsia" w:hint="eastAsia"/>
          <w:i/>
          <w:sz w:val="20"/>
          <w:szCs w:val="21"/>
        </w:rPr>
        <w:t>各</w:t>
      </w:r>
      <w:r w:rsidRPr="00127E97">
        <w:rPr>
          <w:rFonts w:asciiTheme="minorEastAsia" w:hAnsiTheme="minorEastAsia" w:hint="eastAsia"/>
          <w:i/>
          <w:sz w:val="20"/>
          <w:szCs w:val="21"/>
        </w:rPr>
        <w:t>密闭技术</w:t>
      </w:r>
      <w:r w:rsidR="00127E97" w:rsidRPr="00127E97">
        <w:rPr>
          <w:rFonts w:asciiTheme="minorEastAsia" w:hAnsiTheme="minorEastAsia" w:hint="eastAsia"/>
          <w:i/>
          <w:sz w:val="20"/>
          <w:szCs w:val="21"/>
        </w:rPr>
        <w:t>对应O</w:t>
      </w:r>
      <w:r w:rsidR="00127E97" w:rsidRPr="00127E97">
        <w:rPr>
          <w:rFonts w:asciiTheme="minorEastAsia" w:hAnsiTheme="minorEastAsia"/>
          <w:i/>
          <w:sz w:val="20"/>
          <w:szCs w:val="21"/>
        </w:rPr>
        <w:t>EL</w:t>
      </w:r>
    </w:p>
    <w:p w:rsidR="0008576E" w:rsidRPr="0008576E" w:rsidRDefault="0008576E" w:rsidP="00096A6C">
      <w:pPr>
        <w:spacing w:line="276" w:lineRule="auto"/>
        <w:ind w:firstLineChars="200" w:firstLine="420"/>
        <w:jc w:val="left"/>
        <w:rPr>
          <w:szCs w:val="21"/>
        </w:rPr>
      </w:pPr>
    </w:p>
    <w:p w:rsidR="00110C98" w:rsidRDefault="00110C98" w:rsidP="00110C98">
      <w:pPr>
        <w:spacing w:line="276" w:lineRule="auto"/>
        <w:ind w:firstLineChars="200" w:firstLine="420"/>
        <w:jc w:val="left"/>
        <w:rPr>
          <w:szCs w:val="21"/>
        </w:rPr>
      </w:pPr>
      <w:r>
        <w:rPr>
          <w:rFonts w:hint="eastAsia"/>
          <w:szCs w:val="21"/>
        </w:rPr>
        <w:t>针对高密闭固体制剂生产线而言，任何密闭技术应用到生产设备</w:t>
      </w:r>
      <w:r w:rsidR="00081F96">
        <w:rPr>
          <w:rFonts w:hint="eastAsia"/>
          <w:szCs w:val="21"/>
        </w:rPr>
        <w:t>之前</w:t>
      </w:r>
      <w:r>
        <w:rPr>
          <w:rFonts w:hint="eastAsia"/>
          <w:szCs w:val="21"/>
        </w:rPr>
        <w:t>都应该对其作用机理</w:t>
      </w:r>
      <w:r w:rsidR="007A67C3">
        <w:rPr>
          <w:rFonts w:hint="eastAsia"/>
          <w:szCs w:val="21"/>
        </w:rPr>
        <w:t>以及预期密闭效果</w:t>
      </w:r>
      <w:r>
        <w:rPr>
          <w:rFonts w:hint="eastAsia"/>
          <w:szCs w:val="21"/>
        </w:rPr>
        <w:t>进行风险评估</w:t>
      </w:r>
      <w:r w:rsidR="006912A4">
        <w:rPr>
          <w:rFonts w:hint="eastAsia"/>
          <w:szCs w:val="21"/>
        </w:rPr>
        <w:t>。</w:t>
      </w:r>
      <w:r>
        <w:rPr>
          <w:rFonts w:hint="eastAsia"/>
          <w:szCs w:val="21"/>
        </w:rPr>
        <w:t>在设备首次使用之前必须经过第三方粉尘泄漏量检测并达到相应</w:t>
      </w:r>
      <w:r>
        <w:rPr>
          <w:rFonts w:hint="eastAsia"/>
          <w:szCs w:val="21"/>
        </w:rPr>
        <w:t>O</w:t>
      </w:r>
      <w:r>
        <w:rPr>
          <w:szCs w:val="21"/>
        </w:rPr>
        <w:t>EB</w:t>
      </w:r>
      <w:r>
        <w:rPr>
          <w:szCs w:val="21"/>
        </w:rPr>
        <w:t>等级的</w:t>
      </w:r>
      <w:r>
        <w:rPr>
          <w:rFonts w:hint="eastAsia"/>
          <w:szCs w:val="21"/>
        </w:rPr>
        <w:t>O</w:t>
      </w:r>
      <w:r>
        <w:rPr>
          <w:szCs w:val="21"/>
        </w:rPr>
        <w:t>EL</w:t>
      </w:r>
      <w:r>
        <w:rPr>
          <w:szCs w:val="21"/>
        </w:rPr>
        <w:t>范围要求</w:t>
      </w:r>
      <w:r>
        <w:rPr>
          <w:rFonts w:hint="eastAsia"/>
          <w:szCs w:val="21"/>
        </w:rPr>
        <w:t>。</w:t>
      </w:r>
    </w:p>
    <w:p w:rsidR="00F65A85" w:rsidRPr="00110C98" w:rsidRDefault="00F65A85" w:rsidP="00F65A85">
      <w:pPr>
        <w:spacing w:line="276" w:lineRule="auto"/>
        <w:jc w:val="left"/>
        <w:rPr>
          <w:szCs w:val="21"/>
        </w:rPr>
      </w:pPr>
    </w:p>
    <w:p w:rsidR="001F731B" w:rsidRPr="003B4246" w:rsidRDefault="001F731B" w:rsidP="00E2468C">
      <w:pPr>
        <w:spacing w:line="276" w:lineRule="auto"/>
        <w:jc w:val="left"/>
        <w:rPr>
          <w:szCs w:val="21"/>
        </w:rPr>
      </w:pPr>
    </w:p>
    <w:p w:rsidR="00C31692" w:rsidRDefault="00C31692" w:rsidP="00E80780">
      <w:pPr>
        <w:spacing w:line="360" w:lineRule="auto"/>
        <w:jc w:val="left"/>
        <w:rPr>
          <w:rFonts w:ascii="宋体" w:eastAsia="宋体" w:hAnsi="宋体" w:cs="宋体"/>
          <w:b/>
          <w:kern w:val="0"/>
          <w:szCs w:val="21"/>
        </w:rPr>
      </w:pPr>
    </w:p>
    <w:p w:rsidR="00E80780" w:rsidRPr="001F731B" w:rsidRDefault="00E80780" w:rsidP="00E80780">
      <w:pPr>
        <w:spacing w:line="360" w:lineRule="auto"/>
        <w:jc w:val="left"/>
        <w:rPr>
          <w:rFonts w:ascii="宋体" w:eastAsia="宋体" w:hAnsi="宋体" w:cs="宋体"/>
          <w:b/>
          <w:kern w:val="0"/>
          <w:szCs w:val="21"/>
        </w:rPr>
      </w:pPr>
      <w:r w:rsidRPr="001F731B">
        <w:rPr>
          <w:rFonts w:ascii="宋体" w:eastAsia="宋体" w:hAnsi="宋体" w:cs="宋体"/>
          <w:b/>
          <w:kern w:val="0"/>
          <w:szCs w:val="21"/>
        </w:rPr>
        <w:t>参考文献</w:t>
      </w:r>
    </w:p>
    <w:p w:rsidR="00E80780" w:rsidRPr="00971322" w:rsidRDefault="00E80780" w:rsidP="00E80780">
      <w:pPr>
        <w:spacing w:line="360" w:lineRule="auto"/>
        <w:jc w:val="left"/>
        <w:rPr>
          <w:rFonts w:ascii="宋体" w:eastAsia="宋体" w:hAnsi="宋体" w:cs="宋体"/>
          <w:kern w:val="0"/>
          <w:szCs w:val="21"/>
        </w:rPr>
      </w:pPr>
      <w:r w:rsidRPr="00971322">
        <w:rPr>
          <w:rFonts w:ascii="宋体" w:eastAsia="宋体" w:hAnsi="宋体" w:cs="宋体"/>
          <w:kern w:val="0"/>
          <w:szCs w:val="21"/>
        </w:rPr>
        <w:t>[1]</w:t>
      </w:r>
      <w:r w:rsidR="00971322">
        <w:rPr>
          <w:rFonts w:ascii="宋体" w:eastAsia="宋体" w:hAnsi="宋体" w:cs="宋体"/>
          <w:kern w:val="0"/>
          <w:szCs w:val="21"/>
        </w:rPr>
        <w:t xml:space="preserve"> </w:t>
      </w:r>
      <w:r w:rsidR="00012E17" w:rsidRPr="00971322">
        <w:rPr>
          <w:rFonts w:ascii="宋体" w:eastAsia="宋体" w:hAnsi="宋体" w:cs="宋体"/>
          <w:kern w:val="0"/>
          <w:szCs w:val="21"/>
        </w:rPr>
        <w:t>中国制药</w:t>
      </w:r>
      <w:r w:rsidR="006A3BC0">
        <w:rPr>
          <w:rFonts w:ascii="宋体" w:eastAsia="宋体" w:hAnsi="宋体" w:cs="宋体" w:hint="eastAsia"/>
          <w:kern w:val="0"/>
          <w:szCs w:val="21"/>
        </w:rPr>
        <w:t>企业</w:t>
      </w:r>
      <w:r w:rsidR="00012E17" w:rsidRPr="00971322">
        <w:rPr>
          <w:rFonts w:ascii="宋体" w:eastAsia="宋体" w:hAnsi="宋体" w:cs="宋体" w:hint="eastAsia"/>
          <w:kern w:val="0"/>
          <w:szCs w:val="21"/>
        </w:rPr>
        <w:t>E</w:t>
      </w:r>
      <w:r w:rsidR="00012E17" w:rsidRPr="00971322">
        <w:rPr>
          <w:rFonts w:ascii="宋体" w:eastAsia="宋体" w:hAnsi="宋体" w:cs="宋体"/>
          <w:kern w:val="0"/>
          <w:szCs w:val="21"/>
        </w:rPr>
        <w:t>HS指南</w:t>
      </w:r>
      <w:r w:rsidR="00012E17" w:rsidRPr="00971322">
        <w:rPr>
          <w:rFonts w:ascii="宋体" w:eastAsia="宋体" w:hAnsi="宋体" w:cs="宋体" w:hint="eastAsia"/>
          <w:kern w:val="0"/>
          <w:szCs w:val="21"/>
        </w:rPr>
        <w:t>（2</w:t>
      </w:r>
      <w:r w:rsidR="00012E17" w:rsidRPr="00971322">
        <w:rPr>
          <w:rFonts w:ascii="宋体" w:eastAsia="宋体" w:hAnsi="宋体" w:cs="宋体"/>
          <w:kern w:val="0"/>
          <w:szCs w:val="21"/>
        </w:rPr>
        <w:t>016版</w:t>
      </w:r>
      <w:r w:rsidR="00012E17" w:rsidRPr="00971322">
        <w:rPr>
          <w:rFonts w:ascii="宋体" w:eastAsia="宋体" w:hAnsi="宋体" w:cs="宋体" w:hint="eastAsia"/>
          <w:kern w:val="0"/>
          <w:szCs w:val="21"/>
        </w:rPr>
        <w:t>）</w:t>
      </w:r>
    </w:p>
    <w:p w:rsidR="00971322" w:rsidRPr="00971322" w:rsidRDefault="00012E17" w:rsidP="00971322">
      <w:pPr>
        <w:autoSpaceDE w:val="0"/>
        <w:autoSpaceDN w:val="0"/>
        <w:adjustRightInd w:val="0"/>
        <w:rPr>
          <w:rFonts w:ascii="宋体" w:eastAsia="宋体" w:hAnsi="宋体" w:cs="宋体"/>
          <w:kern w:val="0"/>
          <w:szCs w:val="21"/>
        </w:rPr>
      </w:pPr>
      <w:r w:rsidRPr="00971322">
        <w:rPr>
          <w:rFonts w:ascii="宋体" w:eastAsia="宋体" w:hAnsi="宋体" w:cs="宋体"/>
          <w:kern w:val="0"/>
          <w:szCs w:val="21"/>
        </w:rPr>
        <w:t>[2]</w:t>
      </w:r>
      <w:r w:rsidR="00971322" w:rsidRPr="00971322">
        <w:rPr>
          <w:rFonts w:ascii="宋体" w:eastAsia="宋体" w:hAnsi="宋体" w:cs="宋体" w:hint="eastAsia"/>
          <w:kern w:val="0"/>
          <w:szCs w:val="21"/>
        </w:rPr>
        <w:t xml:space="preserve"> GBZ 2.1-2007 工作场所有害因素职业接触限值 第1部分：化学有害因素</w:t>
      </w:r>
    </w:p>
    <w:p w:rsidR="00971322" w:rsidRDefault="00971322" w:rsidP="00971322">
      <w:pPr>
        <w:autoSpaceDE w:val="0"/>
        <w:autoSpaceDN w:val="0"/>
        <w:adjustRightInd w:val="0"/>
        <w:rPr>
          <w:rFonts w:ascii="宋体" w:eastAsia="宋体" w:hAnsi="宋体" w:cs="宋体"/>
          <w:kern w:val="0"/>
          <w:szCs w:val="21"/>
        </w:rPr>
      </w:pPr>
      <w:r w:rsidRPr="00971322">
        <w:rPr>
          <w:rFonts w:ascii="宋体" w:eastAsia="宋体" w:hAnsi="宋体" w:cs="宋体" w:hint="eastAsia"/>
          <w:kern w:val="0"/>
          <w:szCs w:val="21"/>
        </w:rPr>
        <w:t>[</w:t>
      </w:r>
      <w:r w:rsidRPr="00971322">
        <w:rPr>
          <w:rFonts w:ascii="宋体" w:eastAsia="宋体" w:hAnsi="宋体" w:cs="宋体"/>
          <w:kern w:val="0"/>
          <w:szCs w:val="21"/>
        </w:rPr>
        <w:t>3] ISPE D/A/CH Affiliate:Containment Manual</w:t>
      </w:r>
    </w:p>
    <w:p w:rsidR="007B125F" w:rsidRDefault="001717AB" w:rsidP="007B125F">
      <w:pPr>
        <w:spacing w:line="360" w:lineRule="auto"/>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4]</w:t>
      </w:r>
      <w:r w:rsidR="007B125F">
        <w:rPr>
          <w:rFonts w:ascii="宋体" w:eastAsia="宋体" w:hAnsi="宋体" w:cs="宋体"/>
          <w:kern w:val="0"/>
          <w:szCs w:val="21"/>
        </w:rPr>
        <w:t xml:space="preserve"> ISPE</w:t>
      </w:r>
      <w:r w:rsidR="007B125F" w:rsidRPr="007B125F">
        <w:rPr>
          <w:rFonts w:ascii="宋体" w:eastAsia="宋体" w:hAnsi="宋体" w:cs="宋体"/>
          <w:kern w:val="0"/>
          <w:szCs w:val="21"/>
        </w:rPr>
        <w:t>:Assessing</w:t>
      </w:r>
      <w:r w:rsidR="007B125F">
        <w:rPr>
          <w:rFonts w:ascii="宋体" w:eastAsia="宋体" w:hAnsi="宋体" w:cs="宋体"/>
          <w:kern w:val="0"/>
          <w:szCs w:val="21"/>
        </w:rPr>
        <w:t xml:space="preserve"> </w:t>
      </w:r>
      <w:r w:rsidR="007B125F" w:rsidRPr="007B125F">
        <w:rPr>
          <w:rFonts w:ascii="宋体" w:eastAsia="宋体" w:hAnsi="宋体" w:cs="宋体"/>
          <w:kern w:val="0"/>
          <w:szCs w:val="21"/>
        </w:rPr>
        <w:t>the Particulate Containment</w:t>
      </w:r>
      <w:r w:rsidR="007B125F">
        <w:rPr>
          <w:rFonts w:ascii="宋体" w:eastAsia="宋体" w:hAnsi="宋体" w:cs="宋体"/>
          <w:kern w:val="0"/>
          <w:szCs w:val="21"/>
        </w:rPr>
        <w:t xml:space="preserve"> </w:t>
      </w:r>
      <w:r w:rsidR="007B125F" w:rsidRPr="007B125F">
        <w:rPr>
          <w:rFonts w:ascii="宋体" w:eastAsia="宋体" w:hAnsi="宋体" w:cs="宋体"/>
          <w:kern w:val="0"/>
          <w:szCs w:val="21"/>
        </w:rPr>
        <w:t>Performance</w:t>
      </w:r>
      <w:r w:rsidR="007B125F">
        <w:rPr>
          <w:rFonts w:ascii="宋体" w:eastAsia="宋体" w:hAnsi="宋体" w:cs="宋体"/>
          <w:kern w:val="0"/>
          <w:szCs w:val="21"/>
        </w:rPr>
        <w:t xml:space="preserve"> </w:t>
      </w:r>
      <w:r w:rsidR="007B125F" w:rsidRPr="007B125F">
        <w:rPr>
          <w:rFonts w:ascii="宋体" w:eastAsia="宋体" w:hAnsi="宋体" w:cs="宋体"/>
          <w:kern w:val="0"/>
          <w:szCs w:val="21"/>
        </w:rPr>
        <w:t>of</w:t>
      </w:r>
      <w:r w:rsidR="007B125F">
        <w:rPr>
          <w:rFonts w:ascii="宋体" w:eastAsia="宋体" w:hAnsi="宋体" w:cs="宋体"/>
          <w:kern w:val="0"/>
          <w:szCs w:val="21"/>
        </w:rPr>
        <w:t xml:space="preserve"> </w:t>
      </w:r>
      <w:r w:rsidR="007B125F" w:rsidRPr="007B125F">
        <w:rPr>
          <w:rFonts w:ascii="宋体" w:eastAsia="宋体" w:hAnsi="宋体" w:cs="宋体"/>
          <w:kern w:val="0"/>
          <w:szCs w:val="21"/>
        </w:rPr>
        <w:t>Pharmaceutical Equipment</w:t>
      </w:r>
      <w:r w:rsidR="00492FCD">
        <w:rPr>
          <w:rFonts w:ascii="宋体" w:eastAsia="宋体" w:hAnsi="宋体" w:cs="宋体"/>
          <w:kern w:val="0"/>
          <w:szCs w:val="21"/>
        </w:rPr>
        <w:t>(</w:t>
      </w:r>
      <w:r w:rsidR="007B125F" w:rsidRPr="007B125F">
        <w:rPr>
          <w:rFonts w:ascii="宋体" w:eastAsia="宋体" w:hAnsi="宋体" w:cs="宋体"/>
          <w:kern w:val="0"/>
          <w:szCs w:val="21"/>
        </w:rPr>
        <w:t>2nd edition</w:t>
      </w:r>
      <w:r w:rsidR="00492FCD">
        <w:rPr>
          <w:rFonts w:ascii="宋体" w:eastAsia="宋体" w:hAnsi="宋体" w:cs="宋体"/>
          <w:kern w:val="0"/>
          <w:szCs w:val="21"/>
        </w:rPr>
        <w:t>)</w:t>
      </w:r>
      <w:r w:rsidR="007B125F" w:rsidRPr="007B125F">
        <w:rPr>
          <w:rFonts w:ascii="宋体" w:eastAsia="宋体" w:hAnsi="宋体" w:cs="宋体" w:hint="eastAsia"/>
          <w:kern w:val="0"/>
          <w:szCs w:val="21"/>
        </w:rPr>
        <w:t xml:space="preserve"> </w:t>
      </w:r>
    </w:p>
    <w:p w:rsidR="00FF7D26" w:rsidRPr="007B125F" w:rsidRDefault="00FF7D26" w:rsidP="007B125F">
      <w:pPr>
        <w:spacing w:line="360" w:lineRule="auto"/>
        <w:jc w:val="left"/>
        <w:rPr>
          <w:rFonts w:ascii="宋体" w:eastAsia="宋体" w:hAnsi="宋体" w:cs="宋体"/>
          <w:kern w:val="0"/>
          <w:szCs w:val="21"/>
        </w:rPr>
      </w:pPr>
      <w:r>
        <w:rPr>
          <w:rFonts w:ascii="宋体" w:eastAsia="宋体" w:hAnsi="宋体" w:cs="宋体"/>
          <w:kern w:val="0"/>
          <w:szCs w:val="21"/>
        </w:rPr>
        <w:t>[5]</w:t>
      </w:r>
      <w:r w:rsidR="00801699">
        <w:rPr>
          <w:rFonts w:ascii="宋体" w:eastAsia="宋体" w:hAnsi="宋体" w:cs="宋体"/>
          <w:kern w:val="0"/>
          <w:szCs w:val="21"/>
        </w:rPr>
        <w:t xml:space="preserve"> </w:t>
      </w:r>
      <w:r w:rsidRPr="00A773AB">
        <w:rPr>
          <w:rFonts w:hint="eastAsia"/>
        </w:rPr>
        <w:t>中国</w:t>
      </w:r>
      <w:r w:rsidRPr="00A773AB">
        <w:rPr>
          <w:rFonts w:hint="eastAsia"/>
        </w:rPr>
        <w:t>GMP</w:t>
      </w:r>
      <w:r>
        <w:rPr>
          <w:rFonts w:hint="eastAsia"/>
        </w:rPr>
        <w:t>（</w:t>
      </w:r>
      <w:r>
        <w:rPr>
          <w:rFonts w:hint="eastAsia"/>
        </w:rPr>
        <w:t>2</w:t>
      </w:r>
      <w:r>
        <w:t>010</w:t>
      </w:r>
      <w:r>
        <w:t>版</w:t>
      </w:r>
      <w:r>
        <w:rPr>
          <w:rFonts w:hint="eastAsia"/>
        </w:rPr>
        <w:t>）</w:t>
      </w:r>
      <w:r w:rsidRPr="00A773AB">
        <w:rPr>
          <w:rFonts w:hint="eastAsia"/>
        </w:rPr>
        <w:t>及其附录</w:t>
      </w:r>
    </w:p>
    <w:p w:rsidR="001717AB" w:rsidRPr="00971322" w:rsidRDefault="001717AB" w:rsidP="00971322">
      <w:pPr>
        <w:autoSpaceDE w:val="0"/>
        <w:autoSpaceDN w:val="0"/>
        <w:adjustRightInd w:val="0"/>
        <w:rPr>
          <w:rFonts w:ascii="宋体" w:eastAsia="宋体" w:hAnsi="宋体" w:cs="宋体"/>
          <w:kern w:val="0"/>
          <w:szCs w:val="21"/>
        </w:rPr>
      </w:pPr>
    </w:p>
    <w:p w:rsidR="00012E17" w:rsidRPr="00801699" w:rsidRDefault="00012E17" w:rsidP="00E80780">
      <w:pPr>
        <w:spacing w:line="360" w:lineRule="auto"/>
        <w:jc w:val="left"/>
        <w:rPr>
          <w:b/>
          <w:sz w:val="24"/>
          <w:szCs w:val="21"/>
        </w:rPr>
      </w:pPr>
    </w:p>
    <w:sectPr w:rsidR="00012E17" w:rsidRPr="00801699" w:rsidSect="0065716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898" w:rsidRDefault="00587898" w:rsidP="00D82CC4">
      <w:r>
        <w:separator/>
      </w:r>
    </w:p>
  </w:endnote>
  <w:endnote w:type="continuationSeparator" w:id="0">
    <w:p w:rsidR="00587898" w:rsidRDefault="00587898" w:rsidP="00D8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898" w:rsidRDefault="00587898" w:rsidP="00D82CC4">
      <w:r>
        <w:separator/>
      </w:r>
    </w:p>
  </w:footnote>
  <w:footnote w:type="continuationSeparator" w:id="0">
    <w:p w:rsidR="00587898" w:rsidRDefault="00587898" w:rsidP="00D82C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66246"/>
    <w:rsid w:val="000125F2"/>
    <w:rsid w:val="00012E17"/>
    <w:rsid w:val="000362EF"/>
    <w:rsid w:val="00042F58"/>
    <w:rsid w:val="0005501B"/>
    <w:rsid w:val="00065D63"/>
    <w:rsid w:val="00067C8F"/>
    <w:rsid w:val="00080834"/>
    <w:rsid w:val="000814B4"/>
    <w:rsid w:val="00081F96"/>
    <w:rsid w:val="00082956"/>
    <w:rsid w:val="00083E3B"/>
    <w:rsid w:val="0008576E"/>
    <w:rsid w:val="00086370"/>
    <w:rsid w:val="00087479"/>
    <w:rsid w:val="000905DA"/>
    <w:rsid w:val="000937F2"/>
    <w:rsid w:val="00096A6C"/>
    <w:rsid w:val="000A45F1"/>
    <w:rsid w:val="000C1F13"/>
    <w:rsid w:val="000D395D"/>
    <w:rsid w:val="000E270C"/>
    <w:rsid w:val="000E58EA"/>
    <w:rsid w:val="000F5F1F"/>
    <w:rsid w:val="00106D7C"/>
    <w:rsid w:val="00110083"/>
    <w:rsid w:val="00110C98"/>
    <w:rsid w:val="00114088"/>
    <w:rsid w:val="0012328B"/>
    <w:rsid w:val="00127E97"/>
    <w:rsid w:val="00135C7A"/>
    <w:rsid w:val="0013689A"/>
    <w:rsid w:val="00142060"/>
    <w:rsid w:val="00151FDE"/>
    <w:rsid w:val="001609CE"/>
    <w:rsid w:val="001613B3"/>
    <w:rsid w:val="00162084"/>
    <w:rsid w:val="00164E4F"/>
    <w:rsid w:val="001717AB"/>
    <w:rsid w:val="001772EF"/>
    <w:rsid w:val="00181D91"/>
    <w:rsid w:val="00190216"/>
    <w:rsid w:val="00194B5E"/>
    <w:rsid w:val="001A26A6"/>
    <w:rsid w:val="001A2A32"/>
    <w:rsid w:val="001A4531"/>
    <w:rsid w:val="001B1C27"/>
    <w:rsid w:val="001B33A3"/>
    <w:rsid w:val="001B5685"/>
    <w:rsid w:val="001D4FF7"/>
    <w:rsid w:val="001D70E0"/>
    <w:rsid w:val="001D736B"/>
    <w:rsid w:val="001E43D1"/>
    <w:rsid w:val="001E47A1"/>
    <w:rsid w:val="001F00B2"/>
    <w:rsid w:val="001F6FE7"/>
    <w:rsid w:val="001F731B"/>
    <w:rsid w:val="00226901"/>
    <w:rsid w:val="00234B3F"/>
    <w:rsid w:val="00235608"/>
    <w:rsid w:val="002356B7"/>
    <w:rsid w:val="00250896"/>
    <w:rsid w:val="0025493B"/>
    <w:rsid w:val="00256841"/>
    <w:rsid w:val="00257BC2"/>
    <w:rsid w:val="00271B59"/>
    <w:rsid w:val="002730AE"/>
    <w:rsid w:val="002764F4"/>
    <w:rsid w:val="00276F78"/>
    <w:rsid w:val="0028069C"/>
    <w:rsid w:val="00280CD9"/>
    <w:rsid w:val="002932EB"/>
    <w:rsid w:val="00293739"/>
    <w:rsid w:val="00296ED2"/>
    <w:rsid w:val="00296FFC"/>
    <w:rsid w:val="002A116B"/>
    <w:rsid w:val="002B0519"/>
    <w:rsid w:val="002B0BC4"/>
    <w:rsid w:val="002B120E"/>
    <w:rsid w:val="002B1EA3"/>
    <w:rsid w:val="002B6B47"/>
    <w:rsid w:val="002B6E4E"/>
    <w:rsid w:val="002C17D6"/>
    <w:rsid w:val="002D3240"/>
    <w:rsid w:val="002D6240"/>
    <w:rsid w:val="002E5C5D"/>
    <w:rsid w:val="002F0624"/>
    <w:rsid w:val="00301899"/>
    <w:rsid w:val="003026B2"/>
    <w:rsid w:val="00304FFA"/>
    <w:rsid w:val="00322851"/>
    <w:rsid w:val="00322DB0"/>
    <w:rsid w:val="00323067"/>
    <w:rsid w:val="00335687"/>
    <w:rsid w:val="00341871"/>
    <w:rsid w:val="00345E3A"/>
    <w:rsid w:val="0037050C"/>
    <w:rsid w:val="00371160"/>
    <w:rsid w:val="00371A76"/>
    <w:rsid w:val="00380288"/>
    <w:rsid w:val="00381366"/>
    <w:rsid w:val="00381AB8"/>
    <w:rsid w:val="003903A0"/>
    <w:rsid w:val="003952C8"/>
    <w:rsid w:val="0039654A"/>
    <w:rsid w:val="00397AB1"/>
    <w:rsid w:val="003A33CB"/>
    <w:rsid w:val="003A34BE"/>
    <w:rsid w:val="003B13F4"/>
    <w:rsid w:val="003B4246"/>
    <w:rsid w:val="003D717A"/>
    <w:rsid w:val="003D724B"/>
    <w:rsid w:val="003D77BB"/>
    <w:rsid w:val="004025FF"/>
    <w:rsid w:val="004064DC"/>
    <w:rsid w:val="004112BB"/>
    <w:rsid w:val="00412852"/>
    <w:rsid w:val="004134C1"/>
    <w:rsid w:val="00420E89"/>
    <w:rsid w:val="0042460B"/>
    <w:rsid w:val="00426DC7"/>
    <w:rsid w:val="00427EC0"/>
    <w:rsid w:val="00432366"/>
    <w:rsid w:val="00432777"/>
    <w:rsid w:val="004369DE"/>
    <w:rsid w:val="00450C1D"/>
    <w:rsid w:val="0047149F"/>
    <w:rsid w:val="00474DDA"/>
    <w:rsid w:val="00476668"/>
    <w:rsid w:val="00480AE8"/>
    <w:rsid w:val="00483EFB"/>
    <w:rsid w:val="00486EEE"/>
    <w:rsid w:val="00492FCD"/>
    <w:rsid w:val="00493540"/>
    <w:rsid w:val="00494A6C"/>
    <w:rsid w:val="004A3E4C"/>
    <w:rsid w:val="004A5224"/>
    <w:rsid w:val="004A5F19"/>
    <w:rsid w:val="004B3157"/>
    <w:rsid w:val="004B32FC"/>
    <w:rsid w:val="004B4B12"/>
    <w:rsid w:val="004B6A86"/>
    <w:rsid w:val="004B7ACE"/>
    <w:rsid w:val="004E07CC"/>
    <w:rsid w:val="004E27B9"/>
    <w:rsid w:val="004F39DC"/>
    <w:rsid w:val="004F4104"/>
    <w:rsid w:val="004F5B0F"/>
    <w:rsid w:val="0050683C"/>
    <w:rsid w:val="005134BF"/>
    <w:rsid w:val="00521BDF"/>
    <w:rsid w:val="005416F0"/>
    <w:rsid w:val="00542BE2"/>
    <w:rsid w:val="00550503"/>
    <w:rsid w:val="00553279"/>
    <w:rsid w:val="005721C2"/>
    <w:rsid w:val="005776BF"/>
    <w:rsid w:val="00583643"/>
    <w:rsid w:val="00585F40"/>
    <w:rsid w:val="00587898"/>
    <w:rsid w:val="005B482A"/>
    <w:rsid w:val="005B5072"/>
    <w:rsid w:val="005C259F"/>
    <w:rsid w:val="005C7AFE"/>
    <w:rsid w:val="005D7E49"/>
    <w:rsid w:val="005E6C5E"/>
    <w:rsid w:val="005E79D6"/>
    <w:rsid w:val="005F2896"/>
    <w:rsid w:val="005F3D19"/>
    <w:rsid w:val="005F4FEB"/>
    <w:rsid w:val="005F5636"/>
    <w:rsid w:val="00607F96"/>
    <w:rsid w:val="0061108C"/>
    <w:rsid w:val="00620606"/>
    <w:rsid w:val="00641D36"/>
    <w:rsid w:val="00647FEE"/>
    <w:rsid w:val="00650F69"/>
    <w:rsid w:val="00653C89"/>
    <w:rsid w:val="00657161"/>
    <w:rsid w:val="00657898"/>
    <w:rsid w:val="006623BE"/>
    <w:rsid w:val="00666903"/>
    <w:rsid w:val="00666E90"/>
    <w:rsid w:val="00675618"/>
    <w:rsid w:val="00676DEE"/>
    <w:rsid w:val="00676F24"/>
    <w:rsid w:val="006912A4"/>
    <w:rsid w:val="006A3BC0"/>
    <w:rsid w:val="006A47B8"/>
    <w:rsid w:val="006C3EB2"/>
    <w:rsid w:val="006D10DB"/>
    <w:rsid w:val="006D139C"/>
    <w:rsid w:val="006E34A4"/>
    <w:rsid w:val="006E7035"/>
    <w:rsid w:val="007050FB"/>
    <w:rsid w:val="007055EB"/>
    <w:rsid w:val="00707E51"/>
    <w:rsid w:val="00710A8E"/>
    <w:rsid w:val="00736B7A"/>
    <w:rsid w:val="0076086E"/>
    <w:rsid w:val="00771EC3"/>
    <w:rsid w:val="00775B86"/>
    <w:rsid w:val="007952D2"/>
    <w:rsid w:val="007A67C3"/>
    <w:rsid w:val="007A7884"/>
    <w:rsid w:val="007B125F"/>
    <w:rsid w:val="007C09F4"/>
    <w:rsid w:val="007D073B"/>
    <w:rsid w:val="007D47D7"/>
    <w:rsid w:val="007D672D"/>
    <w:rsid w:val="007E1F79"/>
    <w:rsid w:val="007E69E5"/>
    <w:rsid w:val="007F38F1"/>
    <w:rsid w:val="007F62A8"/>
    <w:rsid w:val="00801699"/>
    <w:rsid w:val="008108CF"/>
    <w:rsid w:val="008177F4"/>
    <w:rsid w:val="00823B50"/>
    <w:rsid w:val="00836041"/>
    <w:rsid w:val="008366D9"/>
    <w:rsid w:val="00837ADF"/>
    <w:rsid w:val="0084017A"/>
    <w:rsid w:val="008464CA"/>
    <w:rsid w:val="00851591"/>
    <w:rsid w:val="00852CDE"/>
    <w:rsid w:val="008531B0"/>
    <w:rsid w:val="00863C04"/>
    <w:rsid w:val="00881162"/>
    <w:rsid w:val="0088327B"/>
    <w:rsid w:val="00891F73"/>
    <w:rsid w:val="008B301C"/>
    <w:rsid w:val="008B49E3"/>
    <w:rsid w:val="008C1D88"/>
    <w:rsid w:val="008E487A"/>
    <w:rsid w:val="008E5614"/>
    <w:rsid w:val="008F2C22"/>
    <w:rsid w:val="009025E1"/>
    <w:rsid w:val="00902A96"/>
    <w:rsid w:val="009056AB"/>
    <w:rsid w:val="00924E68"/>
    <w:rsid w:val="009326E8"/>
    <w:rsid w:val="0094158B"/>
    <w:rsid w:val="009535EA"/>
    <w:rsid w:val="00964DC2"/>
    <w:rsid w:val="009674DA"/>
    <w:rsid w:val="00971322"/>
    <w:rsid w:val="00973B85"/>
    <w:rsid w:val="00977918"/>
    <w:rsid w:val="00985C29"/>
    <w:rsid w:val="00996EF3"/>
    <w:rsid w:val="009B1DC4"/>
    <w:rsid w:val="009B4933"/>
    <w:rsid w:val="009C03E7"/>
    <w:rsid w:val="009C7CCD"/>
    <w:rsid w:val="009D10AF"/>
    <w:rsid w:val="009E0DBA"/>
    <w:rsid w:val="009E3F69"/>
    <w:rsid w:val="009E5A57"/>
    <w:rsid w:val="009F3FA6"/>
    <w:rsid w:val="009F5936"/>
    <w:rsid w:val="00A02CCE"/>
    <w:rsid w:val="00A1016C"/>
    <w:rsid w:val="00A16955"/>
    <w:rsid w:val="00A1737F"/>
    <w:rsid w:val="00A34482"/>
    <w:rsid w:val="00A37396"/>
    <w:rsid w:val="00A46D30"/>
    <w:rsid w:val="00A64082"/>
    <w:rsid w:val="00A81FDD"/>
    <w:rsid w:val="00A84F1E"/>
    <w:rsid w:val="00A9119F"/>
    <w:rsid w:val="00AA64BE"/>
    <w:rsid w:val="00AC0A27"/>
    <w:rsid w:val="00AC11AC"/>
    <w:rsid w:val="00AC3760"/>
    <w:rsid w:val="00AE335B"/>
    <w:rsid w:val="00AE38E3"/>
    <w:rsid w:val="00AE44A9"/>
    <w:rsid w:val="00AF0CCC"/>
    <w:rsid w:val="00AF1041"/>
    <w:rsid w:val="00B00183"/>
    <w:rsid w:val="00B007DC"/>
    <w:rsid w:val="00B023A1"/>
    <w:rsid w:val="00B10BE5"/>
    <w:rsid w:val="00B112F1"/>
    <w:rsid w:val="00B12900"/>
    <w:rsid w:val="00B16EC6"/>
    <w:rsid w:val="00B21B2B"/>
    <w:rsid w:val="00B259E2"/>
    <w:rsid w:val="00B56031"/>
    <w:rsid w:val="00B6672F"/>
    <w:rsid w:val="00B723BE"/>
    <w:rsid w:val="00B873BB"/>
    <w:rsid w:val="00B93668"/>
    <w:rsid w:val="00B9705C"/>
    <w:rsid w:val="00BA0376"/>
    <w:rsid w:val="00BA0892"/>
    <w:rsid w:val="00BA0968"/>
    <w:rsid w:val="00BA1C12"/>
    <w:rsid w:val="00BD626E"/>
    <w:rsid w:val="00BE66B1"/>
    <w:rsid w:val="00BF05EB"/>
    <w:rsid w:val="00BF1392"/>
    <w:rsid w:val="00BF7AD3"/>
    <w:rsid w:val="00C032A5"/>
    <w:rsid w:val="00C1243B"/>
    <w:rsid w:val="00C129BC"/>
    <w:rsid w:val="00C1682C"/>
    <w:rsid w:val="00C1724E"/>
    <w:rsid w:val="00C21C7C"/>
    <w:rsid w:val="00C31692"/>
    <w:rsid w:val="00C379B5"/>
    <w:rsid w:val="00C432CD"/>
    <w:rsid w:val="00C506BE"/>
    <w:rsid w:val="00C52495"/>
    <w:rsid w:val="00C53613"/>
    <w:rsid w:val="00C54DAD"/>
    <w:rsid w:val="00C60B56"/>
    <w:rsid w:val="00C6363F"/>
    <w:rsid w:val="00C63FC9"/>
    <w:rsid w:val="00C656A9"/>
    <w:rsid w:val="00C71A6A"/>
    <w:rsid w:val="00C720C0"/>
    <w:rsid w:val="00C7222A"/>
    <w:rsid w:val="00C730D1"/>
    <w:rsid w:val="00C7729C"/>
    <w:rsid w:val="00C81188"/>
    <w:rsid w:val="00C86C81"/>
    <w:rsid w:val="00C95ADE"/>
    <w:rsid w:val="00C96A6B"/>
    <w:rsid w:val="00CA2F2B"/>
    <w:rsid w:val="00CA5C76"/>
    <w:rsid w:val="00CC2DF9"/>
    <w:rsid w:val="00CD17AD"/>
    <w:rsid w:val="00CE2FDF"/>
    <w:rsid w:val="00CE4A96"/>
    <w:rsid w:val="00CE60D1"/>
    <w:rsid w:val="00CE6B2F"/>
    <w:rsid w:val="00CE7927"/>
    <w:rsid w:val="00CF1D60"/>
    <w:rsid w:val="00CF223A"/>
    <w:rsid w:val="00CF2CF9"/>
    <w:rsid w:val="00CF4442"/>
    <w:rsid w:val="00D04BF1"/>
    <w:rsid w:val="00D07C16"/>
    <w:rsid w:val="00D10DAC"/>
    <w:rsid w:val="00D12E2D"/>
    <w:rsid w:val="00D462A4"/>
    <w:rsid w:val="00D502DA"/>
    <w:rsid w:val="00D57479"/>
    <w:rsid w:val="00D66246"/>
    <w:rsid w:val="00D77CA8"/>
    <w:rsid w:val="00D82CC4"/>
    <w:rsid w:val="00DA061C"/>
    <w:rsid w:val="00DA2384"/>
    <w:rsid w:val="00DB701B"/>
    <w:rsid w:val="00DC1C6F"/>
    <w:rsid w:val="00DC48A3"/>
    <w:rsid w:val="00DD1DD8"/>
    <w:rsid w:val="00DE3D25"/>
    <w:rsid w:val="00E0266D"/>
    <w:rsid w:val="00E119B0"/>
    <w:rsid w:val="00E12001"/>
    <w:rsid w:val="00E225D7"/>
    <w:rsid w:val="00E23E2D"/>
    <w:rsid w:val="00E23F4C"/>
    <w:rsid w:val="00E2468C"/>
    <w:rsid w:val="00E26D66"/>
    <w:rsid w:val="00E31DF7"/>
    <w:rsid w:val="00E3357B"/>
    <w:rsid w:val="00E35BFC"/>
    <w:rsid w:val="00E403C3"/>
    <w:rsid w:val="00E576CD"/>
    <w:rsid w:val="00E6725F"/>
    <w:rsid w:val="00E7201C"/>
    <w:rsid w:val="00E80780"/>
    <w:rsid w:val="00E92C59"/>
    <w:rsid w:val="00E95C68"/>
    <w:rsid w:val="00EA2E94"/>
    <w:rsid w:val="00EA52F6"/>
    <w:rsid w:val="00EB2301"/>
    <w:rsid w:val="00EB6FD9"/>
    <w:rsid w:val="00EC42BE"/>
    <w:rsid w:val="00EC482C"/>
    <w:rsid w:val="00ED5643"/>
    <w:rsid w:val="00EF0460"/>
    <w:rsid w:val="00EF067A"/>
    <w:rsid w:val="00EF70AD"/>
    <w:rsid w:val="00F13B43"/>
    <w:rsid w:val="00F2271E"/>
    <w:rsid w:val="00F333D3"/>
    <w:rsid w:val="00F40B28"/>
    <w:rsid w:val="00F53A95"/>
    <w:rsid w:val="00F65A85"/>
    <w:rsid w:val="00F67822"/>
    <w:rsid w:val="00F71B84"/>
    <w:rsid w:val="00F736C7"/>
    <w:rsid w:val="00F87B10"/>
    <w:rsid w:val="00F90B7E"/>
    <w:rsid w:val="00F966DE"/>
    <w:rsid w:val="00FA4A70"/>
    <w:rsid w:val="00FB0BBF"/>
    <w:rsid w:val="00FC2FB9"/>
    <w:rsid w:val="00FC707C"/>
    <w:rsid w:val="00FD0123"/>
    <w:rsid w:val="00FD0F66"/>
    <w:rsid w:val="00FD482D"/>
    <w:rsid w:val="00FE4B3F"/>
    <w:rsid w:val="00FF111F"/>
    <w:rsid w:val="00FF2EB2"/>
    <w:rsid w:val="00FF7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4E6C46-0584-4DB6-8114-574EB11E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03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57161"/>
    <w:rPr>
      <w:rFonts w:ascii="宋体" w:eastAsia="宋体" w:hAnsi="宋体" w:hint="eastAsia"/>
      <w:b w:val="0"/>
      <w:bCs w:val="0"/>
      <w:i w:val="0"/>
      <w:iCs w:val="0"/>
      <w:color w:val="000000"/>
      <w:sz w:val="24"/>
      <w:szCs w:val="24"/>
    </w:rPr>
  </w:style>
  <w:style w:type="paragraph" w:styleId="a3">
    <w:name w:val="Balloon Text"/>
    <w:basedOn w:val="a"/>
    <w:link w:val="Char"/>
    <w:uiPriority w:val="99"/>
    <w:semiHidden/>
    <w:unhideWhenUsed/>
    <w:rsid w:val="005B482A"/>
    <w:rPr>
      <w:sz w:val="18"/>
      <w:szCs w:val="18"/>
    </w:rPr>
  </w:style>
  <w:style w:type="character" w:customStyle="1" w:styleId="Char">
    <w:name w:val="批注框文本 Char"/>
    <w:basedOn w:val="a0"/>
    <w:link w:val="a3"/>
    <w:uiPriority w:val="99"/>
    <w:semiHidden/>
    <w:rsid w:val="005B482A"/>
    <w:rPr>
      <w:sz w:val="18"/>
      <w:szCs w:val="18"/>
    </w:rPr>
  </w:style>
  <w:style w:type="character" w:customStyle="1" w:styleId="fontstyle21">
    <w:name w:val="fontstyle21"/>
    <w:basedOn w:val="a0"/>
    <w:rsid w:val="005B482A"/>
    <w:rPr>
      <w:rFonts w:ascii="TimesNewRoman" w:hAnsi="TimesNewRoman" w:hint="default"/>
      <w:b w:val="0"/>
      <w:bCs w:val="0"/>
      <w:i w:val="0"/>
      <w:iCs w:val="0"/>
      <w:color w:val="000000"/>
      <w:sz w:val="18"/>
      <w:szCs w:val="18"/>
    </w:rPr>
  </w:style>
  <w:style w:type="character" w:styleId="a4">
    <w:name w:val="Placeholder Text"/>
    <w:basedOn w:val="a0"/>
    <w:uiPriority w:val="99"/>
    <w:semiHidden/>
    <w:rsid w:val="004B6A86"/>
    <w:rPr>
      <w:color w:val="808080"/>
    </w:rPr>
  </w:style>
  <w:style w:type="paragraph" w:styleId="a5">
    <w:name w:val="Document Map"/>
    <w:basedOn w:val="a"/>
    <w:link w:val="Char0"/>
    <w:uiPriority w:val="99"/>
    <w:semiHidden/>
    <w:unhideWhenUsed/>
    <w:rsid w:val="003026B2"/>
    <w:rPr>
      <w:rFonts w:ascii="宋体" w:eastAsia="宋体"/>
      <w:sz w:val="18"/>
      <w:szCs w:val="18"/>
    </w:rPr>
  </w:style>
  <w:style w:type="character" w:customStyle="1" w:styleId="Char0">
    <w:name w:val="文档结构图 Char"/>
    <w:basedOn w:val="a0"/>
    <w:link w:val="a5"/>
    <w:uiPriority w:val="99"/>
    <w:semiHidden/>
    <w:rsid w:val="003026B2"/>
    <w:rPr>
      <w:rFonts w:ascii="宋体" w:eastAsia="宋体"/>
      <w:sz w:val="18"/>
      <w:szCs w:val="18"/>
    </w:rPr>
  </w:style>
  <w:style w:type="paragraph" w:styleId="a6">
    <w:name w:val="header"/>
    <w:basedOn w:val="a"/>
    <w:link w:val="Char1"/>
    <w:uiPriority w:val="99"/>
    <w:unhideWhenUsed/>
    <w:rsid w:val="00D82C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82CC4"/>
    <w:rPr>
      <w:sz w:val="18"/>
      <w:szCs w:val="18"/>
    </w:rPr>
  </w:style>
  <w:style w:type="paragraph" w:styleId="a7">
    <w:name w:val="footer"/>
    <w:basedOn w:val="a"/>
    <w:link w:val="Char2"/>
    <w:uiPriority w:val="99"/>
    <w:unhideWhenUsed/>
    <w:rsid w:val="00D82CC4"/>
    <w:pPr>
      <w:tabs>
        <w:tab w:val="center" w:pos="4153"/>
        <w:tab w:val="right" w:pos="8306"/>
      </w:tabs>
      <w:snapToGrid w:val="0"/>
      <w:jc w:val="left"/>
    </w:pPr>
    <w:rPr>
      <w:sz w:val="18"/>
      <w:szCs w:val="18"/>
    </w:rPr>
  </w:style>
  <w:style w:type="character" w:customStyle="1" w:styleId="Char2">
    <w:name w:val="页脚 Char"/>
    <w:basedOn w:val="a0"/>
    <w:link w:val="a7"/>
    <w:uiPriority w:val="99"/>
    <w:rsid w:val="00D82CC4"/>
    <w:rPr>
      <w:sz w:val="18"/>
      <w:szCs w:val="18"/>
    </w:rPr>
  </w:style>
  <w:style w:type="paragraph" w:customStyle="1" w:styleId="a8">
    <w:name w:val="二级无"/>
    <w:basedOn w:val="a"/>
    <w:qFormat/>
    <w:rsid w:val="007B125F"/>
    <w:pPr>
      <w:widowControl/>
      <w:numPr>
        <w:ilvl w:val="2"/>
      </w:numPr>
      <w:jc w:val="left"/>
      <w:outlineLvl w:val="3"/>
    </w:pPr>
    <w:rPr>
      <w:rFonts w:ascii="宋体" w:eastAsia="宋体" w:hAnsi="Times New Roman" w:cs="Times New Roman"/>
      <w:kern w:val="0"/>
      <w:szCs w:val="21"/>
    </w:rPr>
  </w:style>
  <w:style w:type="paragraph" w:styleId="a9">
    <w:name w:val="Normal (Web)"/>
    <w:basedOn w:val="a"/>
    <w:uiPriority w:val="99"/>
    <w:semiHidden/>
    <w:unhideWhenUsed/>
    <w:rsid w:val="00E720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6342">
      <w:bodyDiv w:val="1"/>
      <w:marLeft w:val="0"/>
      <w:marRight w:val="0"/>
      <w:marTop w:val="0"/>
      <w:marBottom w:val="0"/>
      <w:divBdr>
        <w:top w:val="none" w:sz="0" w:space="0" w:color="auto"/>
        <w:left w:val="none" w:sz="0" w:space="0" w:color="auto"/>
        <w:bottom w:val="none" w:sz="0" w:space="0" w:color="auto"/>
        <w:right w:val="none" w:sz="0" w:space="0" w:color="auto"/>
      </w:divBdr>
    </w:div>
    <w:div w:id="270010725">
      <w:bodyDiv w:val="1"/>
      <w:marLeft w:val="0"/>
      <w:marRight w:val="0"/>
      <w:marTop w:val="0"/>
      <w:marBottom w:val="0"/>
      <w:divBdr>
        <w:top w:val="none" w:sz="0" w:space="0" w:color="auto"/>
        <w:left w:val="none" w:sz="0" w:space="0" w:color="auto"/>
        <w:bottom w:val="none" w:sz="0" w:space="0" w:color="auto"/>
        <w:right w:val="none" w:sz="0" w:space="0" w:color="auto"/>
      </w:divBdr>
    </w:div>
    <w:div w:id="525410557">
      <w:bodyDiv w:val="1"/>
      <w:marLeft w:val="0"/>
      <w:marRight w:val="0"/>
      <w:marTop w:val="0"/>
      <w:marBottom w:val="0"/>
      <w:divBdr>
        <w:top w:val="none" w:sz="0" w:space="0" w:color="auto"/>
        <w:left w:val="none" w:sz="0" w:space="0" w:color="auto"/>
        <w:bottom w:val="none" w:sz="0" w:space="0" w:color="auto"/>
        <w:right w:val="none" w:sz="0" w:space="0" w:color="auto"/>
      </w:divBdr>
    </w:div>
    <w:div w:id="888567648">
      <w:bodyDiv w:val="1"/>
      <w:marLeft w:val="0"/>
      <w:marRight w:val="0"/>
      <w:marTop w:val="0"/>
      <w:marBottom w:val="0"/>
      <w:divBdr>
        <w:top w:val="none" w:sz="0" w:space="0" w:color="auto"/>
        <w:left w:val="none" w:sz="0" w:space="0" w:color="auto"/>
        <w:bottom w:val="none" w:sz="0" w:space="0" w:color="auto"/>
        <w:right w:val="none" w:sz="0" w:space="0" w:color="auto"/>
      </w:divBdr>
    </w:div>
    <w:div w:id="981156181">
      <w:bodyDiv w:val="1"/>
      <w:marLeft w:val="0"/>
      <w:marRight w:val="0"/>
      <w:marTop w:val="0"/>
      <w:marBottom w:val="0"/>
      <w:divBdr>
        <w:top w:val="none" w:sz="0" w:space="0" w:color="auto"/>
        <w:left w:val="none" w:sz="0" w:space="0" w:color="auto"/>
        <w:bottom w:val="none" w:sz="0" w:space="0" w:color="auto"/>
        <w:right w:val="none" w:sz="0" w:space="0" w:color="auto"/>
      </w:divBdr>
    </w:div>
    <w:div w:id="1045562499">
      <w:bodyDiv w:val="1"/>
      <w:marLeft w:val="0"/>
      <w:marRight w:val="0"/>
      <w:marTop w:val="0"/>
      <w:marBottom w:val="0"/>
      <w:divBdr>
        <w:top w:val="none" w:sz="0" w:space="0" w:color="auto"/>
        <w:left w:val="none" w:sz="0" w:space="0" w:color="auto"/>
        <w:bottom w:val="none" w:sz="0" w:space="0" w:color="auto"/>
        <w:right w:val="none" w:sz="0" w:space="0" w:color="auto"/>
      </w:divBdr>
    </w:div>
    <w:div w:id="1977563918">
      <w:bodyDiv w:val="1"/>
      <w:marLeft w:val="0"/>
      <w:marRight w:val="0"/>
      <w:marTop w:val="0"/>
      <w:marBottom w:val="0"/>
      <w:divBdr>
        <w:top w:val="none" w:sz="0" w:space="0" w:color="auto"/>
        <w:left w:val="none" w:sz="0" w:space="0" w:color="auto"/>
        <w:bottom w:val="none" w:sz="0" w:space="0" w:color="auto"/>
        <w:right w:val="none" w:sz="0" w:space="0" w:color="auto"/>
      </w:divBdr>
    </w:div>
    <w:div w:id="213374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3418C-B2AF-4491-9404-782884F0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5</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吴国桥</dc:creator>
  <cp:keywords/>
  <dc:description/>
  <cp:lastModifiedBy>WGQ</cp:lastModifiedBy>
  <cp:revision>233</cp:revision>
  <cp:lastPrinted>2019-12-13T13:08:00Z</cp:lastPrinted>
  <dcterms:created xsi:type="dcterms:W3CDTF">2018-12-11T11:09:00Z</dcterms:created>
  <dcterms:modified xsi:type="dcterms:W3CDTF">2019-12-14T02:57:00Z</dcterms:modified>
</cp:coreProperties>
</file>