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B42" w:rsidRPr="00D05B42" w:rsidRDefault="00F452C5" w:rsidP="00DA4027">
      <w:pPr>
        <w:jc w:val="center"/>
        <w:rPr>
          <w:rFonts w:ascii="黑体" w:eastAsia="黑体" w:hAnsi="黑体"/>
          <w:sz w:val="36"/>
        </w:rPr>
      </w:pPr>
      <w:bookmarkStart w:id="0" w:name="_GoBack"/>
      <w:bookmarkEnd w:id="0"/>
      <w:r w:rsidRPr="00D05B42">
        <w:rPr>
          <w:rFonts w:ascii="黑体" w:eastAsia="黑体" w:hAnsi="黑体" w:hint="eastAsia"/>
          <w:sz w:val="36"/>
        </w:rPr>
        <w:t>新工科</w:t>
      </w:r>
      <w:r w:rsidRPr="00D05B42">
        <w:rPr>
          <w:rFonts w:ascii="黑体" w:eastAsia="黑体" w:hAnsi="黑体"/>
          <w:sz w:val="36"/>
        </w:rPr>
        <w:t>背景下</w:t>
      </w:r>
      <w:r w:rsidR="00D05B42" w:rsidRPr="00D05B42">
        <w:rPr>
          <w:rFonts w:ascii="黑体" w:eastAsia="黑体" w:hAnsi="黑体" w:hint="eastAsia"/>
          <w:sz w:val="36"/>
        </w:rPr>
        <w:t>工程</w:t>
      </w:r>
      <w:r w:rsidR="00D05B42" w:rsidRPr="00D05B42">
        <w:rPr>
          <w:rFonts w:ascii="黑体" w:eastAsia="黑体" w:hAnsi="黑体"/>
          <w:sz w:val="36"/>
        </w:rPr>
        <w:t>案例教学法研究</w:t>
      </w:r>
      <w:r w:rsidR="00D05B42" w:rsidRPr="00D05B42">
        <w:rPr>
          <w:rFonts w:ascii="黑体" w:eastAsia="黑体" w:hAnsi="黑体" w:hint="eastAsia"/>
          <w:sz w:val="36"/>
        </w:rPr>
        <w:t>与</w:t>
      </w:r>
      <w:r w:rsidR="00D05B42" w:rsidRPr="00D05B42">
        <w:rPr>
          <w:rFonts w:ascii="黑体" w:eastAsia="黑体" w:hAnsi="黑体"/>
          <w:sz w:val="36"/>
        </w:rPr>
        <w:t>实践</w:t>
      </w:r>
    </w:p>
    <w:p w:rsidR="00D05B42" w:rsidRPr="00682DED" w:rsidRDefault="00D05B42" w:rsidP="00DA4027">
      <w:pPr>
        <w:jc w:val="center"/>
        <w:rPr>
          <w:rFonts w:ascii="黑体" w:eastAsia="黑体" w:hAnsi="黑体" w:hint="eastAsia"/>
          <w:sz w:val="32"/>
        </w:rPr>
      </w:pPr>
      <w:r w:rsidRPr="00682DED">
        <w:rPr>
          <w:rFonts w:ascii="黑体" w:eastAsia="黑体" w:hAnsi="黑体"/>
          <w:sz w:val="32"/>
        </w:rPr>
        <w:t>—</w:t>
      </w:r>
      <w:r w:rsidRPr="00682DED">
        <w:rPr>
          <w:rFonts w:ascii="黑体" w:eastAsia="黑体" w:hAnsi="黑体" w:hint="eastAsia"/>
          <w:sz w:val="32"/>
        </w:rPr>
        <w:t>以</w:t>
      </w:r>
      <w:r w:rsidRPr="00682DED">
        <w:rPr>
          <w:rFonts w:ascii="黑体" w:eastAsia="黑体" w:hAnsi="黑体"/>
          <w:sz w:val="32"/>
        </w:rPr>
        <w:t>《系统安全评价》</w:t>
      </w:r>
      <w:r w:rsidRPr="00682DED">
        <w:rPr>
          <w:rFonts w:ascii="黑体" w:eastAsia="黑体" w:hAnsi="黑体" w:hint="eastAsia"/>
          <w:sz w:val="32"/>
        </w:rPr>
        <w:t>课程为例</w:t>
      </w:r>
    </w:p>
    <w:p w:rsidR="00D05B42" w:rsidRPr="00700C1E" w:rsidRDefault="00D23D2F" w:rsidP="00B2318A">
      <w:pPr>
        <w:spacing w:beforeLines="50" w:before="156" w:afterLines="50" w:after="156" w:line="400" w:lineRule="exact"/>
        <w:jc w:val="center"/>
        <w:rPr>
          <w:rFonts w:ascii="Times New Roman" w:hAnsi="Times New Roman" w:hint="eastAsia"/>
          <w:sz w:val="24"/>
          <w:szCs w:val="21"/>
          <w:vertAlign w:val="superscript"/>
        </w:rPr>
      </w:pPr>
      <w:r w:rsidRPr="00D05B42">
        <w:rPr>
          <w:rFonts w:ascii="Times New Roman" w:hAnsi="Times New Roman" w:hint="eastAsia"/>
          <w:sz w:val="24"/>
          <w:szCs w:val="21"/>
        </w:rPr>
        <w:t>张飞燕</w:t>
      </w:r>
      <w:r>
        <w:rPr>
          <w:rFonts w:ascii="Times New Roman" w:hAnsi="Times New Roman"/>
          <w:sz w:val="24"/>
          <w:szCs w:val="21"/>
          <w:vertAlign w:val="superscript"/>
        </w:rPr>
        <w:t>1</w:t>
      </w:r>
      <w:r w:rsidRPr="00D05B42">
        <w:rPr>
          <w:rFonts w:ascii="Times New Roman" w:hAnsi="Times New Roman" w:hint="eastAsia"/>
          <w:sz w:val="24"/>
          <w:szCs w:val="21"/>
          <w:vertAlign w:val="superscript"/>
        </w:rPr>
        <w:t>,</w:t>
      </w:r>
      <w:r>
        <w:rPr>
          <w:rFonts w:ascii="Times New Roman" w:hAnsi="Times New Roman"/>
          <w:sz w:val="24"/>
          <w:szCs w:val="21"/>
          <w:vertAlign w:val="superscript"/>
        </w:rPr>
        <w:t>2</w:t>
      </w:r>
      <w:r w:rsidRPr="00D05B42">
        <w:rPr>
          <w:rFonts w:ascii="Times New Roman" w:hAnsi="Times New Roman" w:hint="eastAsia"/>
          <w:sz w:val="24"/>
          <w:szCs w:val="21"/>
        </w:rPr>
        <w:t>，</w:t>
      </w:r>
      <w:r w:rsidR="00D05B42" w:rsidRPr="00D05B42">
        <w:rPr>
          <w:rFonts w:ascii="Times New Roman" w:hAnsi="Times New Roman" w:hint="eastAsia"/>
          <w:sz w:val="24"/>
          <w:szCs w:val="21"/>
        </w:rPr>
        <w:t>韩</w:t>
      </w:r>
      <w:r>
        <w:rPr>
          <w:rFonts w:ascii="Times New Roman" w:hAnsi="Times New Roman" w:hint="eastAsia"/>
          <w:sz w:val="24"/>
          <w:szCs w:val="21"/>
        </w:rPr>
        <w:t xml:space="preserve"> </w:t>
      </w:r>
      <w:r w:rsidR="00D05B42" w:rsidRPr="00D05B42">
        <w:rPr>
          <w:rFonts w:ascii="Times New Roman" w:hAnsi="Times New Roman" w:hint="eastAsia"/>
          <w:sz w:val="24"/>
          <w:szCs w:val="21"/>
        </w:rPr>
        <w:t>颖</w:t>
      </w:r>
      <w:r w:rsidR="00E20EB4">
        <w:rPr>
          <w:rFonts w:ascii="Times New Roman" w:hAnsi="Times New Roman"/>
          <w:sz w:val="24"/>
          <w:szCs w:val="21"/>
          <w:vertAlign w:val="superscript"/>
        </w:rPr>
        <w:t>3,4</w:t>
      </w:r>
      <w:r>
        <w:rPr>
          <w:rFonts w:ascii="Times New Roman" w:hAnsi="Times New Roman" w:hint="eastAsia"/>
          <w:sz w:val="24"/>
          <w:szCs w:val="21"/>
        </w:rPr>
        <w:t>，袁东升</w:t>
      </w:r>
      <w:r w:rsidR="00700C1E">
        <w:rPr>
          <w:rFonts w:ascii="Times New Roman" w:hAnsi="Times New Roman" w:hint="eastAsia"/>
          <w:sz w:val="24"/>
          <w:szCs w:val="21"/>
          <w:vertAlign w:val="superscript"/>
        </w:rPr>
        <w:t>1</w:t>
      </w:r>
      <w:r w:rsidR="00700C1E">
        <w:rPr>
          <w:rFonts w:ascii="Times New Roman" w:hAnsi="Times New Roman" w:hint="eastAsia"/>
          <w:sz w:val="24"/>
          <w:szCs w:val="21"/>
        </w:rPr>
        <w:t>，</w:t>
      </w:r>
      <w:r w:rsidR="00700C1E">
        <w:rPr>
          <w:rFonts w:ascii="Times New Roman" w:hAnsi="Times New Roman"/>
          <w:sz w:val="24"/>
          <w:szCs w:val="21"/>
        </w:rPr>
        <w:t>段振伟</w:t>
      </w:r>
      <w:r w:rsidR="00700C1E">
        <w:rPr>
          <w:rFonts w:ascii="Times New Roman" w:hAnsi="Times New Roman" w:hint="eastAsia"/>
          <w:sz w:val="24"/>
          <w:szCs w:val="21"/>
          <w:vertAlign w:val="superscript"/>
        </w:rPr>
        <w:t>1</w:t>
      </w:r>
      <w:r w:rsidR="00700C1E">
        <w:rPr>
          <w:rFonts w:ascii="Times New Roman" w:hAnsi="Times New Roman"/>
          <w:sz w:val="24"/>
          <w:szCs w:val="21"/>
        </w:rPr>
        <w:t>，史广山</w:t>
      </w:r>
      <w:r w:rsidR="00700C1E">
        <w:rPr>
          <w:rFonts w:ascii="Times New Roman" w:hAnsi="Times New Roman" w:hint="eastAsia"/>
          <w:sz w:val="24"/>
          <w:szCs w:val="21"/>
          <w:vertAlign w:val="superscript"/>
        </w:rPr>
        <w:t>1</w:t>
      </w:r>
    </w:p>
    <w:p w:rsidR="00D05B42" w:rsidRPr="00D05B42" w:rsidRDefault="00D05B42" w:rsidP="00C803DC">
      <w:pPr>
        <w:spacing w:line="400" w:lineRule="exact"/>
        <w:jc w:val="center"/>
        <w:rPr>
          <w:rFonts w:ascii="Times New Roman" w:hAnsi="Times New Roman" w:hint="eastAsia"/>
          <w:sz w:val="18"/>
          <w:szCs w:val="18"/>
        </w:rPr>
      </w:pPr>
      <w:r w:rsidRPr="00D05B42">
        <w:rPr>
          <w:rFonts w:ascii="Times New Roman" w:hAnsi="Times New Roman" w:hint="eastAsia"/>
          <w:sz w:val="18"/>
          <w:szCs w:val="18"/>
        </w:rPr>
        <w:t>（</w:t>
      </w:r>
      <w:r w:rsidR="00D23D2F">
        <w:rPr>
          <w:rFonts w:ascii="Times New Roman" w:hAnsi="Times New Roman"/>
          <w:sz w:val="18"/>
          <w:szCs w:val="18"/>
        </w:rPr>
        <w:t>1</w:t>
      </w:r>
      <w:r w:rsidR="00D23D2F" w:rsidRPr="00D05B42">
        <w:rPr>
          <w:rFonts w:ascii="Times New Roman" w:hAnsi="Times New Roman" w:hint="eastAsia"/>
          <w:sz w:val="18"/>
          <w:szCs w:val="18"/>
        </w:rPr>
        <w:t xml:space="preserve">. </w:t>
      </w:r>
      <w:r w:rsidR="00D23D2F" w:rsidRPr="00D05B42">
        <w:rPr>
          <w:rFonts w:ascii="Times New Roman" w:hAnsi="Times New Roman" w:hint="eastAsia"/>
          <w:sz w:val="18"/>
          <w:szCs w:val="18"/>
        </w:rPr>
        <w:t>河南理工大学</w:t>
      </w:r>
      <w:r w:rsidR="00D23D2F" w:rsidRPr="00D05B42">
        <w:rPr>
          <w:rFonts w:ascii="Times New Roman" w:hAnsi="Times New Roman" w:hint="eastAsia"/>
          <w:sz w:val="18"/>
          <w:szCs w:val="18"/>
        </w:rPr>
        <w:t xml:space="preserve"> </w:t>
      </w:r>
      <w:r w:rsidR="00D23D2F" w:rsidRPr="00D05B42">
        <w:rPr>
          <w:rFonts w:ascii="Times New Roman" w:hAnsi="Times New Roman" w:hint="eastAsia"/>
          <w:sz w:val="18"/>
          <w:szCs w:val="18"/>
        </w:rPr>
        <w:t>安全科学与工程学院，河南</w:t>
      </w:r>
      <w:r w:rsidR="00D23D2F" w:rsidRPr="00D05B42">
        <w:rPr>
          <w:rFonts w:ascii="Times New Roman" w:hAnsi="Times New Roman" w:hint="eastAsia"/>
          <w:sz w:val="18"/>
          <w:szCs w:val="18"/>
        </w:rPr>
        <w:t xml:space="preserve"> </w:t>
      </w:r>
      <w:r w:rsidR="00D23D2F" w:rsidRPr="00D05B42">
        <w:rPr>
          <w:rFonts w:ascii="Times New Roman" w:hAnsi="Times New Roman" w:hint="eastAsia"/>
          <w:sz w:val="18"/>
          <w:szCs w:val="18"/>
        </w:rPr>
        <w:t>焦作</w:t>
      </w:r>
      <w:r w:rsidR="00D23D2F" w:rsidRPr="00D05B42">
        <w:rPr>
          <w:rFonts w:ascii="Times New Roman" w:hAnsi="Times New Roman" w:hint="eastAsia"/>
          <w:sz w:val="18"/>
          <w:szCs w:val="18"/>
        </w:rPr>
        <w:t xml:space="preserve">  454000</w:t>
      </w:r>
      <w:r w:rsidR="00D23D2F" w:rsidRPr="00D05B42">
        <w:rPr>
          <w:rFonts w:ascii="Times New Roman" w:hAnsi="Times New Roman" w:hint="eastAsia"/>
          <w:sz w:val="18"/>
          <w:szCs w:val="18"/>
        </w:rPr>
        <w:t>；</w:t>
      </w:r>
      <w:r w:rsidR="00D23D2F">
        <w:rPr>
          <w:rFonts w:ascii="Times New Roman" w:hAnsi="Times New Roman"/>
          <w:sz w:val="18"/>
          <w:szCs w:val="18"/>
        </w:rPr>
        <w:t>2</w:t>
      </w:r>
      <w:r w:rsidR="00D23D2F" w:rsidRPr="00D05B42">
        <w:rPr>
          <w:rFonts w:ascii="Times New Roman" w:hAnsi="Times New Roman" w:hint="eastAsia"/>
          <w:sz w:val="18"/>
          <w:szCs w:val="18"/>
        </w:rPr>
        <w:t xml:space="preserve">. </w:t>
      </w:r>
      <w:r w:rsidR="00D23D2F" w:rsidRPr="00D05B42">
        <w:rPr>
          <w:rFonts w:ascii="Times New Roman" w:hAnsi="Times New Roman" w:hint="eastAsia"/>
          <w:sz w:val="18"/>
          <w:szCs w:val="18"/>
        </w:rPr>
        <w:t>河南省瓦斯地质与瓦斯治理重点实验室</w:t>
      </w:r>
      <w:r w:rsidR="00D23D2F" w:rsidRPr="00D05B42">
        <w:rPr>
          <w:rFonts w:ascii="Times New Roman" w:hAnsi="Times New Roman"/>
          <w:sz w:val="18"/>
          <w:szCs w:val="18"/>
        </w:rPr>
        <w:t>—</w:t>
      </w:r>
      <w:r w:rsidR="00D23D2F" w:rsidRPr="00D05B42">
        <w:rPr>
          <w:rFonts w:ascii="Times New Roman" w:hAnsi="Times New Roman" w:hint="eastAsia"/>
          <w:sz w:val="18"/>
          <w:szCs w:val="18"/>
        </w:rPr>
        <w:t>省部共建国家重点实验室培育基地，河南</w:t>
      </w:r>
      <w:r w:rsidR="00D23D2F" w:rsidRPr="00D05B42">
        <w:rPr>
          <w:rFonts w:ascii="Times New Roman" w:hAnsi="Times New Roman" w:hint="eastAsia"/>
          <w:sz w:val="18"/>
          <w:szCs w:val="18"/>
        </w:rPr>
        <w:t xml:space="preserve"> </w:t>
      </w:r>
      <w:r w:rsidR="00D23D2F" w:rsidRPr="00D05B42">
        <w:rPr>
          <w:rFonts w:ascii="Times New Roman" w:hAnsi="Times New Roman" w:hint="eastAsia"/>
          <w:sz w:val="18"/>
          <w:szCs w:val="18"/>
        </w:rPr>
        <w:t>焦作</w:t>
      </w:r>
      <w:r w:rsidR="00D23D2F" w:rsidRPr="00D05B42">
        <w:rPr>
          <w:rFonts w:ascii="Times New Roman" w:hAnsi="Times New Roman" w:hint="eastAsia"/>
          <w:sz w:val="18"/>
          <w:szCs w:val="18"/>
        </w:rPr>
        <w:t xml:space="preserve">  454000</w:t>
      </w:r>
      <w:r w:rsidR="00D23D2F">
        <w:rPr>
          <w:rFonts w:ascii="Times New Roman" w:hAnsi="Times New Roman" w:hint="eastAsia"/>
          <w:sz w:val="18"/>
          <w:szCs w:val="18"/>
        </w:rPr>
        <w:t>；</w:t>
      </w:r>
      <w:r w:rsidR="00D23D2F">
        <w:rPr>
          <w:rFonts w:ascii="Times New Roman" w:hAnsi="Times New Roman"/>
          <w:sz w:val="18"/>
          <w:szCs w:val="18"/>
        </w:rPr>
        <w:t>3</w:t>
      </w:r>
      <w:r w:rsidRPr="00D05B42">
        <w:rPr>
          <w:rFonts w:ascii="Times New Roman" w:hAnsi="Times New Roman" w:hint="eastAsia"/>
          <w:sz w:val="18"/>
          <w:szCs w:val="18"/>
        </w:rPr>
        <w:t xml:space="preserve">. </w:t>
      </w:r>
      <w:r w:rsidRPr="00D05B42">
        <w:rPr>
          <w:rFonts w:ascii="Times New Roman" w:hAnsi="Times New Roman" w:hint="eastAsia"/>
          <w:sz w:val="18"/>
          <w:szCs w:val="18"/>
        </w:rPr>
        <w:t>河南理工大学</w:t>
      </w:r>
      <w:r w:rsidRPr="00D05B42">
        <w:rPr>
          <w:rFonts w:ascii="Times New Roman" w:hAnsi="Times New Roman" w:hint="eastAsia"/>
          <w:sz w:val="18"/>
          <w:szCs w:val="18"/>
        </w:rPr>
        <w:t xml:space="preserve"> </w:t>
      </w:r>
      <w:r w:rsidRPr="00D05B42">
        <w:rPr>
          <w:rFonts w:ascii="Times New Roman" w:hAnsi="Times New Roman" w:hint="eastAsia"/>
          <w:sz w:val="18"/>
          <w:szCs w:val="18"/>
        </w:rPr>
        <w:t>能源科学与工程学院，河南</w:t>
      </w:r>
      <w:r w:rsidRPr="00D05B42">
        <w:rPr>
          <w:rFonts w:ascii="Times New Roman" w:hAnsi="Times New Roman" w:hint="eastAsia"/>
          <w:sz w:val="18"/>
          <w:szCs w:val="18"/>
        </w:rPr>
        <w:t xml:space="preserve"> </w:t>
      </w:r>
      <w:r w:rsidRPr="00D05B42">
        <w:rPr>
          <w:rFonts w:ascii="Times New Roman" w:hAnsi="Times New Roman" w:hint="eastAsia"/>
          <w:sz w:val="18"/>
          <w:szCs w:val="18"/>
        </w:rPr>
        <w:t>焦作</w:t>
      </w:r>
      <w:r w:rsidRPr="00D05B42">
        <w:rPr>
          <w:rFonts w:ascii="Times New Roman" w:hAnsi="Times New Roman" w:hint="eastAsia"/>
          <w:sz w:val="18"/>
          <w:szCs w:val="18"/>
        </w:rPr>
        <w:t xml:space="preserve">  454000</w:t>
      </w:r>
      <w:r w:rsidRPr="00D05B42">
        <w:rPr>
          <w:rFonts w:ascii="Times New Roman" w:hAnsi="Times New Roman" w:hint="eastAsia"/>
          <w:sz w:val="18"/>
          <w:szCs w:val="18"/>
        </w:rPr>
        <w:t>；</w:t>
      </w:r>
      <w:r w:rsidR="00D23D2F">
        <w:rPr>
          <w:rFonts w:ascii="Times New Roman" w:hAnsi="Times New Roman"/>
          <w:sz w:val="18"/>
          <w:szCs w:val="18"/>
        </w:rPr>
        <w:t>4</w:t>
      </w:r>
      <w:r w:rsidRPr="00D05B42">
        <w:rPr>
          <w:rFonts w:ascii="Times New Roman" w:hAnsi="Times New Roman" w:hint="eastAsia"/>
          <w:sz w:val="18"/>
          <w:szCs w:val="18"/>
        </w:rPr>
        <w:t>.</w:t>
      </w:r>
      <w:r w:rsidRPr="00D05B42">
        <w:rPr>
          <w:rFonts w:ascii="Times New Roman" w:hAnsi="Times New Roman"/>
          <w:sz w:val="18"/>
          <w:szCs w:val="18"/>
        </w:rPr>
        <w:t xml:space="preserve"> </w:t>
      </w:r>
      <w:r w:rsidRPr="00D05B42">
        <w:rPr>
          <w:rFonts w:ascii="Times New Roman" w:hAnsi="Times New Roman" w:hint="eastAsia"/>
          <w:sz w:val="18"/>
          <w:szCs w:val="18"/>
        </w:rPr>
        <w:t>中原经济区煤层（页岩）气河南省协同创新中心，河南</w:t>
      </w:r>
      <w:r w:rsidRPr="00D05B42">
        <w:rPr>
          <w:rFonts w:ascii="Times New Roman" w:hAnsi="Times New Roman" w:hint="eastAsia"/>
          <w:sz w:val="18"/>
          <w:szCs w:val="18"/>
        </w:rPr>
        <w:t xml:space="preserve"> </w:t>
      </w:r>
      <w:r w:rsidRPr="00D05B42">
        <w:rPr>
          <w:rFonts w:ascii="Times New Roman" w:hAnsi="Times New Roman" w:hint="eastAsia"/>
          <w:sz w:val="18"/>
          <w:szCs w:val="18"/>
        </w:rPr>
        <w:t>焦作</w:t>
      </w:r>
      <w:r w:rsidRPr="00D05B42">
        <w:rPr>
          <w:rFonts w:ascii="Times New Roman" w:hAnsi="Times New Roman" w:hint="eastAsia"/>
          <w:sz w:val="18"/>
          <w:szCs w:val="18"/>
        </w:rPr>
        <w:t xml:space="preserve">  454000</w:t>
      </w:r>
      <w:r w:rsidRPr="00D05B42">
        <w:rPr>
          <w:rFonts w:ascii="Times New Roman" w:hAnsi="Times New Roman" w:hint="eastAsia"/>
          <w:sz w:val="18"/>
          <w:szCs w:val="18"/>
        </w:rPr>
        <w:t>）</w:t>
      </w:r>
    </w:p>
    <w:p w:rsidR="00D05B42" w:rsidRDefault="00D05B42" w:rsidP="00C803DC">
      <w:pPr>
        <w:spacing w:line="400" w:lineRule="exact"/>
        <w:rPr>
          <w:rFonts w:hint="eastAsia"/>
        </w:rPr>
      </w:pPr>
    </w:p>
    <w:p w:rsidR="00051EBC" w:rsidRPr="002678EF" w:rsidRDefault="00DA4027" w:rsidP="00051EBC">
      <w:pPr>
        <w:spacing w:line="400" w:lineRule="exact"/>
        <w:rPr>
          <w:rFonts w:hint="eastAsia"/>
        </w:rPr>
      </w:pPr>
      <w:r w:rsidRPr="002678EF">
        <w:rPr>
          <w:rFonts w:hint="eastAsia"/>
          <w:b/>
        </w:rPr>
        <w:t>摘</w:t>
      </w:r>
      <w:r w:rsidR="004A2D38" w:rsidRPr="002678EF">
        <w:rPr>
          <w:rFonts w:hint="eastAsia"/>
          <w:b/>
        </w:rPr>
        <w:t xml:space="preserve">  </w:t>
      </w:r>
      <w:r w:rsidRPr="002678EF">
        <w:rPr>
          <w:rFonts w:hint="eastAsia"/>
          <w:b/>
        </w:rPr>
        <w:t>要：</w:t>
      </w:r>
      <w:r w:rsidR="00D32C65" w:rsidRPr="002678EF">
        <w:rPr>
          <w:rFonts w:hint="eastAsia"/>
        </w:rPr>
        <w:t>在新工科背景下，传</w:t>
      </w:r>
      <w:r w:rsidR="008B61D3" w:rsidRPr="002678EF">
        <w:rPr>
          <w:rFonts w:hint="eastAsia"/>
        </w:rPr>
        <w:t>统的“填鸭式”课堂教学方法已无法适应卓越工程科技人才培养的需求，创新工程教育方式与手段、</w:t>
      </w:r>
      <w:r w:rsidR="00B13FDB" w:rsidRPr="002678EF">
        <w:rPr>
          <w:rFonts w:hint="eastAsia"/>
        </w:rPr>
        <w:t>形成以学习者为中心的工程教育模式</w:t>
      </w:r>
      <w:r w:rsidR="008B61D3" w:rsidRPr="002678EF">
        <w:rPr>
          <w:rFonts w:hint="eastAsia"/>
        </w:rPr>
        <w:t>成为亟待探索与解决的问题。</w:t>
      </w:r>
      <w:r w:rsidR="00D32C65" w:rsidRPr="002678EF">
        <w:rPr>
          <w:rFonts w:hint="eastAsia"/>
        </w:rPr>
        <w:t>本文以《系统安全评价》课程为例，</w:t>
      </w:r>
      <w:r w:rsidR="00051EBC" w:rsidRPr="002678EF">
        <w:rPr>
          <w:rFonts w:hint="eastAsia"/>
        </w:rPr>
        <w:t>展开了工程案例教学法研究，并</w:t>
      </w:r>
      <w:r w:rsidR="00051EBC" w:rsidRPr="002678EF">
        <w:t>基于</w:t>
      </w:r>
      <w:r w:rsidR="00051EBC" w:rsidRPr="002678EF">
        <w:rPr>
          <w:rFonts w:hint="eastAsia"/>
        </w:rPr>
        <w:t>工程案例教学过程设计进行</w:t>
      </w:r>
      <w:r w:rsidR="00051EBC" w:rsidRPr="002678EF">
        <w:t>了</w:t>
      </w:r>
      <w:r w:rsidR="00D32C65" w:rsidRPr="002678EF">
        <w:rPr>
          <w:rFonts w:hint="eastAsia"/>
        </w:rPr>
        <w:t>课堂教学实践</w:t>
      </w:r>
      <w:r w:rsidR="00051EBC" w:rsidRPr="002678EF">
        <w:rPr>
          <w:rFonts w:hint="eastAsia"/>
        </w:rPr>
        <w:t>与</w:t>
      </w:r>
      <w:r w:rsidR="00051EBC" w:rsidRPr="002678EF">
        <w:t>教学方式改革</w:t>
      </w:r>
      <w:r w:rsidR="00D32C65" w:rsidRPr="002678EF">
        <w:rPr>
          <w:rFonts w:hint="eastAsia"/>
        </w:rPr>
        <w:t>。</w:t>
      </w:r>
      <w:r w:rsidR="00D07220">
        <w:rPr>
          <w:rFonts w:hint="eastAsia"/>
        </w:rPr>
        <w:t>通过工程案例教学，鼓励学生积极参与实践并加入到安全评价各个环节的教学过程</w:t>
      </w:r>
      <w:r w:rsidR="00C13D25" w:rsidRPr="002678EF">
        <w:rPr>
          <w:rFonts w:hint="eastAsia"/>
        </w:rPr>
        <w:t>中，从而将枯燥的理论课程以多样化、开放式的方法讲授，增加了课程的开放性、趣味性及实践性，有效激发了学生的学习兴趣及主观能动性</w:t>
      </w:r>
      <w:r w:rsidR="00B65F9F">
        <w:rPr>
          <w:rFonts w:hint="eastAsia"/>
        </w:rPr>
        <w:t>；</w:t>
      </w:r>
      <w:r w:rsidR="00C13D25" w:rsidRPr="002678EF">
        <w:rPr>
          <w:rFonts w:hint="eastAsia"/>
        </w:rPr>
        <w:t>课程教学取得了初步成效，达到了预期教学目的。</w:t>
      </w:r>
    </w:p>
    <w:p w:rsidR="004A2D38" w:rsidRDefault="00DA4027" w:rsidP="00C803DC">
      <w:pPr>
        <w:spacing w:line="400" w:lineRule="exact"/>
      </w:pPr>
      <w:r w:rsidRPr="002678EF">
        <w:rPr>
          <w:rFonts w:hint="eastAsia"/>
          <w:b/>
        </w:rPr>
        <w:t>关键词：</w:t>
      </w:r>
      <w:r w:rsidR="004A2D38" w:rsidRPr="002678EF">
        <w:rPr>
          <w:rFonts w:hint="eastAsia"/>
        </w:rPr>
        <w:t>新</w:t>
      </w:r>
      <w:r w:rsidR="004A2D38" w:rsidRPr="002678EF">
        <w:t>工科；</w:t>
      </w:r>
      <w:r w:rsidR="004A2D38" w:rsidRPr="002678EF">
        <w:rPr>
          <w:rFonts w:hint="eastAsia"/>
        </w:rPr>
        <w:t>工程案例教学法；</w:t>
      </w:r>
      <w:r w:rsidR="001806B2" w:rsidRPr="002678EF">
        <w:rPr>
          <w:rFonts w:hint="eastAsia"/>
        </w:rPr>
        <w:t>安全评价；</w:t>
      </w:r>
      <w:r w:rsidR="000432FF" w:rsidRPr="002678EF">
        <w:rPr>
          <w:rFonts w:hint="eastAsia"/>
        </w:rPr>
        <w:t>学习</w:t>
      </w:r>
      <w:r w:rsidR="000432FF" w:rsidRPr="002678EF">
        <w:t>小组；考评</w:t>
      </w:r>
      <w:r w:rsidR="000432FF" w:rsidRPr="002678EF">
        <w:rPr>
          <w:rFonts w:hint="eastAsia"/>
        </w:rPr>
        <w:t>体系</w:t>
      </w:r>
    </w:p>
    <w:p w:rsidR="00783723" w:rsidRPr="00783723" w:rsidRDefault="00783723" w:rsidP="00C803DC">
      <w:pPr>
        <w:spacing w:line="400" w:lineRule="exact"/>
        <w:rPr>
          <w:rFonts w:ascii="Times New Roman" w:hAnsi="Times New Roman" w:hint="eastAsia"/>
        </w:rPr>
      </w:pPr>
      <w:r w:rsidRPr="00783723">
        <w:rPr>
          <w:rFonts w:ascii="Times New Roman" w:hAnsi="Times New Roman"/>
        </w:rPr>
        <w:t>中图分类号</w:t>
      </w:r>
      <w:r>
        <w:rPr>
          <w:rFonts w:ascii="Times New Roman" w:hAnsi="Times New Roman" w:hint="eastAsia"/>
        </w:rPr>
        <w:t>：</w:t>
      </w:r>
      <w:r w:rsidRPr="00783723">
        <w:rPr>
          <w:rFonts w:ascii="Times New Roman" w:hAnsi="Times New Roman"/>
        </w:rPr>
        <w:t>G642</w:t>
      </w:r>
      <w:r>
        <w:rPr>
          <w:rFonts w:ascii="Times New Roman" w:hAnsi="Times New Roman"/>
        </w:rPr>
        <w:t xml:space="preserve">.0 </w:t>
      </w:r>
      <w:r w:rsidRPr="00783723">
        <w:rPr>
          <w:rFonts w:ascii="Times New Roman" w:hAnsi="Times New Roman"/>
        </w:rPr>
        <w:t xml:space="preserve"> </w:t>
      </w:r>
      <w:r w:rsidRPr="00783723">
        <w:rPr>
          <w:rFonts w:ascii="Times New Roman" w:hAnsi="Times New Roman"/>
        </w:rPr>
        <w:t>文献标志码</w:t>
      </w:r>
      <w:r>
        <w:rPr>
          <w:rFonts w:ascii="Times New Roman" w:hAnsi="Times New Roman" w:hint="eastAsia"/>
        </w:rPr>
        <w:t>：</w:t>
      </w:r>
      <w:r w:rsidRPr="00783723">
        <w:rPr>
          <w:rFonts w:ascii="Times New Roman" w:hAnsi="Times New Roman"/>
        </w:rPr>
        <w:t>A</w:t>
      </w:r>
      <w:r>
        <w:rPr>
          <w:rFonts w:ascii="Times New Roman" w:hAnsi="Times New Roman"/>
        </w:rPr>
        <w:t xml:space="preserve">  </w:t>
      </w:r>
      <w:r>
        <w:rPr>
          <w:rFonts w:ascii="Times New Roman" w:hAnsi="Times New Roman" w:hint="eastAsia"/>
        </w:rPr>
        <w:t>文章</w:t>
      </w:r>
      <w:r>
        <w:rPr>
          <w:rFonts w:ascii="Times New Roman" w:hAnsi="Times New Roman"/>
        </w:rPr>
        <w:t>编号：</w:t>
      </w:r>
    </w:p>
    <w:p w:rsidR="005C21E0" w:rsidRDefault="005C21E0" w:rsidP="00C426B0">
      <w:pPr>
        <w:spacing w:line="400" w:lineRule="exact"/>
        <w:ind w:firstLineChars="200" w:firstLine="420"/>
        <w:rPr>
          <w:rFonts w:ascii="Times New Roman" w:hAnsi="Times New Roman"/>
        </w:rPr>
      </w:pPr>
    </w:p>
    <w:p w:rsidR="00C426B0" w:rsidRPr="00375057" w:rsidRDefault="00375057" w:rsidP="00C426B0">
      <w:pPr>
        <w:spacing w:line="400" w:lineRule="exact"/>
        <w:ind w:firstLineChars="200" w:firstLine="420"/>
        <w:rPr>
          <w:rFonts w:ascii="Times New Roman" w:hAnsi="Times New Roman" w:hint="eastAsia"/>
        </w:rPr>
      </w:pPr>
      <w:r w:rsidRPr="00375057">
        <w:rPr>
          <w:rFonts w:ascii="Times New Roman" w:hAnsi="Times New Roman"/>
        </w:rPr>
        <w:t>2017</w:t>
      </w:r>
      <w:r w:rsidRPr="00375057">
        <w:rPr>
          <w:rFonts w:ascii="Times New Roman" w:hAnsi="Times New Roman"/>
        </w:rPr>
        <w:t>年</w:t>
      </w:r>
      <w:r w:rsidRPr="00375057">
        <w:rPr>
          <w:rFonts w:ascii="Times New Roman" w:hAnsi="Times New Roman"/>
        </w:rPr>
        <w:t>2</w:t>
      </w:r>
      <w:r w:rsidRPr="00375057">
        <w:rPr>
          <w:rFonts w:ascii="Times New Roman" w:hAnsi="Times New Roman"/>
        </w:rPr>
        <w:t>月以来，教育部积极推进新工科建设，先后形成</w:t>
      </w:r>
      <w:r w:rsidRPr="007E76AE">
        <w:rPr>
          <w:rFonts w:ascii="宋体" w:hAnsi="宋体"/>
        </w:rPr>
        <w:t>了“复旦共识”、“天大行动”和“北京指南”，并发布了《关于开展新工科研究与实践的通知》、《关于推进新工科研究与实践项目的通知》，全力探索形成领跑全球工程教育的中国模式、中国经验，助力高等教育强</w:t>
      </w:r>
      <w:r w:rsidRPr="007E76AE">
        <w:rPr>
          <w:rFonts w:ascii="Times New Roman" w:hAnsi="Times New Roman"/>
        </w:rPr>
        <w:t>国建设</w:t>
      </w:r>
      <w:r w:rsidR="006D4DE6" w:rsidRPr="007E76AE">
        <w:rPr>
          <w:rFonts w:ascii="Times New Roman" w:hAnsi="Times New Roman"/>
          <w:vertAlign w:val="superscript"/>
        </w:rPr>
        <w:t>[1]</w:t>
      </w:r>
      <w:r w:rsidRPr="007E76AE">
        <w:rPr>
          <w:rFonts w:ascii="宋体" w:hAnsi="宋体"/>
        </w:rPr>
        <w:t>。</w:t>
      </w:r>
      <w:r w:rsidR="00C426B0" w:rsidRPr="006D4DE6">
        <w:rPr>
          <w:rFonts w:ascii="Times New Roman" w:hAnsi="Times New Roman" w:hint="eastAsia"/>
        </w:rPr>
        <w:t>2017</w:t>
      </w:r>
      <w:r w:rsidR="00C426B0" w:rsidRPr="006D4DE6">
        <w:rPr>
          <w:rFonts w:ascii="Times New Roman" w:hAnsi="Times New Roman" w:hint="eastAsia"/>
        </w:rPr>
        <w:t>年</w:t>
      </w:r>
      <w:r w:rsidR="00C426B0" w:rsidRPr="006D4DE6">
        <w:rPr>
          <w:rFonts w:ascii="Times New Roman" w:hAnsi="Times New Roman" w:hint="eastAsia"/>
        </w:rPr>
        <w:t>4</w:t>
      </w:r>
      <w:r w:rsidR="00C426B0" w:rsidRPr="006D4DE6">
        <w:rPr>
          <w:rFonts w:ascii="Times New Roman" w:hAnsi="Times New Roman" w:hint="eastAsia"/>
        </w:rPr>
        <w:t>月</w:t>
      </w:r>
      <w:r w:rsidR="00C426B0" w:rsidRPr="006D4DE6">
        <w:rPr>
          <w:rFonts w:ascii="Times New Roman" w:hAnsi="Times New Roman" w:hint="eastAsia"/>
        </w:rPr>
        <w:t>8</w:t>
      </w:r>
      <w:r w:rsidR="00C426B0" w:rsidRPr="006D4DE6">
        <w:rPr>
          <w:rFonts w:ascii="Times New Roman" w:hAnsi="Times New Roman" w:hint="eastAsia"/>
        </w:rPr>
        <w:t>日，教育部在天津大学召开新工科建设研讨会，与会代表一致认为，培养造就一大批多样化、创新型卓越工程科技人才，为我国产业发展和国际竞争提供智力和人才支撑，既是当务之急，也是长远之策。</w:t>
      </w:r>
      <w:r w:rsidR="00C426B0">
        <w:rPr>
          <w:rFonts w:ascii="Times New Roman" w:hAnsi="Times New Roman" w:hint="eastAsia"/>
        </w:rPr>
        <w:t>在此大</w:t>
      </w:r>
      <w:r w:rsidR="00C426B0">
        <w:rPr>
          <w:rFonts w:ascii="Times New Roman" w:hAnsi="Times New Roman"/>
        </w:rPr>
        <w:t>背景下，</w:t>
      </w:r>
      <w:r w:rsidR="00C426B0">
        <w:rPr>
          <w:rFonts w:ascii="Times New Roman" w:hAnsi="Times New Roman" w:hint="eastAsia"/>
        </w:rPr>
        <w:t>问</w:t>
      </w:r>
      <w:r w:rsidR="00C426B0" w:rsidRPr="006D4DE6">
        <w:rPr>
          <w:rFonts w:ascii="Times New Roman" w:hAnsi="Times New Roman" w:hint="eastAsia"/>
        </w:rPr>
        <w:t>学生志趣变方法，创新工程教育方式与手段</w:t>
      </w:r>
      <w:r w:rsidR="00C426B0">
        <w:rPr>
          <w:rFonts w:ascii="Times New Roman" w:hAnsi="Times New Roman" w:hint="eastAsia"/>
        </w:rPr>
        <w:t>，改革教学方法和考核方式，形成以学习者为中心的工程教育模式，</w:t>
      </w:r>
    </w:p>
    <w:p w:rsidR="007B7A36" w:rsidRPr="007B7A36" w:rsidRDefault="003C2B77" w:rsidP="007B7A36">
      <w:pPr>
        <w:spacing w:line="360" w:lineRule="exact"/>
        <w:ind w:firstLineChars="200" w:firstLine="360"/>
        <w:rPr>
          <w:rFonts w:ascii="Times New Roman" w:hAnsi="宋体"/>
          <w:spacing w:val="6"/>
          <w:szCs w:val="21"/>
        </w:rPr>
      </w:pPr>
      <w:r w:rsidRPr="007B7A36">
        <w:rPr>
          <w:rFonts w:ascii="Times New Roman" w:hAnsi="Times New Roman" w:hint="eastAsia"/>
          <w:noProof/>
          <w:sz w:val="18"/>
          <w:szCs w:val="18"/>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180340</wp:posOffset>
                </wp:positionV>
                <wp:extent cx="1485900" cy="0"/>
                <wp:effectExtent l="9525" t="5715" r="9525" b="133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3D21A"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4.2pt" to="117.7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nL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"/>
            </w:pict>
          </mc:Fallback>
        </mc:AlternateContent>
      </w:r>
    </w:p>
    <w:p w:rsidR="007B7A36" w:rsidRPr="007B7A36" w:rsidRDefault="007B7A36" w:rsidP="00072D33">
      <w:pPr>
        <w:spacing w:line="340" w:lineRule="exact"/>
        <w:rPr>
          <w:rFonts w:ascii="Times New Roman" w:hAnsi="Times New Roman" w:hint="eastAsia"/>
          <w:b/>
          <w:sz w:val="18"/>
          <w:szCs w:val="18"/>
        </w:rPr>
      </w:pPr>
      <w:r w:rsidRPr="007B7A36">
        <w:rPr>
          <w:rFonts w:ascii="Times New Roman" w:hAnsi="Times New Roman" w:hint="eastAsia"/>
          <w:b/>
          <w:sz w:val="18"/>
          <w:szCs w:val="18"/>
        </w:rPr>
        <w:t>收稿日期：</w:t>
      </w:r>
      <w:r w:rsidRPr="007B7A36">
        <w:rPr>
          <w:rFonts w:ascii="Times New Roman" w:hAnsi="Times New Roman" w:hint="eastAsia"/>
          <w:b/>
          <w:sz w:val="18"/>
          <w:szCs w:val="18"/>
        </w:rPr>
        <w:t xml:space="preserve">              </w:t>
      </w:r>
      <w:r w:rsidRPr="007B7A36">
        <w:rPr>
          <w:rFonts w:ascii="Times New Roman" w:hAnsi="Times New Roman" w:hint="eastAsia"/>
          <w:b/>
          <w:sz w:val="18"/>
          <w:szCs w:val="18"/>
        </w:rPr>
        <w:t>责任编辑：</w:t>
      </w:r>
    </w:p>
    <w:p w:rsidR="006C0CB7" w:rsidRPr="007B7A36" w:rsidRDefault="007B7A36" w:rsidP="00072D33">
      <w:pPr>
        <w:spacing w:line="340" w:lineRule="exact"/>
        <w:ind w:left="802" w:hangingChars="444" w:hanging="802"/>
        <w:rPr>
          <w:rFonts w:ascii="Times New Roman" w:hAnsi="Times New Roman" w:hint="eastAsia"/>
          <w:sz w:val="18"/>
          <w:szCs w:val="18"/>
        </w:rPr>
      </w:pPr>
      <w:r w:rsidRPr="007B7A36">
        <w:rPr>
          <w:rFonts w:ascii="Times New Roman" w:hAnsi="Times New Roman" w:hint="eastAsia"/>
          <w:b/>
          <w:sz w:val="18"/>
          <w:szCs w:val="18"/>
        </w:rPr>
        <w:t>基金项目：</w:t>
      </w:r>
      <w:r w:rsidR="00C116B3" w:rsidRPr="006C0CB7">
        <w:rPr>
          <w:rFonts w:ascii="Times New Roman" w:hAnsi="Times New Roman" w:hint="eastAsia"/>
          <w:sz w:val="18"/>
          <w:szCs w:val="18"/>
        </w:rPr>
        <w:t>矿业工程国家级实验教学示范中心（山东科技大学）开放基金资助项目（</w:t>
      </w:r>
      <w:r w:rsidR="00C116B3" w:rsidRPr="006C0CB7">
        <w:rPr>
          <w:rFonts w:ascii="Times New Roman" w:hAnsi="Times New Roman" w:hint="eastAsia"/>
          <w:sz w:val="18"/>
          <w:szCs w:val="18"/>
        </w:rPr>
        <w:t>KYSF20180204</w:t>
      </w:r>
      <w:r w:rsidR="00C116B3" w:rsidRPr="006C0CB7">
        <w:rPr>
          <w:rFonts w:ascii="Times New Roman" w:hAnsi="Times New Roman" w:hint="eastAsia"/>
          <w:sz w:val="18"/>
          <w:szCs w:val="18"/>
        </w:rPr>
        <w:t>）</w:t>
      </w:r>
      <w:r w:rsidR="00C116B3">
        <w:rPr>
          <w:rFonts w:ascii="Times New Roman" w:hAnsi="Times New Roman" w:hint="eastAsia"/>
          <w:sz w:val="18"/>
          <w:szCs w:val="18"/>
        </w:rPr>
        <w:t>；</w:t>
      </w:r>
      <w:r w:rsidR="00C116B3" w:rsidRPr="00010E3C">
        <w:rPr>
          <w:rFonts w:ascii="Times New Roman" w:hAnsi="Times New Roman" w:hint="eastAsia"/>
          <w:sz w:val="18"/>
          <w:szCs w:val="18"/>
        </w:rPr>
        <w:t>2019</w:t>
      </w:r>
      <w:r w:rsidR="00C116B3" w:rsidRPr="00010E3C">
        <w:rPr>
          <w:rFonts w:ascii="Times New Roman" w:hAnsi="Times New Roman" w:hint="eastAsia"/>
          <w:sz w:val="18"/>
          <w:szCs w:val="18"/>
        </w:rPr>
        <w:t>年工程类硕士专业学位研究生教育在线课程建设项目（</w:t>
      </w:r>
      <w:r w:rsidR="00C116B3" w:rsidRPr="00010E3C">
        <w:rPr>
          <w:rFonts w:ascii="Times New Roman" w:hAnsi="Times New Roman" w:hint="eastAsia"/>
          <w:sz w:val="18"/>
          <w:szCs w:val="18"/>
        </w:rPr>
        <w:t>2019021</w:t>
      </w:r>
      <w:r w:rsidR="00C116B3" w:rsidRPr="00010E3C">
        <w:rPr>
          <w:rFonts w:ascii="Times New Roman" w:hAnsi="Times New Roman" w:hint="eastAsia"/>
          <w:sz w:val="18"/>
          <w:szCs w:val="18"/>
        </w:rPr>
        <w:t>）</w:t>
      </w:r>
      <w:r w:rsidR="00C116B3">
        <w:rPr>
          <w:rFonts w:ascii="Times New Roman" w:hAnsi="Times New Roman" w:hint="eastAsia"/>
          <w:sz w:val="18"/>
          <w:szCs w:val="18"/>
        </w:rPr>
        <w:t>；</w:t>
      </w:r>
      <w:r w:rsidR="006C0CB7" w:rsidRPr="006C0CB7">
        <w:rPr>
          <w:rFonts w:ascii="Times New Roman" w:hAnsi="Times New Roman" w:hint="eastAsia"/>
          <w:sz w:val="18"/>
          <w:szCs w:val="18"/>
        </w:rPr>
        <w:t>安全科学与工程河南省优势学科本科教学工程与教学改革研究项目</w:t>
      </w:r>
      <w:r w:rsidR="0059120E" w:rsidRPr="0059120E">
        <w:rPr>
          <w:rFonts w:ascii="Times New Roman" w:hAnsi="Times New Roman" w:hint="eastAsia"/>
          <w:sz w:val="18"/>
          <w:szCs w:val="18"/>
        </w:rPr>
        <w:t>（</w:t>
      </w:r>
      <w:r w:rsidR="00E20EB4" w:rsidRPr="00E20EB4">
        <w:rPr>
          <w:rFonts w:ascii="Times New Roman" w:hAnsi="Times New Roman"/>
          <w:sz w:val="18"/>
          <w:szCs w:val="18"/>
        </w:rPr>
        <w:t>2019YSJG01</w:t>
      </w:r>
      <w:r w:rsidR="00E20EB4">
        <w:rPr>
          <w:rFonts w:ascii="Times New Roman" w:hAnsi="Times New Roman" w:hint="eastAsia"/>
          <w:sz w:val="18"/>
          <w:szCs w:val="18"/>
        </w:rPr>
        <w:t>，</w:t>
      </w:r>
      <w:r w:rsidR="0059120E" w:rsidRPr="0059120E">
        <w:rPr>
          <w:rFonts w:ascii="Times New Roman" w:hAnsi="Times New Roman" w:hint="eastAsia"/>
          <w:sz w:val="18"/>
          <w:szCs w:val="18"/>
        </w:rPr>
        <w:t>2017YSJG03</w:t>
      </w:r>
      <w:r w:rsidR="0059120E" w:rsidRPr="0059120E">
        <w:rPr>
          <w:rFonts w:ascii="Times New Roman" w:hAnsi="Times New Roman" w:hint="eastAsia"/>
          <w:sz w:val="18"/>
          <w:szCs w:val="18"/>
        </w:rPr>
        <w:t>）</w:t>
      </w:r>
      <w:r w:rsidR="006C0CB7" w:rsidRPr="006C0CB7">
        <w:rPr>
          <w:rFonts w:ascii="Times New Roman" w:hAnsi="Times New Roman" w:hint="eastAsia"/>
          <w:sz w:val="18"/>
          <w:szCs w:val="18"/>
        </w:rPr>
        <w:t>；河南理工大学教育教学改革研究与实践项目（</w:t>
      </w:r>
      <w:r w:rsidR="00C116B3" w:rsidRPr="00C116B3">
        <w:rPr>
          <w:rFonts w:ascii="Times New Roman" w:hAnsi="Times New Roman"/>
          <w:sz w:val="18"/>
          <w:szCs w:val="18"/>
        </w:rPr>
        <w:t>2019JG071</w:t>
      </w:r>
      <w:r w:rsidR="006C0CB7" w:rsidRPr="006C0CB7">
        <w:rPr>
          <w:rFonts w:ascii="Times New Roman" w:hAnsi="Times New Roman" w:hint="eastAsia"/>
          <w:sz w:val="18"/>
          <w:szCs w:val="18"/>
        </w:rPr>
        <w:t>）；河南理工大学研究生教育教学改革基金（</w:t>
      </w:r>
      <w:r w:rsidR="006C0CB7" w:rsidRPr="006C0CB7">
        <w:rPr>
          <w:rFonts w:ascii="Times New Roman" w:hAnsi="Times New Roman" w:hint="eastAsia"/>
          <w:sz w:val="18"/>
          <w:szCs w:val="18"/>
        </w:rPr>
        <w:t>2018YJ03</w:t>
      </w:r>
      <w:r w:rsidR="00C116B3">
        <w:rPr>
          <w:rFonts w:ascii="Times New Roman" w:hAnsi="Times New Roman" w:hint="eastAsia"/>
          <w:sz w:val="18"/>
          <w:szCs w:val="18"/>
        </w:rPr>
        <w:t>）</w:t>
      </w:r>
    </w:p>
    <w:p w:rsidR="007B7A36" w:rsidRDefault="007B7A36" w:rsidP="00072D33">
      <w:pPr>
        <w:spacing w:line="340" w:lineRule="exact"/>
        <w:ind w:left="802" w:hangingChars="444" w:hanging="802"/>
        <w:rPr>
          <w:rFonts w:ascii="Times New Roman" w:hAnsi="Times New Roman"/>
          <w:sz w:val="18"/>
          <w:szCs w:val="18"/>
        </w:rPr>
      </w:pPr>
      <w:r w:rsidRPr="007B7A36">
        <w:rPr>
          <w:rFonts w:ascii="Times New Roman" w:hAnsi="Times New Roman" w:hint="eastAsia"/>
          <w:b/>
          <w:sz w:val="18"/>
          <w:szCs w:val="18"/>
        </w:rPr>
        <w:t>作者简介：</w:t>
      </w:r>
      <w:r w:rsidRPr="007B7A36">
        <w:rPr>
          <w:rFonts w:ascii="Times New Roman" w:hAnsi="Times New Roman" w:hint="eastAsia"/>
          <w:sz w:val="18"/>
          <w:szCs w:val="18"/>
        </w:rPr>
        <w:t>张飞燕（</w:t>
      </w:r>
      <w:r w:rsidRPr="007B7A36">
        <w:rPr>
          <w:rFonts w:ascii="Times New Roman" w:hAnsi="Times New Roman" w:hint="eastAsia"/>
          <w:sz w:val="18"/>
          <w:szCs w:val="18"/>
        </w:rPr>
        <w:t>1978</w:t>
      </w:r>
      <w:r w:rsidRPr="007B7A36">
        <w:rPr>
          <w:rFonts w:ascii="Times New Roman" w:hAnsi="Times New Roman" w:hint="eastAsia"/>
          <w:sz w:val="18"/>
          <w:szCs w:val="18"/>
        </w:rPr>
        <w:t>—），女，山西芮城人，副教授，硕士生导师，博士，主要从事安全技术及工程领域的教学与科研工作。</w:t>
      </w:r>
      <w:r w:rsidRPr="007B7A36">
        <w:rPr>
          <w:rFonts w:ascii="Times New Roman" w:hAnsi="Times New Roman" w:hint="eastAsia"/>
          <w:sz w:val="18"/>
          <w:szCs w:val="18"/>
        </w:rPr>
        <w:t>E-mail</w:t>
      </w:r>
      <w:r w:rsidRPr="007B7A36">
        <w:rPr>
          <w:rFonts w:ascii="Times New Roman" w:hAnsi="Times New Roman" w:hint="eastAsia"/>
          <w:sz w:val="18"/>
          <w:szCs w:val="18"/>
        </w:rPr>
        <w:t>：</w:t>
      </w:r>
      <w:r w:rsidR="00072D33" w:rsidRPr="00072D33">
        <w:rPr>
          <w:rFonts w:ascii="Times New Roman" w:hAnsi="Times New Roman" w:hint="eastAsia"/>
          <w:sz w:val="18"/>
          <w:szCs w:val="18"/>
        </w:rPr>
        <w:t>yanzi@hpu.edu.cn</w:t>
      </w:r>
    </w:p>
    <w:p w:rsidR="00072D33" w:rsidRPr="00072D33" w:rsidRDefault="00072D33" w:rsidP="00072D33">
      <w:pPr>
        <w:spacing w:line="340" w:lineRule="exact"/>
        <w:ind w:left="842" w:hangingChars="466" w:hanging="842"/>
        <w:rPr>
          <w:rFonts w:ascii="Times New Roman" w:hAnsi="Times New Roman" w:hint="eastAsia"/>
          <w:sz w:val="18"/>
          <w:szCs w:val="18"/>
        </w:rPr>
      </w:pPr>
      <w:r>
        <w:rPr>
          <w:rFonts w:ascii="Times New Roman" w:hAnsi="Times New Roman" w:hint="eastAsia"/>
          <w:b/>
          <w:sz w:val="18"/>
          <w:szCs w:val="18"/>
        </w:rPr>
        <w:t>通讯</w:t>
      </w:r>
      <w:r>
        <w:rPr>
          <w:rFonts w:ascii="Times New Roman" w:hAnsi="Times New Roman"/>
          <w:b/>
          <w:sz w:val="18"/>
          <w:szCs w:val="18"/>
        </w:rPr>
        <w:t>作者：</w:t>
      </w:r>
      <w:r w:rsidRPr="00072D33">
        <w:rPr>
          <w:rFonts w:ascii="Times New Roman" w:hAnsi="Times New Roman"/>
          <w:sz w:val="18"/>
          <w:szCs w:val="18"/>
        </w:rPr>
        <w:t>韩颖（</w:t>
      </w:r>
      <w:r w:rsidRPr="00072D33">
        <w:rPr>
          <w:rFonts w:ascii="Times New Roman" w:hAnsi="Times New Roman" w:hint="eastAsia"/>
          <w:sz w:val="18"/>
          <w:szCs w:val="18"/>
        </w:rPr>
        <w:t>1980</w:t>
      </w:r>
      <w:r w:rsidRPr="00072D33">
        <w:rPr>
          <w:rFonts w:ascii="Times New Roman" w:hAnsi="Times New Roman" w:hint="eastAsia"/>
          <w:sz w:val="18"/>
          <w:szCs w:val="18"/>
        </w:rPr>
        <w:t>—</w:t>
      </w:r>
      <w:r w:rsidRPr="00072D33">
        <w:rPr>
          <w:rFonts w:ascii="Times New Roman" w:hAnsi="Times New Roman"/>
          <w:sz w:val="18"/>
          <w:szCs w:val="18"/>
        </w:rPr>
        <w:t>）</w:t>
      </w:r>
      <w:r>
        <w:rPr>
          <w:rFonts w:ascii="Times New Roman" w:hAnsi="Times New Roman" w:hint="eastAsia"/>
          <w:sz w:val="18"/>
          <w:szCs w:val="18"/>
        </w:rPr>
        <w:t>，</w:t>
      </w:r>
      <w:r>
        <w:rPr>
          <w:rFonts w:ascii="Times New Roman" w:hAnsi="Times New Roman"/>
          <w:sz w:val="18"/>
          <w:szCs w:val="18"/>
        </w:rPr>
        <w:t>男，山东济南人，副教授，硕士生导师，博士</w:t>
      </w:r>
      <w:r w:rsidR="00042406" w:rsidRPr="00042406">
        <w:rPr>
          <w:rFonts w:ascii="Times New Roman" w:hAnsi="Times New Roman" w:hint="eastAsia"/>
          <w:sz w:val="18"/>
          <w:szCs w:val="18"/>
        </w:rPr>
        <w:t>，主要从事安全技术及工程领域的教学与科研工作。</w:t>
      </w:r>
      <w:r w:rsidR="007C0CE9">
        <w:rPr>
          <w:rFonts w:ascii="Times New Roman" w:hAnsi="Times New Roman" w:hint="eastAsia"/>
          <w:sz w:val="18"/>
          <w:szCs w:val="18"/>
        </w:rPr>
        <w:t>。</w:t>
      </w:r>
      <w:r>
        <w:rPr>
          <w:rFonts w:ascii="Times New Roman" w:hAnsi="Times New Roman"/>
          <w:sz w:val="18"/>
          <w:szCs w:val="18"/>
        </w:rPr>
        <w:t>Email</w:t>
      </w:r>
      <w:r>
        <w:rPr>
          <w:rFonts w:ascii="Times New Roman" w:hAnsi="Times New Roman"/>
          <w:sz w:val="18"/>
          <w:szCs w:val="18"/>
        </w:rPr>
        <w:t>：</w:t>
      </w:r>
      <w:r>
        <w:rPr>
          <w:rFonts w:ascii="Times New Roman" w:hAnsi="Times New Roman" w:hint="eastAsia"/>
          <w:sz w:val="18"/>
          <w:szCs w:val="18"/>
        </w:rPr>
        <w:t>hyhpu@hpu.edu.cn</w:t>
      </w:r>
    </w:p>
    <w:p w:rsidR="00783723" w:rsidRPr="00375057" w:rsidRDefault="00783723" w:rsidP="00783723">
      <w:pPr>
        <w:spacing w:line="400" w:lineRule="exact"/>
        <w:rPr>
          <w:rFonts w:ascii="Times New Roman" w:hAnsi="Times New Roman" w:hint="eastAsia"/>
        </w:rPr>
      </w:pPr>
      <w:r>
        <w:rPr>
          <w:rFonts w:ascii="Times New Roman" w:hAnsi="Times New Roman" w:hint="eastAsia"/>
        </w:rPr>
        <w:lastRenderedPageBreak/>
        <w:t>成为</w:t>
      </w:r>
      <w:r>
        <w:rPr>
          <w:rFonts w:ascii="Times New Roman" w:hAnsi="Times New Roman"/>
        </w:rPr>
        <w:t>亟待探索</w:t>
      </w:r>
      <w:r>
        <w:rPr>
          <w:rFonts w:ascii="Times New Roman" w:hAnsi="Times New Roman" w:hint="eastAsia"/>
        </w:rPr>
        <w:t>与</w:t>
      </w:r>
      <w:r>
        <w:rPr>
          <w:rFonts w:ascii="Times New Roman" w:hAnsi="Times New Roman"/>
        </w:rPr>
        <w:t>解决的</w:t>
      </w:r>
      <w:r>
        <w:rPr>
          <w:rFonts w:ascii="Times New Roman" w:hAnsi="Times New Roman" w:hint="eastAsia"/>
        </w:rPr>
        <w:t>问题</w:t>
      </w:r>
      <w:r w:rsidRPr="00770344">
        <w:rPr>
          <w:rFonts w:ascii="Times New Roman" w:hAnsi="Times New Roman" w:hint="eastAsia"/>
          <w:vertAlign w:val="superscript"/>
        </w:rPr>
        <w:t>[</w:t>
      </w:r>
      <w:r w:rsidRPr="00770344">
        <w:rPr>
          <w:rFonts w:ascii="Times New Roman" w:hAnsi="Times New Roman"/>
          <w:vertAlign w:val="superscript"/>
        </w:rPr>
        <w:t>2</w:t>
      </w:r>
      <w:r w:rsidRPr="00770344">
        <w:rPr>
          <w:rFonts w:ascii="Times New Roman" w:hAnsi="Times New Roman" w:hint="eastAsia"/>
          <w:vertAlign w:val="superscript"/>
        </w:rPr>
        <w:t>]</w:t>
      </w:r>
      <w:r>
        <w:rPr>
          <w:rFonts w:ascii="Times New Roman" w:hAnsi="Times New Roman"/>
        </w:rPr>
        <w:t>。</w:t>
      </w:r>
    </w:p>
    <w:p w:rsidR="00493D8E" w:rsidRDefault="004632CF" w:rsidP="00665229">
      <w:pPr>
        <w:spacing w:line="400" w:lineRule="exact"/>
        <w:ind w:firstLineChars="200" w:firstLine="420"/>
      </w:pPr>
      <w:r>
        <w:rPr>
          <w:rFonts w:hint="eastAsia"/>
        </w:rPr>
        <w:t>作为</w:t>
      </w:r>
      <w:r w:rsidR="00493D8E">
        <w:rPr>
          <w:rFonts w:hint="eastAsia"/>
        </w:rPr>
        <w:t>安全系统工程的</w:t>
      </w:r>
      <w:r w:rsidRPr="004632CF">
        <w:rPr>
          <w:rFonts w:hint="eastAsia"/>
        </w:rPr>
        <w:t>重要组成部分</w:t>
      </w:r>
      <w:r>
        <w:rPr>
          <w:rFonts w:hint="eastAsia"/>
        </w:rPr>
        <w:t>，</w:t>
      </w:r>
      <w:r w:rsidRPr="004632CF">
        <w:rPr>
          <w:rFonts w:hint="eastAsia"/>
        </w:rPr>
        <w:t>《系统安全评价》课程</w:t>
      </w:r>
      <w:r>
        <w:rPr>
          <w:rFonts w:hint="eastAsia"/>
        </w:rPr>
        <w:t>是</w:t>
      </w:r>
      <w:r>
        <w:t>安全工程专业</w:t>
      </w:r>
      <w:r w:rsidR="00493D8E">
        <w:rPr>
          <w:rFonts w:hint="eastAsia"/>
        </w:rPr>
        <w:t>学生</w:t>
      </w:r>
      <w:r>
        <w:t>的主干</w:t>
      </w:r>
      <w:r w:rsidR="00493D8E">
        <w:rPr>
          <w:rFonts w:hint="eastAsia"/>
        </w:rPr>
        <w:t>专业课</w:t>
      </w:r>
      <w:r w:rsidR="00493D8E">
        <w:t>之一</w:t>
      </w:r>
      <w:r w:rsidR="00493D8E">
        <w:rPr>
          <w:rFonts w:hint="eastAsia"/>
        </w:rPr>
        <w:t>，</w:t>
      </w:r>
      <w:r w:rsidR="00493D8E">
        <w:t>具有</w:t>
      </w:r>
      <w:r w:rsidR="00493D8E" w:rsidRPr="00493D8E">
        <w:rPr>
          <w:rFonts w:hint="eastAsia"/>
        </w:rPr>
        <w:t>综合性、实践性强</w:t>
      </w:r>
      <w:r w:rsidR="00493D8E">
        <w:rPr>
          <w:rFonts w:hint="eastAsia"/>
        </w:rPr>
        <w:t>等</w:t>
      </w:r>
      <w:r w:rsidR="00493D8E" w:rsidRPr="00493D8E">
        <w:rPr>
          <w:rFonts w:hint="eastAsia"/>
        </w:rPr>
        <w:t>特点</w:t>
      </w:r>
      <w:r w:rsidR="00493D8E">
        <w:rPr>
          <w:rFonts w:hint="eastAsia"/>
        </w:rPr>
        <w:t>。在</w:t>
      </w:r>
      <w:r w:rsidR="00493D8E" w:rsidRPr="00493D8E">
        <w:rPr>
          <w:rFonts w:hint="eastAsia"/>
        </w:rPr>
        <w:t>新工科背景下</w:t>
      </w:r>
      <w:r w:rsidR="00493D8E">
        <w:rPr>
          <w:rFonts w:hint="eastAsia"/>
        </w:rPr>
        <w:t>，</w:t>
      </w:r>
      <w:r w:rsidR="00493D8E">
        <w:t>传统的</w:t>
      </w:r>
      <w:r w:rsidR="00493D8E">
        <w:rPr>
          <w:rFonts w:hint="eastAsia"/>
        </w:rPr>
        <w:t>“填鸭式”</w:t>
      </w:r>
      <w:r w:rsidR="00493D8E">
        <w:t>课堂教学</w:t>
      </w:r>
      <w:r w:rsidR="00493D8E">
        <w:rPr>
          <w:rFonts w:hint="eastAsia"/>
        </w:rPr>
        <w:t>方法</w:t>
      </w:r>
      <w:r w:rsidR="00493D8E">
        <w:t>无法使学生</w:t>
      </w:r>
      <w:r w:rsidR="00493D8E">
        <w:rPr>
          <w:rFonts w:hint="eastAsia"/>
        </w:rPr>
        <w:t>置身其中</w:t>
      </w:r>
      <w:r w:rsidR="00493D8E">
        <w:t>、</w:t>
      </w:r>
      <w:r w:rsidR="00493D8E">
        <w:rPr>
          <w:rFonts w:hint="eastAsia"/>
        </w:rPr>
        <w:t>真正</w:t>
      </w:r>
      <w:r w:rsidR="00493D8E">
        <w:t>熟悉并掌握</w:t>
      </w:r>
      <w:r w:rsidR="00493D8E">
        <w:rPr>
          <w:rFonts w:hint="eastAsia"/>
        </w:rPr>
        <w:t>安全</w:t>
      </w:r>
      <w:r w:rsidR="00493D8E">
        <w:t>评价各个环节要领，无法适应</w:t>
      </w:r>
      <w:r w:rsidR="00493D8E" w:rsidRPr="00493D8E">
        <w:rPr>
          <w:rFonts w:hint="eastAsia"/>
        </w:rPr>
        <w:t>卓越工程科技人才培养</w:t>
      </w:r>
      <w:r w:rsidR="00493D8E">
        <w:t>的需求</w:t>
      </w:r>
      <w:r w:rsidR="00493D8E">
        <w:rPr>
          <w:rFonts w:hint="eastAsia"/>
        </w:rPr>
        <w:t>。</w:t>
      </w:r>
      <w:r w:rsidR="00493D8E">
        <w:t>为此</w:t>
      </w:r>
      <w:r w:rsidR="00493D8E">
        <w:rPr>
          <w:rFonts w:hint="eastAsia"/>
        </w:rPr>
        <w:t>，</w:t>
      </w:r>
      <w:r w:rsidR="00493D8E">
        <w:t>本文以</w:t>
      </w:r>
      <w:r w:rsidR="00493D8E" w:rsidRPr="00493D8E">
        <w:rPr>
          <w:rFonts w:hint="eastAsia"/>
        </w:rPr>
        <w:t>《系统安全评价》课程</w:t>
      </w:r>
      <w:r w:rsidR="00493D8E">
        <w:rPr>
          <w:rFonts w:hint="eastAsia"/>
        </w:rPr>
        <w:t>为例</w:t>
      </w:r>
      <w:r w:rsidR="00493D8E">
        <w:t>，展开</w:t>
      </w:r>
      <w:r w:rsidR="00493D8E" w:rsidRPr="00493D8E">
        <w:rPr>
          <w:rFonts w:hint="eastAsia"/>
        </w:rPr>
        <w:t>工程案例教学法研究</w:t>
      </w:r>
      <w:r w:rsidR="00665229">
        <w:rPr>
          <w:rFonts w:hint="eastAsia"/>
        </w:rPr>
        <w:t>，并</w:t>
      </w:r>
      <w:r w:rsidR="00665229">
        <w:t>付诸于课堂教学</w:t>
      </w:r>
      <w:r w:rsidR="00493D8E" w:rsidRPr="00493D8E">
        <w:rPr>
          <w:rFonts w:hint="eastAsia"/>
        </w:rPr>
        <w:t>实践</w:t>
      </w:r>
      <w:r w:rsidR="00665229">
        <w:rPr>
          <w:rFonts w:hint="eastAsia"/>
        </w:rPr>
        <w:t>。</w:t>
      </w:r>
    </w:p>
    <w:p w:rsidR="008F0FA6" w:rsidRPr="00C4294D" w:rsidRDefault="008F0FA6" w:rsidP="008F0FA6">
      <w:pPr>
        <w:spacing w:beforeLines="50" w:before="156" w:afterLines="50" w:after="156" w:line="400" w:lineRule="exact"/>
        <w:outlineLvl w:val="0"/>
        <w:rPr>
          <w:rFonts w:ascii="黑体" w:eastAsia="黑体" w:hAnsi="黑体" w:hint="eastAsia"/>
          <w:b/>
          <w:sz w:val="28"/>
          <w:szCs w:val="28"/>
        </w:rPr>
      </w:pPr>
      <w:r w:rsidRPr="00C4294D">
        <w:rPr>
          <w:rFonts w:ascii="黑体" w:eastAsia="黑体" w:hAnsi="黑体" w:hint="eastAsia"/>
          <w:b/>
          <w:sz w:val="28"/>
          <w:szCs w:val="28"/>
        </w:rPr>
        <w:t>一、</w:t>
      </w:r>
      <w:r w:rsidRPr="008F0FA6">
        <w:rPr>
          <w:rFonts w:ascii="黑体" w:eastAsia="黑体" w:hAnsi="黑体" w:hint="eastAsia"/>
          <w:b/>
          <w:sz w:val="28"/>
          <w:szCs w:val="28"/>
        </w:rPr>
        <w:t>工程案例教学法</w:t>
      </w:r>
      <w:r>
        <w:rPr>
          <w:rFonts w:ascii="黑体" w:eastAsia="黑体" w:hAnsi="黑体" w:hint="eastAsia"/>
          <w:b/>
          <w:sz w:val="28"/>
          <w:szCs w:val="28"/>
        </w:rPr>
        <w:t>的</w:t>
      </w:r>
      <w:r>
        <w:rPr>
          <w:rFonts w:ascii="黑体" w:eastAsia="黑体" w:hAnsi="黑体"/>
          <w:b/>
          <w:sz w:val="28"/>
          <w:szCs w:val="28"/>
        </w:rPr>
        <w:t>涵义</w:t>
      </w:r>
    </w:p>
    <w:p w:rsidR="00E4606E" w:rsidRPr="00E4606E" w:rsidRDefault="00E4606E" w:rsidP="00BC3852">
      <w:pPr>
        <w:spacing w:line="400" w:lineRule="exact"/>
        <w:ind w:firstLineChars="200" w:firstLine="420"/>
        <w:rPr>
          <w:rFonts w:ascii="Times New Roman" w:hAnsi="Times New Roman"/>
        </w:rPr>
      </w:pPr>
      <w:r w:rsidRPr="00E4606E">
        <w:rPr>
          <w:rFonts w:ascii="Times New Roman" w:hAnsi="Times New Roman"/>
        </w:rPr>
        <w:t>案例教学（</w:t>
      </w:r>
      <w:r w:rsidRPr="00E4606E">
        <w:rPr>
          <w:rFonts w:ascii="Times New Roman" w:hAnsi="Times New Roman"/>
        </w:rPr>
        <w:t>Case Teaching</w:t>
      </w:r>
      <w:r w:rsidRPr="00E4606E">
        <w:rPr>
          <w:rFonts w:ascii="Times New Roman" w:hAnsi="Times New Roman"/>
        </w:rPr>
        <w:t>）是指教师基于一定理论，结合</w:t>
      </w:r>
      <w:r w:rsidR="004543FB">
        <w:rPr>
          <w:rFonts w:ascii="Times New Roman" w:hAnsi="Times New Roman"/>
        </w:rPr>
        <w:t>某些特定案例，通过各种知识、经验</w:t>
      </w:r>
      <w:r w:rsidR="004543FB">
        <w:rPr>
          <w:rFonts w:ascii="Times New Roman" w:hAnsi="Times New Roman" w:hint="eastAsia"/>
        </w:rPr>
        <w:t>及</w:t>
      </w:r>
      <w:r w:rsidRPr="00E4606E">
        <w:rPr>
          <w:rFonts w:ascii="Times New Roman" w:hAnsi="Times New Roman"/>
        </w:rPr>
        <w:t>观点的碰撞，达到启示理论、启迪思维的目的</w:t>
      </w:r>
      <w:r w:rsidRPr="00E4606E">
        <w:rPr>
          <w:rFonts w:ascii="Times New Roman" w:hAnsi="Times New Roman"/>
          <w:vertAlign w:val="superscript"/>
        </w:rPr>
        <w:t>[3,4]</w:t>
      </w:r>
      <w:r w:rsidRPr="00E4606E">
        <w:rPr>
          <w:rFonts w:ascii="Times New Roman" w:hAnsi="Times New Roman"/>
        </w:rPr>
        <w:t>。</w:t>
      </w:r>
      <w:r w:rsidR="00BC3852">
        <w:rPr>
          <w:rFonts w:ascii="Times New Roman" w:hAnsi="Times New Roman" w:hint="eastAsia"/>
        </w:rPr>
        <w:t>而</w:t>
      </w:r>
      <w:r w:rsidR="00BC3852" w:rsidRPr="00BC3852">
        <w:rPr>
          <w:rFonts w:ascii="Times New Roman" w:hAnsi="Times New Roman" w:hint="eastAsia"/>
        </w:rPr>
        <w:t>工程案例教学法是教师在课堂</w:t>
      </w:r>
      <w:r w:rsidR="003A06B8">
        <w:rPr>
          <w:rFonts w:ascii="Times New Roman" w:hAnsi="Times New Roman" w:hint="eastAsia"/>
        </w:rPr>
        <w:t>上通过工程案例向学生传授知识，引导和启发学生主动分析、积极思考、</w:t>
      </w:r>
      <w:r w:rsidR="00BC3852" w:rsidRPr="00BC3852">
        <w:rPr>
          <w:rFonts w:ascii="Times New Roman" w:hAnsi="Times New Roman" w:hint="eastAsia"/>
        </w:rPr>
        <w:t>共同讨论的一种教学方法</w:t>
      </w:r>
      <w:r w:rsidR="00BC3852" w:rsidRPr="00BC3852">
        <w:rPr>
          <w:rFonts w:ascii="Times New Roman" w:hAnsi="Times New Roman" w:hint="eastAsia"/>
          <w:vertAlign w:val="superscript"/>
        </w:rPr>
        <w:t>[</w:t>
      </w:r>
      <w:r w:rsidR="00BC3852" w:rsidRPr="00BC3852">
        <w:rPr>
          <w:rFonts w:ascii="Times New Roman" w:hAnsi="Times New Roman"/>
          <w:vertAlign w:val="superscript"/>
        </w:rPr>
        <w:t>5</w:t>
      </w:r>
      <w:r w:rsidR="00BC3852">
        <w:rPr>
          <w:rFonts w:ascii="Times New Roman" w:hAnsi="Times New Roman"/>
          <w:vertAlign w:val="superscript"/>
        </w:rPr>
        <w:t>,6</w:t>
      </w:r>
      <w:r w:rsidR="00BC3852" w:rsidRPr="00BC3852">
        <w:rPr>
          <w:rFonts w:ascii="Times New Roman" w:hAnsi="Times New Roman" w:hint="eastAsia"/>
          <w:vertAlign w:val="superscript"/>
        </w:rPr>
        <w:t>]</w:t>
      </w:r>
      <w:r w:rsidR="00BC3852" w:rsidRPr="00BC3852">
        <w:rPr>
          <w:rFonts w:ascii="Times New Roman" w:hAnsi="Times New Roman" w:hint="eastAsia"/>
        </w:rPr>
        <w:t>。</w:t>
      </w:r>
    </w:p>
    <w:p w:rsidR="00F835BD" w:rsidRDefault="00E155D9" w:rsidP="00E155D9">
      <w:pPr>
        <w:spacing w:line="400" w:lineRule="exact"/>
        <w:ind w:firstLineChars="200" w:firstLine="420"/>
        <w:rPr>
          <w:rFonts w:hint="eastAsia"/>
        </w:rPr>
      </w:pPr>
      <w:r>
        <w:rPr>
          <w:rFonts w:hint="eastAsia"/>
        </w:rPr>
        <w:t>在新工科</w:t>
      </w:r>
      <w:r>
        <w:t>背景下，</w:t>
      </w:r>
      <w:r>
        <w:rPr>
          <w:rFonts w:hint="eastAsia"/>
        </w:rPr>
        <w:t>为更好地</w:t>
      </w:r>
      <w:r w:rsidRPr="002F5905">
        <w:rPr>
          <w:rFonts w:hint="eastAsia"/>
        </w:rPr>
        <w:t>形成以学习者为中心的工程教育模式，</w:t>
      </w:r>
      <w:r w:rsidR="00F835BD">
        <w:rPr>
          <w:rFonts w:hint="eastAsia"/>
        </w:rPr>
        <w:t>将</w:t>
      </w:r>
      <w:r w:rsidR="00F835BD">
        <w:t>真实工程案例引入课堂教学，</w:t>
      </w:r>
      <w:r w:rsidR="00F835BD">
        <w:rPr>
          <w:rFonts w:hint="eastAsia"/>
        </w:rPr>
        <w:t>让</w:t>
      </w:r>
      <w:r w:rsidR="00037EA4">
        <w:t>学生</w:t>
      </w:r>
      <w:r w:rsidR="00F835BD">
        <w:t>将理论知识与工程实践进行有机结合</w:t>
      </w:r>
      <w:r w:rsidR="00F835BD">
        <w:rPr>
          <w:rFonts w:hint="eastAsia"/>
        </w:rPr>
        <w:t>，</w:t>
      </w:r>
      <w:r w:rsidR="00F835BD">
        <w:t>以达到理论指导实践、实践</w:t>
      </w:r>
      <w:r w:rsidR="00F835BD">
        <w:rPr>
          <w:rFonts w:hint="eastAsia"/>
        </w:rPr>
        <w:t>修正</w:t>
      </w:r>
      <w:r w:rsidR="00F835BD">
        <w:t>理论的目的，最终</w:t>
      </w:r>
      <w:r w:rsidR="00175733">
        <w:rPr>
          <w:rFonts w:hint="eastAsia"/>
        </w:rPr>
        <w:t>培养</w:t>
      </w:r>
      <w:r w:rsidR="00175733">
        <w:t>具有较高综合素质及专业技能的复合型</w:t>
      </w:r>
      <w:r w:rsidR="00175733">
        <w:rPr>
          <w:rFonts w:hint="eastAsia"/>
        </w:rPr>
        <w:t>人才</w:t>
      </w:r>
      <w:r w:rsidR="00175733">
        <w:t>。</w:t>
      </w:r>
      <w:r w:rsidR="00037EA4" w:rsidRPr="00037EA4">
        <w:rPr>
          <w:rFonts w:hint="eastAsia"/>
        </w:rPr>
        <w:t>工程案例教学</w:t>
      </w:r>
      <w:r w:rsidR="009C0F65">
        <w:t>对任课教师提出了更高的要求：任课教师</w:t>
      </w:r>
      <w:r w:rsidR="009C0F65">
        <w:rPr>
          <w:rFonts w:hint="eastAsia"/>
        </w:rPr>
        <w:t>不仅</w:t>
      </w:r>
      <w:r w:rsidR="009C0F65">
        <w:t>要</w:t>
      </w:r>
      <w:r w:rsidR="009C0F65">
        <w:rPr>
          <w:rFonts w:hint="eastAsia"/>
        </w:rPr>
        <w:t>具有</w:t>
      </w:r>
      <w:r w:rsidR="00037EA4">
        <w:rPr>
          <w:rFonts w:hint="eastAsia"/>
        </w:rPr>
        <w:t>广博</w:t>
      </w:r>
      <w:r w:rsidR="009C0F65">
        <w:rPr>
          <w:rFonts w:hint="eastAsia"/>
        </w:rPr>
        <w:t>的</w:t>
      </w:r>
      <w:r w:rsidR="00037EA4">
        <w:t>理论知识，还</w:t>
      </w:r>
      <w:r w:rsidR="00037EA4">
        <w:rPr>
          <w:rFonts w:hint="eastAsia"/>
        </w:rPr>
        <w:t>需</w:t>
      </w:r>
      <w:r w:rsidR="009C0F65">
        <w:t>具备丰富的</w:t>
      </w:r>
      <w:r w:rsidR="00037EA4">
        <w:rPr>
          <w:rFonts w:hint="eastAsia"/>
        </w:rPr>
        <w:t>工程</w:t>
      </w:r>
      <w:r w:rsidR="00037EA4">
        <w:t>实践经验，方可胜任</w:t>
      </w:r>
      <w:r w:rsidR="00037EA4">
        <w:rPr>
          <w:rFonts w:hint="eastAsia"/>
        </w:rPr>
        <w:t>此类</w:t>
      </w:r>
      <w:r w:rsidR="009C0F65">
        <w:t>教学任务。</w:t>
      </w:r>
    </w:p>
    <w:p w:rsidR="00FA1DB4" w:rsidRPr="00C4294D" w:rsidRDefault="00DE72D3" w:rsidP="00C4294D">
      <w:pPr>
        <w:spacing w:beforeLines="50" w:before="156" w:afterLines="50" w:after="156" w:line="400" w:lineRule="exact"/>
        <w:outlineLvl w:val="0"/>
        <w:rPr>
          <w:rFonts w:ascii="黑体" w:eastAsia="黑体" w:hAnsi="黑体" w:hint="eastAsia"/>
          <w:b/>
          <w:sz w:val="28"/>
          <w:szCs w:val="28"/>
        </w:rPr>
      </w:pPr>
      <w:r>
        <w:rPr>
          <w:rFonts w:ascii="黑体" w:eastAsia="黑体" w:hAnsi="黑体" w:hint="eastAsia"/>
          <w:b/>
          <w:sz w:val="28"/>
          <w:szCs w:val="28"/>
        </w:rPr>
        <w:t>二</w:t>
      </w:r>
      <w:r w:rsidR="00FA1DB4" w:rsidRPr="00C4294D">
        <w:rPr>
          <w:rFonts w:ascii="黑体" w:eastAsia="黑体" w:hAnsi="黑体" w:hint="eastAsia"/>
          <w:b/>
          <w:sz w:val="28"/>
          <w:szCs w:val="28"/>
        </w:rPr>
        <w:t>、</w:t>
      </w:r>
      <w:r w:rsidR="00EC2B33">
        <w:rPr>
          <w:rFonts w:ascii="黑体" w:eastAsia="黑体" w:hAnsi="黑体" w:hint="eastAsia"/>
          <w:b/>
          <w:sz w:val="28"/>
          <w:szCs w:val="28"/>
        </w:rPr>
        <w:t>基于</w:t>
      </w:r>
      <w:r w:rsidR="000837F0" w:rsidRPr="000837F0">
        <w:rPr>
          <w:rFonts w:ascii="黑体" w:eastAsia="黑体" w:hAnsi="黑体" w:hint="eastAsia"/>
          <w:b/>
          <w:sz w:val="28"/>
          <w:szCs w:val="28"/>
        </w:rPr>
        <w:t>《系统安全评价》</w:t>
      </w:r>
      <w:r w:rsidR="000837F0">
        <w:rPr>
          <w:rFonts w:ascii="黑体" w:eastAsia="黑体" w:hAnsi="黑体" w:hint="eastAsia"/>
          <w:b/>
          <w:sz w:val="28"/>
          <w:szCs w:val="28"/>
        </w:rPr>
        <w:t>课程</w:t>
      </w:r>
      <w:r w:rsidR="00EC2B33">
        <w:rPr>
          <w:rFonts w:ascii="黑体" w:eastAsia="黑体" w:hAnsi="黑体" w:hint="eastAsia"/>
          <w:b/>
          <w:sz w:val="28"/>
          <w:szCs w:val="28"/>
        </w:rPr>
        <w:t>的</w:t>
      </w:r>
      <w:r w:rsidR="003A11B9" w:rsidRPr="00C4294D">
        <w:rPr>
          <w:rFonts w:ascii="黑体" w:eastAsia="黑体" w:hAnsi="黑体" w:hint="eastAsia"/>
          <w:b/>
          <w:sz w:val="28"/>
          <w:szCs w:val="28"/>
        </w:rPr>
        <w:t>工程</w:t>
      </w:r>
      <w:r w:rsidR="00FA1DB4" w:rsidRPr="00C4294D">
        <w:rPr>
          <w:rFonts w:ascii="黑体" w:eastAsia="黑体" w:hAnsi="黑体" w:hint="eastAsia"/>
          <w:b/>
          <w:sz w:val="28"/>
          <w:szCs w:val="28"/>
        </w:rPr>
        <w:t>案例教学</w:t>
      </w:r>
      <w:r w:rsidR="00594E63" w:rsidRPr="00C4294D">
        <w:rPr>
          <w:rFonts w:ascii="黑体" w:eastAsia="黑体" w:hAnsi="黑体" w:hint="eastAsia"/>
          <w:b/>
          <w:sz w:val="28"/>
          <w:szCs w:val="28"/>
        </w:rPr>
        <w:t>过程</w:t>
      </w:r>
      <w:r w:rsidR="000837F0">
        <w:rPr>
          <w:rFonts w:ascii="黑体" w:eastAsia="黑体" w:hAnsi="黑体" w:hint="eastAsia"/>
          <w:b/>
          <w:sz w:val="28"/>
          <w:szCs w:val="28"/>
        </w:rPr>
        <w:t>设计</w:t>
      </w:r>
    </w:p>
    <w:p w:rsidR="00666A69" w:rsidRDefault="008F5161" w:rsidP="008F5161">
      <w:pPr>
        <w:spacing w:line="400" w:lineRule="exact"/>
        <w:ind w:firstLineChars="200" w:firstLine="420"/>
        <w:rPr>
          <w:rFonts w:ascii="Times New Roman" w:hAnsi="Times New Roman"/>
        </w:rPr>
      </w:pPr>
      <w:r>
        <w:rPr>
          <w:rFonts w:hint="eastAsia"/>
        </w:rPr>
        <w:t>本文</w:t>
      </w:r>
      <w:r w:rsidR="007C0353">
        <w:rPr>
          <w:rFonts w:hint="eastAsia"/>
        </w:rPr>
        <w:t>基于</w:t>
      </w:r>
      <w:r w:rsidR="007C0353" w:rsidRPr="009A261D">
        <w:rPr>
          <w:rFonts w:hint="eastAsia"/>
        </w:rPr>
        <w:t>《系统安全评价》课程</w:t>
      </w:r>
      <w:r w:rsidR="007C0353">
        <w:rPr>
          <w:rFonts w:hint="eastAsia"/>
        </w:rPr>
        <w:t>，</w:t>
      </w:r>
      <w:r>
        <w:rPr>
          <w:rFonts w:hint="eastAsia"/>
        </w:rPr>
        <w:t>以安全评价项目的实施流程为主线，展开</w:t>
      </w:r>
      <w:r w:rsidR="003A11B9">
        <w:rPr>
          <w:rFonts w:hint="eastAsia"/>
        </w:rPr>
        <w:t>工程</w:t>
      </w:r>
      <w:r w:rsidR="00FA1DB4">
        <w:rPr>
          <w:rFonts w:hint="eastAsia"/>
        </w:rPr>
        <w:t>案</w:t>
      </w:r>
      <w:r w:rsidR="00F26E96">
        <w:rPr>
          <w:rFonts w:hint="eastAsia"/>
        </w:rPr>
        <w:t>例教学改革</w:t>
      </w:r>
      <w:r>
        <w:rPr>
          <w:rFonts w:hint="eastAsia"/>
        </w:rPr>
        <w:t>探索，</w:t>
      </w:r>
      <w:r w:rsidR="007C0353" w:rsidRPr="007C0353">
        <w:rPr>
          <w:rFonts w:ascii="Times New Roman" w:hAnsi="Times New Roman" w:hint="eastAsia"/>
        </w:rPr>
        <w:t>教学过程设计</w:t>
      </w:r>
      <w:r w:rsidR="007C0353">
        <w:rPr>
          <w:rFonts w:ascii="Times New Roman" w:hAnsi="Times New Roman" w:hint="eastAsia"/>
        </w:rPr>
        <w:t>流程</w:t>
      </w:r>
      <w:r w:rsidRPr="008F5161">
        <w:rPr>
          <w:rFonts w:ascii="Times New Roman" w:hAnsi="Times New Roman"/>
        </w:rPr>
        <w:t>如图</w:t>
      </w:r>
      <w:r w:rsidRPr="008F5161">
        <w:rPr>
          <w:rFonts w:ascii="Times New Roman" w:hAnsi="Times New Roman"/>
        </w:rPr>
        <w:t>1</w:t>
      </w:r>
      <w:r w:rsidRPr="008F5161">
        <w:rPr>
          <w:rFonts w:ascii="Times New Roman" w:hAnsi="Times New Roman"/>
        </w:rPr>
        <w:t>所示。</w:t>
      </w:r>
    </w:p>
    <w:tbl>
      <w:tblPr>
        <w:tblW w:w="0" w:type="auto"/>
        <w:jc w:val="center"/>
        <w:tblLook w:val="04A0" w:firstRow="1" w:lastRow="0" w:firstColumn="1" w:lastColumn="0" w:noHBand="0" w:noVBand="1"/>
      </w:tblPr>
      <w:tblGrid>
        <w:gridCol w:w="7441"/>
      </w:tblGrid>
      <w:tr w:rsidR="000837F0" w:rsidRPr="000837F0" w:rsidTr="00F20289">
        <w:trPr>
          <w:trHeight w:val="270"/>
          <w:jc w:val="center"/>
        </w:trPr>
        <w:tc>
          <w:tcPr>
            <w:tcW w:w="7441" w:type="dxa"/>
            <w:tcBorders>
              <w:top w:val="nil"/>
              <w:left w:val="nil"/>
              <w:bottom w:val="nil"/>
              <w:right w:val="nil"/>
            </w:tcBorders>
            <w:shd w:val="clear" w:color="auto" w:fill="auto"/>
            <w:noWrap/>
            <w:vAlign w:val="center"/>
            <w:hideMark/>
          </w:tcPr>
          <w:p w:rsidR="000837F0" w:rsidRPr="000837F0" w:rsidRDefault="003C2B77" w:rsidP="000837F0">
            <w:pPr>
              <w:widowControl/>
              <w:jc w:val="center"/>
              <w:rPr>
                <w:rFonts w:ascii="宋体" w:hAnsi="宋体" w:cs="宋体"/>
                <w:kern w:val="0"/>
                <w:sz w:val="20"/>
                <w:szCs w:val="20"/>
              </w:rPr>
            </w:pPr>
            <w:r>
              <w:rPr>
                <w:rFonts w:ascii="宋体" w:hAnsi="宋体" w:cs="宋体"/>
                <w:noProof/>
                <w:kern w:val="0"/>
                <w:sz w:val="24"/>
                <w:szCs w:val="24"/>
              </w:rPr>
              <w:drawing>
                <wp:inline distT="0" distB="0" distL="0" distR="0">
                  <wp:extent cx="4572000" cy="3039110"/>
                  <wp:effectExtent l="0" t="0" r="0" b="8890"/>
                  <wp:docPr id="1" name="图片 1"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3039110"/>
                          </a:xfrm>
                          <a:prstGeom prst="rect">
                            <a:avLst/>
                          </a:prstGeom>
                          <a:noFill/>
                          <a:ln>
                            <a:noFill/>
                          </a:ln>
                        </pic:spPr>
                      </pic:pic>
                    </a:graphicData>
                  </a:graphic>
                </wp:inline>
              </w:drawing>
            </w:r>
          </w:p>
        </w:tc>
      </w:tr>
      <w:tr w:rsidR="000837F0" w:rsidRPr="00E41671" w:rsidTr="00F20289">
        <w:trPr>
          <w:trHeight w:val="270"/>
          <w:jc w:val="center"/>
        </w:trPr>
        <w:tc>
          <w:tcPr>
            <w:tcW w:w="7441" w:type="dxa"/>
            <w:tcBorders>
              <w:top w:val="nil"/>
              <w:left w:val="nil"/>
              <w:bottom w:val="nil"/>
              <w:right w:val="nil"/>
            </w:tcBorders>
            <w:shd w:val="clear" w:color="auto" w:fill="auto"/>
            <w:noWrap/>
            <w:vAlign w:val="center"/>
            <w:hideMark/>
          </w:tcPr>
          <w:p w:rsidR="000837F0" w:rsidRPr="00E41671" w:rsidRDefault="000837F0" w:rsidP="000837F0">
            <w:pPr>
              <w:widowControl/>
              <w:jc w:val="center"/>
              <w:rPr>
                <w:rFonts w:ascii="Times New Roman" w:hAnsi="Times New Roman"/>
                <w:b/>
                <w:kern w:val="0"/>
                <w:sz w:val="18"/>
                <w:szCs w:val="18"/>
              </w:rPr>
            </w:pPr>
            <w:r w:rsidRPr="00E41671">
              <w:rPr>
                <w:rFonts w:ascii="Times New Roman" w:hAnsi="Times New Roman"/>
                <w:b/>
                <w:kern w:val="0"/>
                <w:sz w:val="18"/>
                <w:szCs w:val="18"/>
              </w:rPr>
              <w:t>图</w:t>
            </w:r>
            <w:r w:rsidR="008F5161" w:rsidRPr="00E41671">
              <w:rPr>
                <w:rFonts w:ascii="Times New Roman" w:hAnsi="Times New Roman"/>
                <w:b/>
                <w:kern w:val="0"/>
                <w:sz w:val="18"/>
                <w:szCs w:val="18"/>
              </w:rPr>
              <w:t xml:space="preserve">1 </w:t>
            </w:r>
            <w:r w:rsidR="00F20289" w:rsidRPr="00F20289">
              <w:rPr>
                <w:rFonts w:ascii="Times New Roman" w:hAnsi="Times New Roman" w:hint="eastAsia"/>
                <w:b/>
                <w:kern w:val="0"/>
                <w:sz w:val="18"/>
                <w:szCs w:val="18"/>
              </w:rPr>
              <w:t>工程案例教学过程设计</w:t>
            </w:r>
            <w:r w:rsidR="00F20289">
              <w:rPr>
                <w:rFonts w:ascii="Times New Roman" w:hAnsi="Times New Roman" w:hint="eastAsia"/>
                <w:b/>
                <w:kern w:val="0"/>
                <w:sz w:val="18"/>
                <w:szCs w:val="18"/>
              </w:rPr>
              <w:t>流程图</w:t>
            </w:r>
          </w:p>
        </w:tc>
      </w:tr>
    </w:tbl>
    <w:p w:rsidR="00666A69" w:rsidRDefault="00666A69" w:rsidP="00F12365">
      <w:pPr>
        <w:spacing w:line="400" w:lineRule="exact"/>
        <w:ind w:firstLineChars="200" w:firstLine="420"/>
        <w:rPr>
          <w:rFonts w:ascii="Times New Roman" w:hAnsi="Times New Roman" w:hint="eastAsia"/>
          <w:b/>
        </w:rPr>
      </w:pPr>
      <w:r>
        <w:rPr>
          <w:rFonts w:hint="eastAsia"/>
        </w:rPr>
        <w:t>工程案例教学实施过程中，将不同类型的安全评价项目与课堂专题教学紧密结合，让学</w:t>
      </w:r>
      <w:r>
        <w:rPr>
          <w:rFonts w:hint="eastAsia"/>
        </w:rPr>
        <w:lastRenderedPageBreak/>
        <w:t>生参与评价的所有环节，即从基础资料收集、</w:t>
      </w:r>
      <w:r>
        <w:t>熟悉</w:t>
      </w:r>
      <w:r>
        <w:rPr>
          <w:rFonts w:hint="eastAsia"/>
        </w:rPr>
        <w:t>被</w:t>
      </w:r>
      <w:r>
        <w:t>评价项目</w:t>
      </w:r>
      <w:r>
        <w:rPr>
          <w:rFonts w:hint="eastAsia"/>
        </w:rPr>
        <w:t>入手，学习危险及有害因素</w:t>
      </w:r>
      <w:r>
        <w:t>辨识</w:t>
      </w:r>
      <w:r>
        <w:rPr>
          <w:rFonts w:hint="eastAsia"/>
        </w:rPr>
        <w:t>、评价</w:t>
      </w:r>
      <w:r>
        <w:t>单元</w:t>
      </w:r>
      <w:r>
        <w:rPr>
          <w:rFonts w:hint="eastAsia"/>
        </w:rPr>
        <w:t>划分</w:t>
      </w:r>
      <w:r>
        <w:t>、评价方法选择、定性</w:t>
      </w:r>
      <w:r>
        <w:rPr>
          <w:rFonts w:hint="eastAsia"/>
        </w:rPr>
        <w:t>与</w:t>
      </w:r>
      <w:r>
        <w:t>定量</w:t>
      </w:r>
      <w:r>
        <w:rPr>
          <w:rFonts w:hint="eastAsia"/>
        </w:rPr>
        <w:t>评价，</w:t>
      </w:r>
      <w:r>
        <w:t>进而提出安全对策</w:t>
      </w:r>
      <w:r>
        <w:rPr>
          <w:rFonts w:hint="eastAsia"/>
        </w:rPr>
        <w:t>，最终得出评价结论</w:t>
      </w:r>
      <w:r>
        <w:t>并编制评价报告</w:t>
      </w:r>
      <w:r>
        <w:rPr>
          <w:rFonts w:hint="eastAsia"/>
        </w:rPr>
        <w:t>。通过上述教学</w:t>
      </w:r>
      <w:r>
        <w:t>环节</w:t>
      </w:r>
      <w:r>
        <w:rPr>
          <w:rFonts w:hint="eastAsia"/>
        </w:rPr>
        <w:t>，培养学生综合运用理论知识的能力。总体来说</w:t>
      </w:r>
      <w:r>
        <w:t>，工程案例教学</w:t>
      </w:r>
      <w:r>
        <w:rPr>
          <w:rFonts w:hint="eastAsia"/>
        </w:rPr>
        <w:t>分为</w:t>
      </w:r>
      <w:r>
        <w:t>三个阶段，现</w:t>
      </w:r>
      <w:r>
        <w:rPr>
          <w:rFonts w:hint="eastAsia"/>
        </w:rPr>
        <w:t>分述</w:t>
      </w:r>
      <w:r>
        <w:t>如下：</w:t>
      </w:r>
    </w:p>
    <w:p w:rsidR="00275777" w:rsidRPr="00F12365" w:rsidRDefault="00275777" w:rsidP="00F12365">
      <w:pPr>
        <w:spacing w:line="400" w:lineRule="exact"/>
        <w:ind w:firstLineChars="200" w:firstLine="422"/>
        <w:rPr>
          <w:rFonts w:ascii="Times New Roman" w:hAnsi="Times New Roman"/>
          <w:b/>
        </w:rPr>
      </w:pPr>
      <w:r w:rsidRPr="00F12365">
        <w:rPr>
          <w:rFonts w:ascii="Times New Roman" w:hAnsi="Times New Roman" w:hint="eastAsia"/>
          <w:b/>
        </w:rPr>
        <w:t>（</w:t>
      </w:r>
      <w:r w:rsidR="00F12365" w:rsidRPr="00F12365">
        <w:rPr>
          <w:rFonts w:ascii="Times New Roman" w:hAnsi="Times New Roman" w:hint="eastAsia"/>
          <w:b/>
        </w:rPr>
        <w:t>一</w:t>
      </w:r>
      <w:r w:rsidRPr="00F12365">
        <w:rPr>
          <w:rFonts w:ascii="Times New Roman" w:hAnsi="Times New Roman" w:hint="eastAsia"/>
          <w:b/>
        </w:rPr>
        <w:t>）准备阶段</w:t>
      </w:r>
    </w:p>
    <w:p w:rsidR="00C327C2" w:rsidRPr="00CF30FA" w:rsidRDefault="0075712A" w:rsidP="00982A67">
      <w:pPr>
        <w:spacing w:line="400" w:lineRule="exact"/>
        <w:ind w:firstLineChars="200" w:firstLine="420"/>
        <w:rPr>
          <w:rFonts w:ascii="Times New Roman" w:hAnsi="Times New Roman"/>
        </w:rPr>
      </w:pPr>
      <w:r w:rsidRPr="00CF30FA">
        <w:rPr>
          <w:rFonts w:ascii="Times New Roman" w:hAnsi="Times New Roman"/>
        </w:rPr>
        <w:t>根据</w:t>
      </w:r>
      <w:r w:rsidR="00FD3143">
        <w:rPr>
          <w:rFonts w:ascii="Times New Roman" w:hAnsi="Times New Roman" w:hint="eastAsia"/>
        </w:rPr>
        <w:t>《</w:t>
      </w:r>
      <w:r w:rsidR="00FD3143" w:rsidRPr="00CF30FA">
        <w:rPr>
          <w:rFonts w:ascii="Times New Roman" w:hAnsi="Times New Roman"/>
        </w:rPr>
        <w:t>安全评价通则</w:t>
      </w:r>
      <w:r w:rsidR="00FD3143">
        <w:rPr>
          <w:rFonts w:ascii="Times New Roman" w:hAnsi="Times New Roman" w:hint="eastAsia"/>
        </w:rPr>
        <w:t>》</w:t>
      </w:r>
      <w:r w:rsidRPr="00CF30FA">
        <w:rPr>
          <w:rFonts w:ascii="Times New Roman" w:hAnsi="Times New Roman"/>
        </w:rPr>
        <w:t>的要求，</w:t>
      </w:r>
      <w:r w:rsidR="00C327C2" w:rsidRPr="00CF30FA">
        <w:rPr>
          <w:rFonts w:ascii="Times New Roman" w:hAnsi="Times New Roman"/>
        </w:rPr>
        <w:t>第一阶段</w:t>
      </w:r>
      <w:r w:rsidR="00275777" w:rsidRPr="00CF30FA">
        <w:rPr>
          <w:rFonts w:ascii="Times New Roman" w:hAnsi="Times New Roman"/>
        </w:rPr>
        <w:t>为</w:t>
      </w:r>
      <w:r w:rsidR="00CF30FA">
        <w:rPr>
          <w:rFonts w:ascii="Times New Roman" w:hAnsi="Times New Roman"/>
        </w:rPr>
        <w:t>准备阶段，主要</w:t>
      </w:r>
      <w:r w:rsidR="00C327C2" w:rsidRPr="00CF30FA">
        <w:rPr>
          <w:rFonts w:ascii="Times New Roman" w:hAnsi="Times New Roman"/>
        </w:rPr>
        <w:t>工作是</w:t>
      </w:r>
      <w:r w:rsidRPr="00CF30FA">
        <w:rPr>
          <w:rFonts w:ascii="Times New Roman" w:hAnsi="Times New Roman"/>
        </w:rPr>
        <w:t>明确被评价对象和范围，收集国内外相关法律法规、技术标准及工程、系统的技术资料</w:t>
      </w:r>
      <w:r w:rsidR="00FD3143" w:rsidRPr="00CF30FA">
        <w:rPr>
          <w:rFonts w:ascii="Times New Roman" w:hAnsi="Times New Roman"/>
          <w:vertAlign w:val="superscript"/>
        </w:rPr>
        <w:t>[7]</w:t>
      </w:r>
      <w:r w:rsidRPr="00CF30FA">
        <w:rPr>
          <w:rFonts w:ascii="Times New Roman" w:hAnsi="Times New Roman"/>
        </w:rPr>
        <w:t>。</w:t>
      </w:r>
    </w:p>
    <w:p w:rsidR="00C327C2" w:rsidRPr="00CF30FA" w:rsidRDefault="00405A3F" w:rsidP="00982A67">
      <w:pPr>
        <w:spacing w:line="400" w:lineRule="exact"/>
        <w:ind w:firstLineChars="200" w:firstLine="420"/>
        <w:rPr>
          <w:rFonts w:ascii="Times New Roman" w:hAnsi="Times New Roman"/>
        </w:rPr>
      </w:pPr>
      <w:r w:rsidRPr="00CF30FA">
        <w:rPr>
          <w:rFonts w:ascii="Times New Roman" w:hAnsi="Times New Roman"/>
        </w:rPr>
        <w:t>在课堂</w:t>
      </w:r>
      <w:r w:rsidR="00C327C2" w:rsidRPr="00CF30FA">
        <w:rPr>
          <w:rFonts w:ascii="Times New Roman" w:hAnsi="Times New Roman"/>
        </w:rPr>
        <w:t>教学</w:t>
      </w:r>
      <w:r w:rsidRPr="00CF30FA">
        <w:rPr>
          <w:rFonts w:ascii="Times New Roman" w:hAnsi="Times New Roman"/>
        </w:rPr>
        <w:t>过程</w:t>
      </w:r>
      <w:r w:rsidR="00C327C2" w:rsidRPr="00CF30FA">
        <w:rPr>
          <w:rFonts w:ascii="Times New Roman" w:hAnsi="Times New Roman"/>
        </w:rPr>
        <w:t>中</w:t>
      </w:r>
      <w:r w:rsidR="00CF30FA">
        <w:rPr>
          <w:rFonts w:ascii="Times New Roman" w:hAnsi="Times New Roman" w:hint="eastAsia"/>
        </w:rPr>
        <w:t>，</w:t>
      </w:r>
      <w:r w:rsidRPr="00CF30FA">
        <w:rPr>
          <w:rFonts w:ascii="Times New Roman" w:hAnsi="Times New Roman"/>
        </w:rPr>
        <w:t>需</w:t>
      </w:r>
      <w:r w:rsidR="00C327C2" w:rsidRPr="00CF30FA">
        <w:rPr>
          <w:rFonts w:ascii="Times New Roman" w:hAnsi="Times New Roman"/>
        </w:rPr>
        <w:t>将不同类型的</w:t>
      </w:r>
      <w:r w:rsidR="0075712A" w:rsidRPr="00CF30FA">
        <w:rPr>
          <w:rFonts w:ascii="Times New Roman" w:hAnsi="Times New Roman"/>
        </w:rPr>
        <w:t>评价对象</w:t>
      </w:r>
      <w:r w:rsidR="00C327C2" w:rsidRPr="00CF30FA">
        <w:rPr>
          <w:rFonts w:ascii="Times New Roman" w:hAnsi="Times New Roman"/>
        </w:rPr>
        <w:t>作为案例引入课程。学生可以在接触不同类型项目</w:t>
      </w:r>
      <w:r w:rsidR="0075712A" w:rsidRPr="00CF30FA">
        <w:rPr>
          <w:rFonts w:ascii="Times New Roman" w:hAnsi="Times New Roman"/>
        </w:rPr>
        <w:t>安全评价</w:t>
      </w:r>
      <w:r w:rsidR="00C327C2" w:rsidRPr="00CF30FA">
        <w:rPr>
          <w:rFonts w:ascii="Times New Roman" w:hAnsi="Times New Roman"/>
        </w:rPr>
        <w:t>的过程中，学习、</w:t>
      </w:r>
      <w:r w:rsidR="00CF30FA">
        <w:rPr>
          <w:rFonts w:ascii="Times New Roman" w:hAnsi="Times New Roman" w:hint="eastAsia"/>
        </w:rPr>
        <w:t>实操</w:t>
      </w:r>
      <w:r w:rsidR="0075712A" w:rsidRPr="00CF30FA">
        <w:rPr>
          <w:rFonts w:ascii="Times New Roman" w:hAnsi="Times New Roman"/>
        </w:rPr>
        <w:t>评价</w:t>
      </w:r>
      <w:r w:rsidR="00CF30FA">
        <w:rPr>
          <w:rFonts w:ascii="Times New Roman" w:hAnsi="Times New Roman"/>
        </w:rPr>
        <w:t>准备阶段的工作，最终</w:t>
      </w:r>
      <w:r w:rsidR="005C38A8">
        <w:rPr>
          <w:rFonts w:ascii="Times New Roman" w:hAnsi="Times New Roman" w:hint="eastAsia"/>
        </w:rPr>
        <w:t>形成</w:t>
      </w:r>
      <w:r w:rsidR="00C327C2" w:rsidRPr="00CF30FA">
        <w:rPr>
          <w:rFonts w:ascii="Times New Roman" w:hAnsi="Times New Roman"/>
        </w:rPr>
        <w:t>完整的</w:t>
      </w:r>
      <w:r w:rsidR="0075712A" w:rsidRPr="00CF30FA">
        <w:rPr>
          <w:rFonts w:ascii="Times New Roman" w:hAnsi="Times New Roman"/>
        </w:rPr>
        <w:t>评价</w:t>
      </w:r>
      <w:r w:rsidR="00C327C2" w:rsidRPr="00CF30FA">
        <w:rPr>
          <w:rFonts w:ascii="Times New Roman" w:hAnsi="Times New Roman"/>
        </w:rPr>
        <w:t>工作</w:t>
      </w:r>
      <w:r w:rsidRPr="00CF30FA">
        <w:rPr>
          <w:rFonts w:ascii="Times New Roman" w:hAnsi="Times New Roman"/>
        </w:rPr>
        <w:t>思路</w:t>
      </w:r>
      <w:r w:rsidR="00C327C2" w:rsidRPr="00CF30FA">
        <w:rPr>
          <w:rFonts w:ascii="Times New Roman" w:hAnsi="Times New Roman"/>
        </w:rPr>
        <w:t>。</w:t>
      </w:r>
    </w:p>
    <w:p w:rsidR="00275777" w:rsidRPr="00F12365" w:rsidRDefault="00275777" w:rsidP="00F12365">
      <w:pPr>
        <w:spacing w:line="400" w:lineRule="exact"/>
        <w:ind w:firstLineChars="200" w:firstLine="422"/>
        <w:rPr>
          <w:rFonts w:ascii="Times New Roman" w:hAnsi="Times New Roman"/>
          <w:b/>
        </w:rPr>
      </w:pPr>
      <w:r w:rsidRPr="00F12365">
        <w:rPr>
          <w:rFonts w:ascii="Times New Roman" w:hAnsi="Times New Roman" w:hint="eastAsia"/>
          <w:b/>
        </w:rPr>
        <w:t>（</w:t>
      </w:r>
      <w:r w:rsidR="00F12365">
        <w:rPr>
          <w:rFonts w:ascii="Times New Roman" w:hAnsi="Times New Roman" w:hint="eastAsia"/>
          <w:b/>
        </w:rPr>
        <w:t>二</w:t>
      </w:r>
      <w:r w:rsidRPr="00F12365">
        <w:rPr>
          <w:rFonts w:ascii="Times New Roman" w:hAnsi="Times New Roman" w:hint="eastAsia"/>
          <w:b/>
        </w:rPr>
        <w:t>）</w:t>
      </w:r>
      <w:r w:rsidR="006914AC">
        <w:rPr>
          <w:rFonts w:ascii="Times New Roman" w:hAnsi="Times New Roman" w:hint="eastAsia"/>
          <w:b/>
        </w:rPr>
        <w:t>评价</w:t>
      </w:r>
      <w:r w:rsidR="00405A3F" w:rsidRPr="00F12365">
        <w:rPr>
          <w:rFonts w:ascii="Times New Roman" w:hAnsi="Times New Roman"/>
          <w:b/>
        </w:rPr>
        <w:t>阶段</w:t>
      </w:r>
    </w:p>
    <w:p w:rsidR="003C11B2" w:rsidRDefault="00405A3F" w:rsidP="00982A67">
      <w:pPr>
        <w:spacing w:line="400" w:lineRule="exact"/>
        <w:ind w:firstLineChars="200" w:firstLine="420"/>
        <w:rPr>
          <w:rFonts w:ascii="Times New Roman" w:hAnsi="Times New Roman" w:hint="eastAsia"/>
          <w:color w:val="000000"/>
        </w:rPr>
      </w:pPr>
      <w:r w:rsidRPr="003C11B2">
        <w:rPr>
          <w:rFonts w:ascii="Times New Roman" w:hAnsi="Times New Roman"/>
        </w:rPr>
        <w:t>（</w:t>
      </w:r>
      <w:r w:rsidRPr="003C11B2">
        <w:rPr>
          <w:rFonts w:ascii="Times New Roman" w:hAnsi="Times New Roman"/>
        </w:rPr>
        <w:t>1</w:t>
      </w:r>
      <w:r w:rsidRPr="003C11B2">
        <w:rPr>
          <w:rFonts w:ascii="Times New Roman" w:hAnsi="Times New Roman"/>
        </w:rPr>
        <w:t>）危险、有害因素辨识。根据被评价的工程、系</w:t>
      </w:r>
      <w:r w:rsidR="004D342D">
        <w:rPr>
          <w:rFonts w:ascii="Times New Roman" w:hAnsi="Times New Roman"/>
        </w:rPr>
        <w:t>统</w:t>
      </w:r>
      <w:r w:rsidRPr="003C11B2">
        <w:rPr>
          <w:rFonts w:ascii="Times New Roman" w:hAnsi="Times New Roman"/>
        </w:rPr>
        <w:t>情况，</w:t>
      </w:r>
      <w:r w:rsidR="004D342D">
        <w:rPr>
          <w:rFonts w:ascii="Times New Roman" w:hAnsi="Times New Roman"/>
          <w:color w:val="000000"/>
        </w:rPr>
        <w:t>辨识和分析危险、有害因素，确定危险、有害因素存在部位、存在方式、事故发生途径及其变化</w:t>
      </w:r>
      <w:r w:rsidRPr="003C11B2">
        <w:rPr>
          <w:rFonts w:ascii="Times New Roman" w:hAnsi="Times New Roman"/>
          <w:color w:val="000000"/>
        </w:rPr>
        <w:t>规律。</w:t>
      </w:r>
      <w:r w:rsidR="00A6638F" w:rsidRPr="003C11B2">
        <w:rPr>
          <w:rFonts w:ascii="Times New Roman" w:hAnsi="Times New Roman"/>
          <w:color w:val="000000"/>
        </w:rPr>
        <w:t>课堂教学过程中，学生需</w:t>
      </w:r>
      <w:r w:rsidR="004D342D">
        <w:rPr>
          <w:rFonts w:ascii="Times New Roman" w:hAnsi="Times New Roman" w:hint="eastAsia"/>
          <w:color w:val="000000"/>
        </w:rPr>
        <w:t>结合</w:t>
      </w:r>
      <w:r w:rsidR="004D342D">
        <w:rPr>
          <w:rFonts w:ascii="Times New Roman" w:hAnsi="Times New Roman"/>
          <w:color w:val="000000"/>
        </w:rPr>
        <w:t>具体</w:t>
      </w:r>
      <w:r w:rsidR="00A6638F" w:rsidRPr="003C11B2">
        <w:rPr>
          <w:rFonts w:ascii="Times New Roman" w:hAnsi="Times New Roman"/>
          <w:color w:val="000000"/>
        </w:rPr>
        <w:t>案例，应用《企业职工伤亡事故分类标准》</w:t>
      </w:r>
      <w:r w:rsidR="008E6016">
        <w:rPr>
          <w:rFonts w:ascii="Times New Roman" w:hAnsi="Times New Roman" w:hint="eastAsia"/>
          <w:color w:val="000000"/>
        </w:rPr>
        <w:t>、</w:t>
      </w:r>
      <w:r w:rsidR="00473A30" w:rsidRPr="003C11B2">
        <w:rPr>
          <w:rFonts w:ascii="Times New Roman" w:hAnsi="Times New Roman"/>
          <w:color w:val="000000"/>
        </w:rPr>
        <w:t>《</w:t>
      </w:r>
      <w:r w:rsidR="005854E9" w:rsidRPr="005854E9">
        <w:rPr>
          <w:rFonts w:ascii="Times New Roman" w:hAnsi="Times New Roman" w:hint="eastAsia"/>
          <w:color w:val="000000"/>
        </w:rPr>
        <w:t>生产过程危险和有害因素分类与代码</w:t>
      </w:r>
      <w:r w:rsidR="00473A30" w:rsidRPr="003C11B2">
        <w:rPr>
          <w:rFonts w:ascii="Times New Roman" w:hAnsi="Times New Roman"/>
          <w:color w:val="000000"/>
        </w:rPr>
        <w:t>》等</w:t>
      </w:r>
      <w:r w:rsidR="008E6016">
        <w:rPr>
          <w:rFonts w:ascii="Times New Roman" w:hAnsi="Times New Roman" w:hint="eastAsia"/>
          <w:color w:val="000000"/>
        </w:rPr>
        <w:t>标准</w:t>
      </w:r>
      <w:r w:rsidR="008E6016" w:rsidRPr="008E6016">
        <w:rPr>
          <w:rFonts w:ascii="Times New Roman" w:hAnsi="Times New Roman" w:hint="eastAsia"/>
          <w:color w:val="000000"/>
          <w:vertAlign w:val="superscript"/>
        </w:rPr>
        <w:t>[</w:t>
      </w:r>
      <w:r w:rsidR="008E6016" w:rsidRPr="008E6016">
        <w:rPr>
          <w:rFonts w:ascii="Times New Roman" w:hAnsi="Times New Roman"/>
          <w:color w:val="000000"/>
          <w:vertAlign w:val="superscript"/>
        </w:rPr>
        <w:t>8</w:t>
      </w:r>
      <w:r w:rsidR="008E6016">
        <w:rPr>
          <w:rFonts w:ascii="Times New Roman" w:hAnsi="Times New Roman"/>
          <w:color w:val="000000"/>
          <w:vertAlign w:val="superscript"/>
        </w:rPr>
        <w:t>,9</w:t>
      </w:r>
      <w:r w:rsidR="008E6016" w:rsidRPr="008E6016">
        <w:rPr>
          <w:rFonts w:ascii="Times New Roman" w:hAnsi="Times New Roman" w:hint="eastAsia"/>
          <w:color w:val="000000"/>
          <w:vertAlign w:val="superscript"/>
        </w:rPr>
        <w:t>]</w:t>
      </w:r>
      <w:r w:rsidR="00473A30" w:rsidRPr="003C11B2">
        <w:rPr>
          <w:rFonts w:ascii="Times New Roman" w:hAnsi="Times New Roman"/>
          <w:color w:val="000000"/>
        </w:rPr>
        <w:t>进行危险、有害因素的辨识与分析。</w:t>
      </w:r>
    </w:p>
    <w:p w:rsidR="001D046B" w:rsidRPr="001D046B" w:rsidRDefault="00405A3F" w:rsidP="00982A67">
      <w:pPr>
        <w:spacing w:line="400" w:lineRule="exact"/>
        <w:ind w:firstLineChars="200" w:firstLine="420"/>
        <w:rPr>
          <w:rFonts w:ascii="Times New Roman" w:hAnsi="Times New Roman" w:hint="eastAsia"/>
        </w:rPr>
      </w:pPr>
      <w:r w:rsidRPr="001D046B">
        <w:rPr>
          <w:rFonts w:ascii="Times New Roman" w:hAnsi="Times New Roman"/>
        </w:rPr>
        <w:t>（</w:t>
      </w:r>
      <w:r w:rsidRPr="001D046B">
        <w:rPr>
          <w:rFonts w:ascii="Times New Roman" w:hAnsi="Times New Roman"/>
        </w:rPr>
        <w:t>2</w:t>
      </w:r>
      <w:r w:rsidRPr="001D046B">
        <w:rPr>
          <w:rFonts w:ascii="Times New Roman" w:hAnsi="Times New Roman"/>
        </w:rPr>
        <w:t>）评价单元</w:t>
      </w:r>
      <w:r w:rsidR="000432FF" w:rsidRPr="001D046B">
        <w:rPr>
          <w:rFonts w:ascii="Times New Roman" w:hAnsi="Times New Roman"/>
        </w:rPr>
        <w:t>划分</w:t>
      </w:r>
      <w:r w:rsidR="00CC2EA9">
        <w:rPr>
          <w:rFonts w:ascii="Times New Roman" w:hAnsi="Times New Roman"/>
        </w:rPr>
        <w:t>。在危险、有害因素辨识</w:t>
      </w:r>
      <w:r w:rsidR="00CC2EA9">
        <w:rPr>
          <w:rFonts w:ascii="Times New Roman" w:hAnsi="Times New Roman" w:hint="eastAsia"/>
        </w:rPr>
        <w:t>与</w:t>
      </w:r>
      <w:r w:rsidRPr="001D046B">
        <w:rPr>
          <w:rFonts w:ascii="Times New Roman" w:hAnsi="Times New Roman"/>
        </w:rPr>
        <w:t>分析的基础上，划分评价单元。</w:t>
      </w:r>
      <w:r w:rsidR="0030335B" w:rsidRPr="001D046B">
        <w:rPr>
          <w:rFonts w:ascii="Times New Roman" w:hAnsi="Times New Roman"/>
        </w:rPr>
        <w:t>评价单元一般以生产工艺、工艺装置、物</w:t>
      </w:r>
      <w:r w:rsidR="007D1AFD" w:rsidRPr="001D046B">
        <w:rPr>
          <w:rFonts w:ascii="Times New Roman" w:hAnsi="Times New Roman"/>
        </w:rPr>
        <w:t>料的特点、特征与危险有害因素的类别、分布有机结合进行划分，还可</w:t>
      </w:r>
      <w:r w:rsidR="007D1AFD" w:rsidRPr="001D046B">
        <w:rPr>
          <w:rFonts w:ascii="Times New Roman" w:hAnsi="Times New Roman" w:hint="eastAsia"/>
        </w:rPr>
        <w:t>根据</w:t>
      </w:r>
      <w:r w:rsidR="007D1AFD" w:rsidRPr="001D046B">
        <w:rPr>
          <w:rFonts w:ascii="Times New Roman" w:hAnsi="Times New Roman"/>
        </w:rPr>
        <w:t>评价需要将一个评价单元</w:t>
      </w:r>
      <w:r w:rsidR="0030335B" w:rsidRPr="001D046B">
        <w:rPr>
          <w:rFonts w:ascii="Times New Roman" w:hAnsi="Times New Roman"/>
        </w:rPr>
        <w:t>划分为若干子单元</w:t>
      </w:r>
      <w:r w:rsidR="007D1AFD" w:rsidRPr="001D046B">
        <w:rPr>
          <w:rFonts w:ascii="Times New Roman" w:hAnsi="Times New Roman" w:hint="eastAsia"/>
          <w:vertAlign w:val="superscript"/>
        </w:rPr>
        <w:t>[</w:t>
      </w:r>
      <w:r w:rsidR="007D1AFD" w:rsidRPr="001D046B">
        <w:rPr>
          <w:rFonts w:ascii="Times New Roman" w:hAnsi="Times New Roman"/>
          <w:vertAlign w:val="superscript"/>
        </w:rPr>
        <w:t>10</w:t>
      </w:r>
      <w:r w:rsidR="007D1AFD" w:rsidRPr="001D046B">
        <w:rPr>
          <w:rFonts w:ascii="Times New Roman" w:hAnsi="Times New Roman" w:hint="eastAsia"/>
          <w:vertAlign w:val="superscript"/>
        </w:rPr>
        <w:t>]</w:t>
      </w:r>
      <w:r w:rsidR="0030335B" w:rsidRPr="001D046B">
        <w:rPr>
          <w:rFonts w:ascii="Times New Roman" w:hAnsi="Times New Roman"/>
        </w:rPr>
        <w:t>。</w:t>
      </w:r>
      <w:r w:rsidR="001D046B" w:rsidRPr="001D046B">
        <w:rPr>
          <w:rFonts w:ascii="宋体" w:hAnsi="宋体"/>
        </w:rPr>
        <w:t>评价单元划分应考虑安全预评价的特点，以自然条件、基本工艺条件、危险有害因素分布及状况、便于实施评价为原则进行</w:t>
      </w:r>
      <w:r w:rsidR="001D046B" w:rsidRPr="001D046B">
        <w:rPr>
          <w:rFonts w:ascii="宋体" w:hAnsi="宋体" w:hint="eastAsia"/>
        </w:rPr>
        <w:t>，</w:t>
      </w:r>
      <w:r w:rsidR="001D046B" w:rsidRPr="001D046B">
        <w:rPr>
          <w:rFonts w:ascii="Times New Roman" w:hAnsi="Times New Roman"/>
        </w:rPr>
        <w:t>应符合科学、合理的原则</w:t>
      </w:r>
      <w:r w:rsidR="001D046B" w:rsidRPr="001D046B">
        <w:rPr>
          <w:rFonts w:ascii="Times New Roman" w:hAnsi="Times New Roman" w:hint="eastAsia"/>
          <w:vertAlign w:val="superscript"/>
        </w:rPr>
        <w:t>[</w:t>
      </w:r>
      <w:r w:rsidR="004B6EEB">
        <w:rPr>
          <w:rFonts w:ascii="Times New Roman" w:hAnsi="Times New Roman"/>
          <w:vertAlign w:val="superscript"/>
        </w:rPr>
        <w:t>11</w:t>
      </w:r>
      <w:r w:rsidR="001D046B" w:rsidRPr="001D046B">
        <w:rPr>
          <w:rFonts w:ascii="Times New Roman" w:hAnsi="Times New Roman" w:hint="eastAsia"/>
          <w:vertAlign w:val="superscript"/>
        </w:rPr>
        <w:t>]</w:t>
      </w:r>
      <w:r w:rsidR="001D046B" w:rsidRPr="001D046B">
        <w:rPr>
          <w:rFonts w:ascii="Times New Roman" w:hAnsi="Times New Roman" w:hint="eastAsia"/>
        </w:rPr>
        <w:t>。</w:t>
      </w:r>
      <w:r w:rsidR="000F03CD" w:rsidRPr="001D046B">
        <w:rPr>
          <w:rFonts w:ascii="Times New Roman" w:hAnsi="Times New Roman"/>
        </w:rPr>
        <w:t>课堂</w:t>
      </w:r>
      <w:r w:rsidR="001D046B" w:rsidRPr="001D046B">
        <w:rPr>
          <w:rFonts w:ascii="Times New Roman" w:hAnsi="Times New Roman"/>
        </w:rPr>
        <w:t>教学</w:t>
      </w:r>
      <w:r w:rsidR="00280F27" w:rsidRPr="001D046B">
        <w:rPr>
          <w:rFonts w:ascii="Times New Roman" w:hAnsi="Times New Roman"/>
        </w:rPr>
        <w:t>过程中，</w:t>
      </w:r>
      <w:r w:rsidR="001D046B" w:rsidRPr="001D046B">
        <w:rPr>
          <w:rFonts w:ascii="Times New Roman" w:hAnsi="Times New Roman" w:hint="eastAsia"/>
        </w:rPr>
        <w:t>任课教师</w:t>
      </w:r>
      <w:r w:rsidR="001D046B" w:rsidRPr="001D046B">
        <w:rPr>
          <w:rFonts w:ascii="Times New Roman" w:hAnsi="Times New Roman"/>
        </w:rPr>
        <w:t>应根据上述方法与原则，指导</w:t>
      </w:r>
      <w:r w:rsidR="00280F27" w:rsidRPr="001D046B">
        <w:rPr>
          <w:rFonts w:ascii="Times New Roman" w:hAnsi="Times New Roman"/>
        </w:rPr>
        <w:t>学生</w:t>
      </w:r>
      <w:r w:rsidR="001D046B" w:rsidRPr="001D046B">
        <w:rPr>
          <w:rFonts w:ascii="Times New Roman" w:hAnsi="Times New Roman" w:hint="eastAsia"/>
        </w:rPr>
        <w:t>合理</w:t>
      </w:r>
      <w:r w:rsidR="001D046B" w:rsidRPr="001D046B">
        <w:rPr>
          <w:rFonts w:ascii="Times New Roman" w:hAnsi="Times New Roman"/>
        </w:rPr>
        <w:t>划分评价单元。</w:t>
      </w:r>
    </w:p>
    <w:p w:rsidR="003C11B2" w:rsidRDefault="00405A3F" w:rsidP="00982A67">
      <w:pPr>
        <w:spacing w:line="400" w:lineRule="exact"/>
        <w:ind w:firstLineChars="200" w:firstLine="420"/>
        <w:rPr>
          <w:rFonts w:ascii="Times New Roman" w:hAnsi="Times New Roman"/>
        </w:rPr>
      </w:pPr>
      <w:r w:rsidRPr="003C11B2">
        <w:rPr>
          <w:rFonts w:ascii="Times New Roman" w:hAnsi="Times New Roman"/>
        </w:rPr>
        <w:t>（</w:t>
      </w:r>
      <w:r w:rsidRPr="003C11B2">
        <w:rPr>
          <w:rFonts w:ascii="Times New Roman" w:hAnsi="Times New Roman"/>
        </w:rPr>
        <w:t>3</w:t>
      </w:r>
      <w:r w:rsidRPr="003C11B2">
        <w:rPr>
          <w:rFonts w:ascii="Times New Roman" w:hAnsi="Times New Roman"/>
        </w:rPr>
        <w:t>）评价方法</w:t>
      </w:r>
      <w:r w:rsidR="000432FF" w:rsidRPr="003C11B2">
        <w:rPr>
          <w:rFonts w:ascii="Times New Roman" w:hAnsi="Times New Roman"/>
        </w:rPr>
        <w:t>选择</w:t>
      </w:r>
      <w:r w:rsidRPr="003C11B2">
        <w:rPr>
          <w:rFonts w:ascii="Times New Roman" w:hAnsi="Times New Roman"/>
        </w:rPr>
        <w:t>。</w:t>
      </w:r>
      <w:r w:rsidR="00280F27" w:rsidRPr="003C11B2">
        <w:rPr>
          <w:rFonts w:ascii="Times New Roman" w:hAnsi="Times New Roman"/>
        </w:rPr>
        <w:t>目前</w:t>
      </w:r>
      <w:r w:rsidR="00CC2EA9">
        <w:rPr>
          <w:rFonts w:ascii="Times New Roman" w:hAnsi="Times New Roman" w:hint="eastAsia"/>
        </w:rPr>
        <w:t>，</w:t>
      </w:r>
      <w:r w:rsidR="00280F27" w:rsidRPr="003C11B2">
        <w:rPr>
          <w:rFonts w:ascii="Times New Roman" w:hAnsi="Times New Roman"/>
        </w:rPr>
        <w:t>评价方法按量化程度分</w:t>
      </w:r>
      <w:r w:rsidR="00C673BA">
        <w:rPr>
          <w:rFonts w:ascii="Times New Roman" w:hAnsi="Times New Roman" w:hint="eastAsia"/>
        </w:rPr>
        <w:t>为</w:t>
      </w:r>
      <w:r w:rsidR="00280F27" w:rsidRPr="003C11B2">
        <w:rPr>
          <w:rFonts w:ascii="Times New Roman" w:hAnsi="Times New Roman"/>
        </w:rPr>
        <w:t>定性</w:t>
      </w:r>
      <w:r w:rsidR="00C673BA">
        <w:rPr>
          <w:rFonts w:ascii="Times New Roman" w:hAnsi="Times New Roman" w:hint="eastAsia"/>
        </w:rPr>
        <w:t>、</w:t>
      </w:r>
      <w:r w:rsidR="00280F27" w:rsidRPr="003C11B2">
        <w:rPr>
          <w:rFonts w:ascii="Times New Roman" w:hAnsi="Times New Roman"/>
        </w:rPr>
        <w:t>定量两</w:t>
      </w:r>
      <w:r w:rsidR="00C673BA">
        <w:rPr>
          <w:rFonts w:ascii="Times New Roman" w:hAnsi="Times New Roman"/>
        </w:rPr>
        <w:t>种</w:t>
      </w:r>
      <w:r w:rsidR="00C673BA">
        <w:rPr>
          <w:rFonts w:ascii="Times New Roman" w:hAnsi="Times New Roman" w:hint="eastAsia"/>
        </w:rPr>
        <w:t>。</w:t>
      </w:r>
      <w:r w:rsidR="00280F27" w:rsidRPr="003C11B2">
        <w:rPr>
          <w:rFonts w:ascii="Times New Roman" w:hAnsi="Times New Roman"/>
        </w:rPr>
        <w:t>对影响系统、操作、产品或人身安全的</w:t>
      </w:r>
      <w:r w:rsidR="00280F27" w:rsidRPr="003C11B2">
        <w:rPr>
          <w:rFonts w:ascii="Times New Roman" w:hAnsi="Times New Roman"/>
          <w:color w:val="000000"/>
        </w:rPr>
        <w:t>全部因素，进行非数学方法的研究与分析，或对事件只给</w:t>
      </w:r>
      <w:r w:rsidR="00280F27" w:rsidRPr="00E41671">
        <w:rPr>
          <w:rFonts w:ascii="宋体" w:hAnsi="宋体"/>
          <w:color w:val="000000"/>
        </w:rPr>
        <w:t>定“</w:t>
      </w:r>
      <w:r w:rsidR="00280F27" w:rsidRPr="00E41671">
        <w:rPr>
          <w:rFonts w:ascii="Times New Roman" w:hAnsi="Times New Roman"/>
          <w:color w:val="000000"/>
        </w:rPr>
        <w:t>0</w:t>
      </w:r>
      <w:r w:rsidR="00280F27" w:rsidRPr="00E41671">
        <w:rPr>
          <w:rFonts w:ascii="宋体" w:hAnsi="宋体"/>
          <w:color w:val="000000"/>
        </w:rPr>
        <w:t>”或“</w:t>
      </w:r>
      <w:r w:rsidR="00280F27" w:rsidRPr="00E41671">
        <w:rPr>
          <w:rFonts w:ascii="Times New Roman" w:hAnsi="Times New Roman"/>
          <w:color w:val="000000"/>
        </w:rPr>
        <w:t>1</w:t>
      </w:r>
      <w:r w:rsidR="00280F27" w:rsidRPr="00E41671">
        <w:rPr>
          <w:rFonts w:ascii="宋体" w:hAnsi="宋体"/>
          <w:color w:val="000000"/>
        </w:rPr>
        <w:t>”的分析</w:t>
      </w:r>
      <w:r w:rsidR="00280F27" w:rsidRPr="003C11B2">
        <w:rPr>
          <w:rFonts w:ascii="Times New Roman" w:hAnsi="Times New Roman"/>
          <w:color w:val="000000"/>
        </w:rPr>
        <w:t>程序</w:t>
      </w:r>
      <w:r w:rsidR="00C673BA">
        <w:rPr>
          <w:rFonts w:ascii="Times New Roman" w:hAnsi="Times New Roman" w:hint="eastAsia"/>
          <w:color w:val="000000"/>
        </w:rPr>
        <w:t>，</w:t>
      </w:r>
      <w:r w:rsidR="00C673BA">
        <w:rPr>
          <w:rFonts w:ascii="Times New Roman" w:hAnsi="Times New Roman"/>
          <w:color w:val="000000"/>
        </w:rPr>
        <w:t>称为定性分析</w:t>
      </w:r>
      <w:r w:rsidR="00C673BA">
        <w:rPr>
          <w:rFonts w:ascii="Times New Roman" w:hAnsi="Times New Roman" w:hint="eastAsia"/>
          <w:color w:val="000000"/>
        </w:rPr>
        <w:t>，</w:t>
      </w:r>
      <w:r w:rsidR="00280F27" w:rsidRPr="003C11B2">
        <w:rPr>
          <w:rFonts w:ascii="Times New Roman" w:hAnsi="Times New Roman"/>
          <w:color w:val="000000"/>
        </w:rPr>
        <w:t>如</w:t>
      </w:r>
      <w:r w:rsidR="00C673BA">
        <w:rPr>
          <w:rFonts w:ascii="Times New Roman" w:hAnsi="Times New Roman" w:hint="eastAsia"/>
          <w:color w:val="000000"/>
        </w:rPr>
        <w:t>：</w:t>
      </w:r>
      <w:r w:rsidR="00280F27" w:rsidRPr="003C11B2">
        <w:rPr>
          <w:rFonts w:ascii="Times New Roman" w:hAnsi="Times New Roman"/>
          <w:color w:val="000000"/>
        </w:rPr>
        <w:t>安全检查表、预先危险性分析、故障模式及影响分析、危险性与可操作性研究、鱼刺图分析等</w:t>
      </w:r>
      <w:r w:rsidR="00C673BA">
        <w:rPr>
          <w:rFonts w:ascii="Times New Roman" w:hAnsi="Times New Roman" w:hint="eastAsia"/>
          <w:color w:val="000000"/>
        </w:rPr>
        <w:t>方法；</w:t>
      </w:r>
      <w:r w:rsidR="00280F27" w:rsidRPr="003C11B2">
        <w:rPr>
          <w:rFonts w:ascii="Times New Roman" w:hAnsi="Times New Roman"/>
          <w:color w:val="000000"/>
        </w:rPr>
        <w:t>在定性分析的基础上，运用数学方法与计算工具，分析事故、故障及其影响因素之间的数量关系和数量变化规律</w:t>
      </w:r>
      <w:r w:rsidR="00C673BA">
        <w:rPr>
          <w:rFonts w:ascii="Times New Roman" w:hAnsi="Times New Roman" w:hint="eastAsia"/>
          <w:color w:val="000000"/>
        </w:rPr>
        <w:t>，</w:t>
      </w:r>
      <w:r w:rsidR="00C673BA">
        <w:rPr>
          <w:rFonts w:ascii="Times New Roman" w:hAnsi="Times New Roman"/>
          <w:color w:val="000000"/>
        </w:rPr>
        <w:t>称为定量分析，如：</w:t>
      </w:r>
      <w:r w:rsidR="00280F27" w:rsidRPr="003C11B2">
        <w:rPr>
          <w:rFonts w:ascii="Times New Roman" w:hAnsi="Times New Roman"/>
          <w:color w:val="000000"/>
        </w:rPr>
        <w:t>事故树分析、事件树分析等</w:t>
      </w:r>
      <w:r w:rsidR="00C673BA">
        <w:rPr>
          <w:rFonts w:ascii="Times New Roman" w:hAnsi="Times New Roman" w:hint="eastAsia"/>
          <w:color w:val="000000"/>
        </w:rPr>
        <w:t>方法</w:t>
      </w:r>
      <w:r w:rsidR="00280F27" w:rsidRPr="003C11B2">
        <w:rPr>
          <w:rFonts w:ascii="Times New Roman" w:hAnsi="Times New Roman"/>
          <w:color w:val="000000"/>
        </w:rPr>
        <w:t>。</w:t>
      </w:r>
      <w:r w:rsidR="00280F27" w:rsidRPr="003C11B2">
        <w:rPr>
          <w:rFonts w:ascii="Times New Roman" w:hAnsi="Times New Roman"/>
        </w:rPr>
        <w:t>在课堂教学过程中，学生</w:t>
      </w:r>
      <w:r w:rsidR="00CC2EA9">
        <w:rPr>
          <w:rFonts w:ascii="Times New Roman" w:hAnsi="Times New Roman" w:hint="eastAsia"/>
        </w:rPr>
        <w:t>需</w:t>
      </w:r>
      <w:r w:rsidR="00C673BA">
        <w:rPr>
          <w:rFonts w:ascii="Times New Roman" w:hAnsi="Times New Roman" w:hint="eastAsia"/>
        </w:rPr>
        <w:t>结合</w:t>
      </w:r>
      <w:r w:rsidR="00CC2EA9">
        <w:rPr>
          <w:rFonts w:ascii="Times New Roman" w:hAnsi="Times New Roman" w:hint="eastAsia"/>
        </w:rPr>
        <w:t>具体</w:t>
      </w:r>
      <w:r w:rsidR="00280F27" w:rsidRPr="003C11B2">
        <w:rPr>
          <w:rFonts w:ascii="Times New Roman" w:hAnsi="Times New Roman"/>
        </w:rPr>
        <w:t>案例</w:t>
      </w:r>
      <w:r w:rsidR="00C673BA">
        <w:rPr>
          <w:rFonts w:ascii="Times New Roman" w:hAnsi="Times New Roman" w:hint="eastAsia"/>
        </w:rPr>
        <w:t>，</w:t>
      </w:r>
      <w:r w:rsidR="00C673BA">
        <w:rPr>
          <w:rFonts w:ascii="Times New Roman" w:hAnsi="Times New Roman"/>
        </w:rPr>
        <w:t>选用</w:t>
      </w:r>
      <w:r w:rsidR="00C673BA">
        <w:rPr>
          <w:rFonts w:ascii="Times New Roman" w:hAnsi="Times New Roman" w:hint="eastAsia"/>
        </w:rPr>
        <w:t>相应</w:t>
      </w:r>
      <w:r w:rsidR="00280F27" w:rsidRPr="003C11B2">
        <w:rPr>
          <w:rFonts w:ascii="Times New Roman" w:hAnsi="Times New Roman"/>
        </w:rPr>
        <w:t>评价方法。</w:t>
      </w:r>
    </w:p>
    <w:p w:rsidR="003C11B2" w:rsidRDefault="00405A3F" w:rsidP="00982A67">
      <w:pPr>
        <w:spacing w:line="400" w:lineRule="exact"/>
        <w:ind w:firstLineChars="200" w:firstLine="420"/>
        <w:rPr>
          <w:rFonts w:ascii="Times New Roman" w:hAnsi="Times New Roman"/>
        </w:rPr>
      </w:pPr>
      <w:r w:rsidRPr="003C11B2">
        <w:rPr>
          <w:rFonts w:ascii="Times New Roman" w:hAnsi="Times New Roman"/>
        </w:rPr>
        <w:t>（</w:t>
      </w:r>
      <w:r w:rsidRPr="003C11B2">
        <w:rPr>
          <w:rFonts w:ascii="Times New Roman" w:hAnsi="Times New Roman"/>
        </w:rPr>
        <w:t>4</w:t>
      </w:r>
      <w:r w:rsidRPr="003C11B2">
        <w:rPr>
          <w:rFonts w:ascii="Times New Roman" w:hAnsi="Times New Roman"/>
        </w:rPr>
        <w:t>）定性、定量评价。</w:t>
      </w:r>
      <w:r w:rsidR="00BF3A86" w:rsidRPr="003C11B2">
        <w:rPr>
          <w:rFonts w:ascii="Times New Roman" w:hAnsi="Times New Roman"/>
        </w:rPr>
        <w:t>针对</w:t>
      </w:r>
      <w:r w:rsidR="00CC2EA9">
        <w:rPr>
          <w:rFonts w:ascii="Times New Roman" w:hAnsi="Times New Roman" w:hint="eastAsia"/>
        </w:rPr>
        <w:t>相应</w:t>
      </w:r>
      <w:r w:rsidR="00BF3A86" w:rsidRPr="003C11B2">
        <w:rPr>
          <w:rFonts w:ascii="Times New Roman" w:hAnsi="Times New Roman"/>
        </w:rPr>
        <w:t>评价单元，</w:t>
      </w:r>
      <w:r w:rsidR="00BF3A86">
        <w:rPr>
          <w:rFonts w:ascii="Times New Roman" w:hAnsi="Times New Roman" w:hint="eastAsia"/>
        </w:rPr>
        <w:t>选用合理</w:t>
      </w:r>
      <w:r w:rsidR="00BF3A86" w:rsidRPr="003C11B2">
        <w:rPr>
          <w:rFonts w:ascii="Times New Roman" w:hAnsi="Times New Roman"/>
        </w:rPr>
        <w:t>评价方法</w:t>
      </w:r>
      <w:r w:rsidR="00BF3A86">
        <w:rPr>
          <w:rFonts w:ascii="Times New Roman" w:hAnsi="Times New Roman" w:hint="eastAsia"/>
        </w:rPr>
        <w:t>，</w:t>
      </w:r>
      <w:r w:rsidRPr="003C11B2">
        <w:rPr>
          <w:rFonts w:ascii="Times New Roman" w:hAnsi="Times New Roman"/>
        </w:rPr>
        <w:t>对工程、</w:t>
      </w:r>
      <w:r w:rsidR="00BF3A86">
        <w:rPr>
          <w:rFonts w:ascii="Times New Roman" w:hAnsi="Times New Roman"/>
        </w:rPr>
        <w:t>系统发生事故的可能性</w:t>
      </w:r>
      <w:r w:rsidR="00BF3A86">
        <w:rPr>
          <w:rFonts w:ascii="Times New Roman" w:hAnsi="Times New Roman" w:hint="eastAsia"/>
        </w:rPr>
        <w:t>及</w:t>
      </w:r>
      <w:r w:rsidR="00BF3A86">
        <w:rPr>
          <w:rFonts w:ascii="Times New Roman" w:hAnsi="Times New Roman"/>
        </w:rPr>
        <w:t>严重程度进行定性</w:t>
      </w:r>
      <w:r w:rsidR="00BF3A86">
        <w:rPr>
          <w:rFonts w:ascii="Times New Roman" w:hAnsi="Times New Roman" w:hint="eastAsia"/>
        </w:rPr>
        <w:t>或</w:t>
      </w:r>
      <w:r w:rsidRPr="003C11B2">
        <w:rPr>
          <w:rFonts w:ascii="Times New Roman" w:hAnsi="Times New Roman"/>
        </w:rPr>
        <w:t>定量评价。</w:t>
      </w:r>
    </w:p>
    <w:p w:rsidR="00C327C2" w:rsidRPr="003C11B2" w:rsidRDefault="00405A3F" w:rsidP="00982A67">
      <w:pPr>
        <w:spacing w:line="400" w:lineRule="exact"/>
        <w:ind w:firstLineChars="200" w:firstLine="420"/>
        <w:rPr>
          <w:rFonts w:ascii="Times New Roman" w:hAnsi="Times New Roman"/>
        </w:rPr>
      </w:pPr>
      <w:r w:rsidRPr="003C11B2">
        <w:rPr>
          <w:rFonts w:ascii="Times New Roman" w:hAnsi="Times New Roman"/>
        </w:rPr>
        <w:t>（</w:t>
      </w:r>
      <w:r w:rsidRPr="003C11B2">
        <w:rPr>
          <w:rFonts w:ascii="Times New Roman" w:hAnsi="Times New Roman"/>
        </w:rPr>
        <w:t>5</w:t>
      </w:r>
      <w:r w:rsidRPr="003C11B2">
        <w:rPr>
          <w:rFonts w:ascii="Times New Roman" w:hAnsi="Times New Roman"/>
        </w:rPr>
        <w:t>）提出安全对策</w:t>
      </w:r>
      <w:r w:rsidR="00666A69">
        <w:rPr>
          <w:rFonts w:ascii="Times New Roman" w:hAnsi="Times New Roman" w:hint="eastAsia"/>
        </w:rPr>
        <w:t>、</w:t>
      </w:r>
      <w:r w:rsidRPr="003C11B2">
        <w:rPr>
          <w:rFonts w:ascii="Times New Roman" w:hAnsi="Times New Roman"/>
        </w:rPr>
        <w:t>措施</w:t>
      </w:r>
      <w:r w:rsidR="00666A69">
        <w:rPr>
          <w:rFonts w:ascii="Times New Roman" w:hAnsi="Times New Roman" w:hint="eastAsia"/>
        </w:rPr>
        <w:t>及</w:t>
      </w:r>
      <w:r w:rsidR="00666A69">
        <w:rPr>
          <w:rFonts w:ascii="Times New Roman" w:hAnsi="Times New Roman"/>
        </w:rPr>
        <w:t>建议</w:t>
      </w:r>
      <w:r w:rsidR="00D1450E" w:rsidRPr="003C11B2">
        <w:rPr>
          <w:rFonts w:ascii="Times New Roman" w:hAnsi="Times New Roman"/>
        </w:rPr>
        <w:t>。根据</w:t>
      </w:r>
      <w:r w:rsidR="00BF3A86">
        <w:rPr>
          <w:rFonts w:ascii="Times New Roman" w:hAnsi="Times New Roman"/>
        </w:rPr>
        <w:t>评价结果，提出消除或减弱危险、有害因素的技术</w:t>
      </w:r>
      <w:r w:rsidR="00BF3A86">
        <w:rPr>
          <w:rFonts w:ascii="Times New Roman" w:hAnsi="Times New Roman" w:hint="eastAsia"/>
        </w:rPr>
        <w:t>与</w:t>
      </w:r>
      <w:r w:rsidR="00D1450E" w:rsidRPr="003C11B2">
        <w:rPr>
          <w:rFonts w:ascii="Times New Roman" w:hAnsi="Times New Roman"/>
        </w:rPr>
        <w:t>管理</w:t>
      </w:r>
      <w:r w:rsidR="003359DB">
        <w:rPr>
          <w:rFonts w:ascii="Times New Roman" w:hAnsi="Times New Roman" w:hint="eastAsia"/>
        </w:rPr>
        <w:t>对策</w:t>
      </w:r>
      <w:r w:rsidR="003359DB">
        <w:rPr>
          <w:rFonts w:ascii="Times New Roman" w:hAnsi="Times New Roman"/>
        </w:rPr>
        <w:t>、</w:t>
      </w:r>
      <w:r w:rsidR="00D1450E" w:rsidRPr="003C11B2">
        <w:rPr>
          <w:rFonts w:ascii="Times New Roman" w:hAnsi="Times New Roman"/>
        </w:rPr>
        <w:t>措施及建议。</w:t>
      </w:r>
    </w:p>
    <w:p w:rsidR="00275777" w:rsidRPr="00F12365" w:rsidRDefault="00275777" w:rsidP="00F12365">
      <w:pPr>
        <w:spacing w:line="400" w:lineRule="exact"/>
        <w:ind w:firstLineChars="200" w:firstLine="422"/>
        <w:rPr>
          <w:rFonts w:ascii="Times New Roman" w:hAnsi="Times New Roman"/>
          <w:b/>
        </w:rPr>
      </w:pPr>
      <w:r w:rsidRPr="00F12365">
        <w:rPr>
          <w:rFonts w:ascii="Times New Roman" w:hAnsi="Times New Roman" w:hint="eastAsia"/>
          <w:b/>
        </w:rPr>
        <w:t>（</w:t>
      </w:r>
      <w:r w:rsidR="00F12365" w:rsidRPr="00F12365">
        <w:rPr>
          <w:rFonts w:ascii="Times New Roman" w:hAnsi="Times New Roman" w:hint="eastAsia"/>
          <w:b/>
        </w:rPr>
        <w:t>三</w:t>
      </w:r>
      <w:r w:rsidRPr="00F12365">
        <w:rPr>
          <w:rFonts w:ascii="Times New Roman" w:hAnsi="Times New Roman" w:hint="eastAsia"/>
          <w:b/>
        </w:rPr>
        <w:t>）总结阶段</w:t>
      </w:r>
    </w:p>
    <w:p w:rsidR="005F1A19" w:rsidRDefault="005F1A19" w:rsidP="00982A67">
      <w:pPr>
        <w:spacing w:line="400" w:lineRule="exact"/>
        <w:ind w:firstLineChars="200" w:firstLine="420"/>
      </w:pPr>
      <w:r>
        <w:rPr>
          <w:rFonts w:hint="eastAsia"/>
        </w:rPr>
        <w:t>简要</w:t>
      </w:r>
      <w:r w:rsidR="00D1450E" w:rsidRPr="00D1450E">
        <w:rPr>
          <w:rFonts w:hint="eastAsia"/>
        </w:rPr>
        <w:t>列出主要危险、有害因素的评价结果，指</w:t>
      </w:r>
      <w:r>
        <w:rPr>
          <w:rFonts w:hint="eastAsia"/>
        </w:rPr>
        <w:t>出工程、系统应重点防范的重大危险因素，</w:t>
      </w:r>
      <w:r>
        <w:rPr>
          <w:rFonts w:hint="eastAsia"/>
        </w:rPr>
        <w:lastRenderedPageBreak/>
        <w:t>明确生产经营者应重视的</w:t>
      </w:r>
      <w:r w:rsidR="00D1450E" w:rsidRPr="00D1450E">
        <w:rPr>
          <w:rFonts w:hint="eastAsia"/>
        </w:rPr>
        <w:t>安全</w:t>
      </w:r>
      <w:r>
        <w:rPr>
          <w:rFonts w:hint="eastAsia"/>
        </w:rPr>
        <w:t>技术</w:t>
      </w:r>
      <w:r w:rsidR="00D1450E" w:rsidRPr="00D1450E">
        <w:rPr>
          <w:rFonts w:hint="eastAsia"/>
        </w:rPr>
        <w:t>措施</w:t>
      </w:r>
      <w:r>
        <w:rPr>
          <w:rFonts w:hint="eastAsia"/>
        </w:rPr>
        <w:t>，并</w:t>
      </w:r>
      <w:r>
        <w:t>最终</w:t>
      </w:r>
      <w:r>
        <w:rPr>
          <w:rFonts w:hint="eastAsia"/>
        </w:rPr>
        <w:t>编制</w:t>
      </w:r>
      <w:r w:rsidR="00D1450E" w:rsidRPr="00D1450E">
        <w:rPr>
          <w:rFonts w:hint="eastAsia"/>
        </w:rPr>
        <w:t>安全评价报告。</w:t>
      </w:r>
    </w:p>
    <w:p w:rsidR="00604965" w:rsidRDefault="00604965" w:rsidP="00C4294D">
      <w:pPr>
        <w:spacing w:beforeLines="50" w:before="156" w:afterLines="50" w:after="156" w:line="400" w:lineRule="exact"/>
        <w:outlineLvl w:val="0"/>
        <w:rPr>
          <w:rFonts w:ascii="黑体" w:eastAsia="黑体" w:hAnsi="黑体" w:hint="eastAsia"/>
          <w:b/>
          <w:sz w:val="28"/>
          <w:szCs w:val="28"/>
        </w:rPr>
      </w:pPr>
      <w:r>
        <w:rPr>
          <w:rFonts w:ascii="黑体" w:eastAsia="黑体" w:hAnsi="黑体" w:hint="eastAsia"/>
          <w:b/>
          <w:sz w:val="28"/>
          <w:szCs w:val="28"/>
        </w:rPr>
        <w:t>三</w:t>
      </w:r>
      <w:r w:rsidR="000A29CB" w:rsidRPr="00C4294D">
        <w:rPr>
          <w:rFonts w:ascii="黑体" w:eastAsia="黑体" w:hAnsi="黑体"/>
          <w:b/>
          <w:sz w:val="28"/>
          <w:szCs w:val="28"/>
        </w:rPr>
        <w:t>、</w:t>
      </w:r>
      <w:r w:rsidR="008F084A">
        <w:rPr>
          <w:rFonts w:ascii="黑体" w:eastAsia="黑体" w:hAnsi="黑体" w:hint="eastAsia"/>
          <w:b/>
          <w:sz w:val="28"/>
          <w:szCs w:val="28"/>
        </w:rPr>
        <w:t>基于</w:t>
      </w:r>
      <w:r>
        <w:rPr>
          <w:rFonts w:ascii="黑体" w:eastAsia="黑体" w:hAnsi="黑体" w:hint="eastAsia"/>
          <w:b/>
          <w:sz w:val="28"/>
          <w:szCs w:val="28"/>
        </w:rPr>
        <w:t>课堂</w:t>
      </w:r>
      <w:r>
        <w:rPr>
          <w:rFonts w:ascii="黑体" w:eastAsia="黑体" w:hAnsi="黑体"/>
          <w:b/>
          <w:sz w:val="28"/>
          <w:szCs w:val="28"/>
        </w:rPr>
        <w:t>教学实践</w:t>
      </w:r>
      <w:r w:rsidR="008F084A">
        <w:rPr>
          <w:rFonts w:ascii="黑体" w:eastAsia="黑体" w:hAnsi="黑体" w:hint="eastAsia"/>
          <w:b/>
          <w:sz w:val="28"/>
          <w:szCs w:val="28"/>
        </w:rPr>
        <w:t>的</w:t>
      </w:r>
      <w:r w:rsidR="008F084A">
        <w:rPr>
          <w:rFonts w:ascii="黑体" w:eastAsia="黑体" w:hAnsi="黑体"/>
          <w:b/>
          <w:sz w:val="28"/>
          <w:szCs w:val="28"/>
        </w:rPr>
        <w:t>教学方式改革</w:t>
      </w:r>
    </w:p>
    <w:p w:rsidR="000A29CB" w:rsidRPr="00317BB7" w:rsidRDefault="00604965" w:rsidP="00317BB7">
      <w:pPr>
        <w:spacing w:beforeLines="50" w:before="156" w:afterLines="50" w:after="156" w:line="400" w:lineRule="exact"/>
        <w:outlineLvl w:val="1"/>
        <w:rPr>
          <w:rFonts w:ascii="黑体" w:eastAsia="黑体" w:hAnsi="黑体" w:hint="eastAsia"/>
          <w:b/>
          <w:sz w:val="24"/>
          <w:szCs w:val="24"/>
        </w:rPr>
      </w:pPr>
      <w:r w:rsidRPr="00317BB7">
        <w:rPr>
          <w:rFonts w:ascii="黑体" w:eastAsia="黑体" w:hAnsi="黑体" w:hint="eastAsia"/>
          <w:b/>
          <w:sz w:val="24"/>
          <w:szCs w:val="24"/>
        </w:rPr>
        <w:t>（一）</w:t>
      </w:r>
      <w:r w:rsidR="00317BB7">
        <w:rPr>
          <w:rFonts w:ascii="黑体" w:eastAsia="黑体" w:hAnsi="黑体" w:hint="eastAsia"/>
          <w:b/>
          <w:sz w:val="24"/>
          <w:szCs w:val="24"/>
        </w:rPr>
        <w:t>学习</w:t>
      </w:r>
      <w:r w:rsidR="00317BB7">
        <w:rPr>
          <w:rFonts w:ascii="黑体" w:eastAsia="黑体" w:hAnsi="黑体"/>
          <w:b/>
          <w:sz w:val="24"/>
          <w:szCs w:val="24"/>
        </w:rPr>
        <w:t>小组组建方法改革</w:t>
      </w:r>
    </w:p>
    <w:p w:rsidR="00123756" w:rsidRDefault="000A29CB" w:rsidP="00982A67">
      <w:pPr>
        <w:spacing w:line="400" w:lineRule="exact"/>
        <w:ind w:firstLineChars="200" w:firstLine="420"/>
        <w:rPr>
          <w:rFonts w:ascii="Times New Roman" w:hAnsi="Times New Roman" w:hint="eastAsia"/>
        </w:rPr>
      </w:pPr>
      <w:r w:rsidRPr="009C0F65">
        <w:rPr>
          <w:rFonts w:ascii="Times New Roman" w:hAnsi="Times New Roman"/>
        </w:rPr>
        <w:t>根据上述</w:t>
      </w:r>
      <w:r w:rsidR="00BC4E85" w:rsidRPr="00BC4E85">
        <w:rPr>
          <w:rFonts w:ascii="Times New Roman" w:hAnsi="Times New Roman" w:hint="eastAsia"/>
        </w:rPr>
        <w:t>教学</w:t>
      </w:r>
      <w:r w:rsidR="00BC4E85">
        <w:rPr>
          <w:rFonts w:ascii="Times New Roman" w:hAnsi="Times New Roman" w:hint="eastAsia"/>
        </w:rPr>
        <w:t>规划</w:t>
      </w:r>
      <w:r w:rsidRPr="009C0F65">
        <w:rPr>
          <w:rFonts w:ascii="Times New Roman" w:hAnsi="Times New Roman"/>
        </w:rPr>
        <w:t>，</w:t>
      </w:r>
      <w:r w:rsidR="00F02F96" w:rsidRPr="009C0F65">
        <w:rPr>
          <w:rFonts w:ascii="Times New Roman" w:hAnsi="Times New Roman"/>
        </w:rPr>
        <w:t>教学过程以小组</w:t>
      </w:r>
      <w:r w:rsidR="00BC4E85">
        <w:rPr>
          <w:rFonts w:ascii="Times New Roman" w:hAnsi="Times New Roman"/>
        </w:rPr>
        <w:t>+</w:t>
      </w:r>
      <w:r w:rsidR="00BC4E85">
        <w:rPr>
          <w:rFonts w:ascii="Times New Roman" w:hAnsi="Times New Roman"/>
        </w:rPr>
        <w:t>团队的形式</w:t>
      </w:r>
      <w:r w:rsidR="00F02F96" w:rsidRPr="009C0F65">
        <w:rPr>
          <w:rFonts w:ascii="Times New Roman" w:hAnsi="Times New Roman"/>
        </w:rPr>
        <w:t>进行</w:t>
      </w:r>
      <w:r w:rsidR="00BC4E85">
        <w:rPr>
          <w:rFonts w:ascii="Times New Roman" w:hAnsi="Times New Roman" w:hint="eastAsia"/>
        </w:rPr>
        <w:t>。</w:t>
      </w:r>
      <w:r w:rsidR="00123756">
        <w:rPr>
          <w:rFonts w:ascii="Times New Roman" w:hAnsi="Times New Roman" w:hint="eastAsia"/>
        </w:rPr>
        <w:t>笔者</w:t>
      </w:r>
      <w:r w:rsidR="00123756">
        <w:rPr>
          <w:rFonts w:ascii="Times New Roman" w:hAnsi="Times New Roman"/>
        </w:rPr>
        <w:t>曾在文献</w:t>
      </w:r>
      <w:r w:rsidR="00123756">
        <w:rPr>
          <w:rFonts w:ascii="Times New Roman" w:hAnsi="Times New Roman" w:hint="eastAsia"/>
        </w:rPr>
        <w:t>[</w:t>
      </w:r>
      <w:r w:rsidR="004B6EEB">
        <w:rPr>
          <w:rFonts w:ascii="Times New Roman" w:hAnsi="Times New Roman"/>
        </w:rPr>
        <w:t>12</w:t>
      </w:r>
      <w:r w:rsidR="00123756">
        <w:rPr>
          <w:rFonts w:ascii="Times New Roman" w:hAnsi="Times New Roman" w:hint="eastAsia"/>
        </w:rPr>
        <w:t>]</w:t>
      </w:r>
      <w:r w:rsidR="00123756">
        <w:rPr>
          <w:rFonts w:ascii="Times New Roman" w:hAnsi="Times New Roman" w:hint="eastAsia"/>
        </w:rPr>
        <w:t>中提出</w:t>
      </w:r>
      <w:r w:rsidR="00123756">
        <w:rPr>
          <w:rFonts w:ascii="Times New Roman" w:hAnsi="Times New Roman"/>
        </w:rPr>
        <w:t>了学习小组组建的方法</w:t>
      </w:r>
      <w:r w:rsidR="00123756">
        <w:rPr>
          <w:rFonts w:ascii="Times New Roman" w:hAnsi="Times New Roman" w:hint="eastAsia"/>
        </w:rPr>
        <w:t>，</w:t>
      </w:r>
      <w:r w:rsidR="00B15B20">
        <w:rPr>
          <w:rFonts w:ascii="Times New Roman" w:hAnsi="Times New Roman"/>
        </w:rPr>
        <w:t>并付诸于教学实践，初期效果较好，但在后续</w:t>
      </w:r>
      <w:r w:rsidR="00123756">
        <w:rPr>
          <w:rFonts w:ascii="Times New Roman" w:hAnsi="Times New Roman"/>
        </w:rPr>
        <w:t>教学过程中，发现该方法存在以下弊端：</w:t>
      </w:r>
      <w:r w:rsidR="00123756">
        <w:rPr>
          <w:rFonts w:ascii="Times New Roman" w:hAnsi="Times New Roman" w:hint="eastAsia"/>
        </w:rPr>
        <w:t>①</w:t>
      </w:r>
      <w:r w:rsidR="00621250" w:rsidRPr="009C0F65">
        <w:rPr>
          <w:rFonts w:ascii="Times New Roman" w:hAnsi="Times New Roman"/>
        </w:rPr>
        <w:t>个别</w:t>
      </w:r>
      <w:r w:rsidR="00123756">
        <w:rPr>
          <w:rFonts w:ascii="Times New Roman" w:hAnsi="Times New Roman" w:hint="eastAsia"/>
        </w:rPr>
        <w:t>学习</w:t>
      </w:r>
      <w:r w:rsidR="00123756">
        <w:rPr>
          <w:rFonts w:ascii="Times New Roman" w:hAnsi="Times New Roman"/>
        </w:rPr>
        <w:t>小组的组长</w:t>
      </w:r>
      <w:r w:rsidR="00621250" w:rsidRPr="009C0F65">
        <w:rPr>
          <w:rFonts w:ascii="Times New Roman" w:hAnsi="Times New Roman"/>
        </w:rPr>
        <w:t>不负责任；</w:t>
      </w:r>
      <w:r w:rsidR="00123756">
        <w:rPr>
          <w:rFonts w:ascii="宋体" w:hAnsi="宋体" w:cs="宋体" w:hint="eastAsia"/>
          <w:lang w:eastAsia="ja-JP"/>
        </w:rPr>
        <w:t>②</w:t>
      </w:r>
      <w:r w:rsidR="00123756">
        <w:rPr>
          <w:rFonts w:ascii="Times New Roman" w:hAnsi="Times New Roman" w:hint="eastAsia"/>
        </w:rPr>
        <w:t>小组组建</w:t>
      </w:r>
      <w:r w:rsidR="00123756">
        <w:rPr>
          <w:rFonts w:ascii="Times New Roman" w:hAnsi="Times New Roman"/>
        </w:rPr>
        <w:t>过程中，经常出现扎堆现象，即</w:t>
      </w:r>
      <w:r w:rsidR="00123756">
        <w:rPr>
          <w:rFonts w:ascii="Times New Roman" w:hAnsi="Times New Roman" w:hint="eastAsia"/>
        </w:rPr>
        <w:t>成绩</w:t>
      </w:r>
      <w:r w:rsidR="00123756">
        <w:rPr>
          <w:rFonts w:ascii="Times New Roman" w:hAnsi="Times New Roman"/>
        </w:rPr>
        <w:t>好的同学扎堆、成绩不好的同学也扎堆，这就导致学习小组整体水平</w:t>
      </w:r>
      <w:r w:rsidR="00123756">
        <w:rPr>
          <w:rFonts w:ascii="Times New Roman" w:hAnsi="Times New Roman" w:hint="eastAsia"/>
        </w:rPr>
        <w:t>参差不齐；</w:t>
      </w:r>
      <w:r w:rsidR="00123756">
        <w:rPr>
          <w:rFonts w:ascii="Times New Roman" w:hAnsi="Times New Roman"/>
        </w:rPr>
        <w:t>③</w:t>
      </w:r>
      <w:r w:rsidR="00123756">
        <w:rPr>
          <w:rFonts w:ascii="Times New Roman" w:hAnsi="Times New Roman" w:hint="eastAsia"/>
        </w:rPr>
        <w:t>极少数</w:t>
      </w:r>
      <w:r w:rsidR="00123756">
        <w:rPr>
          <w:rFonts w:ascii="Times New Roman" w:hAnsi="Times New Roman"/>
        </w:rPr>
        <w:t>同学滥竽充数</w:t>
      </w:r>
      <w:r w:rsidR="00123756">
        <w:rPr>
          <w:rFonts w:ascii="Times New Roman" w:hAnsi="Times New Roman" w:hint="eastAsia"/>
        </w:rPr>
        <w:t>、</w:t>
      </w:r>
      <w:r w:rsidR="00123756">
        <w:rPr>
          <w:rFonts w:ascii="Times New Roman" w:hAnsi="Times New Roman"/>
        </w:rPr>
        <w:t>不作为。</w:t>
      </w:r>
    </w:p>
    <w:p w:rsidR="001F4C1C" w:rsidRDefault="00D54CCB" w:rsidP="001F4C1C">
      <w:pPr>
        <w:spacing w:line="400" w:lineRule="exact"/>
        <w:ind w:firstLineChars="200" w:firstLine="420"/>
        <w:rPr>
          <w:rFonts w:ascii="Times New Roman" w:hAnsi="Times New Roman"/>
        </w:rPr>
      </w:pPr>
      <w:r w:rsidRPr="009C0F65">
        <w:rPr>
          <w:rFonts w:ascii="Times New Roman" w:hAnsi="Times New Roman"/>
        </w:rPr>
        <w:t>针对</w:t>
      </w:r>
      <w:r w:rsidR="00BA71F3">
        <w:rPr>
          <w:rFonts w:ascii="Times New Roman" w:hAnsi="Times New Roman" w:hint="eastAsia"/>
        </w:rPr>
        <w:t>上述</w:t>
      </w:r>
      <w:r w:rsidR="00BA71F3">
        <w:rPr>
          <w:rFonts w:ascii="Times New Roman" w:hAnsi="Times New Roman"/>
        </w:rPr>
        <w:t>弊端</w:t>
      </w:r>
      <w:r w:rsidRPr="009C0F65">
        <w:rPr>
          <w:rFonts w:ascii="Times New Roman" w:hAnsi="Times New Roman"/>
        </w:rPr>
        <w:t>，</w:t>
      </w:r>
      <w:r w:rsidR="00BA71F3">
        <w:rPr>
          <w:rFonts w:ascii="Times New Roman" w:hAnsi="Times New Roman" w:hint="eastAsia"/>
        </w:rPr>
        <w:t>笔者</w:t>
      </w:r>
      <w:r w:rsidR="00BA71F3">
        <w:rPr>
          <w:rFonts w:ascii="Times New Roman" w:hAnsi="Times New Roman"/>
        </w:rPr>
        <w:t>对</w:t>
      </w:r>
      <w:r w:rsidR="00BA71F3">
        <w:rPr>
          <w:rFonts w:ascii="Times New Roman" w:hAnsi="Times New Roman" w:hint="eastAsia"/>
        </w:rPr>
        <w:t>学习</w:t>
      </w:r>
      <w:r w:rsidR="00760756">
        <w:rPr>
          <w:rFonts w:ascii="Times New Roman" w:hAnsi="Times New Roman"/>
        </w:rPr>
        <w:t>小组组建方法进行了</w:t>
      </w:r>
      <w:r w:rsidR="00760756">
        <w:rPr>
          <w:rFonts w:ascii="Times New Roman" w:hAnsi="Times New Roman" w:hint="eastAsia"/>
        </w:rPr>
        <w:t>改革</w:t>
      </w:r>
      <w:r w:rsidR="00BA71F3">
        <w:rPr>
          <w:rFonts w:ascii="Times New Roman" w:hAnsi="Times New Roman"/>
        </w:rPr>
        <w:t>：</w:t>
      </w:r>
      <w:r w:rsidR="001F4C1C">
        <w:rPr>
          <w:rFonts w:ascii="Times New Roman" w:hAnsi="Times New Roman" w:hint="eastAsia"/>
        </w:rPr>
        <w:t>①</w:t>
      </w:r>
      <w:r w:rsidRPr="009C0F65">
        <w:rPr>
          <w:rFonts w:ascii="Times New Roman" w:hAnsi="Times New Roman"/>
        </w:rPr>
        <w:t>开课</w:t>
      </w:r>
      <w:r w:rsidR="001F4C1C">
        <w:rPr>
          <w:rFonts w:ascii="Times New Roman" w:hAnsi="Times New Roman"/>
        </w:rPr>
        <w:t>前，</w:t>
      </w:r>
      <w:r w:rsidR="00FC18FA">
        <w:rPr>
          <w:rFonts w:ascii="Times New Roman" w:hAnsi="Times New Roman" w:hint="eastAsia"/>
        </w:rPr>
        <w:t>由</w:t>
      </w:r>
      <w:r w:rsidRPr="009C0F65">
        <w:rPr>
          <w:rFonts w:ascii="Times New Roman" w:hAnsi="Times New Roman"/>
        </w:rPr>
        <w:t>班长</w:t>
      </w:r>
      <w:r w:rsidR="001F4C1C">
        <w:rPr>
          <w:rFonts w:ascii="Times New Roman" w:hAnsi="Times New Roman" w:hint="eastAsia"/>
        </w:rPr>
        <w:t>及</w:t>
      </w:r>
      <w:r w:rsidRPr="009C0F65">
        <w:rPr>
          <w:rFonts w:ascii="Times New Roman" w:hAnsi="Times New Roman"/>
        </w:rPr>
        <w:t>学习委员</w:t>
      </w:r>
      <w:r w:rsidR="001F4C1C">
        <w:rPr>
          <w:rFonts w:ascii="Times New Roman" w:hAnsi="Times New Roman" w:hint="eastAsia"/>
        </w:rPr>
        <w:t>推荐班内责任心较强</w:t>
      </w:r>
      <w:r w:rsidRPr="009C0F65">
        <w:rPr>
          <w:rFonts w:ascii="Times New Roman" w:hAnsi="Times New Roman"/>
        </w:rPr>
        <w:t>的同学，并征得本人同意</w:t>
      </w:r>
      <w:r w:rsidR="001F4C1C">
        <w:rPr>
          <w:rFonts w:ascii="Times New Roman" w:hAnsi="Times New Roman" w:hint="eastAsia"/>
        </w:rPr>
        <w:t>后</w:t>
      </w:r>
      <w:r w:rsidRPr="009C0F65">
        <w:rPr>
          <w:rFonts w:ascii="Times New Roman" w:hAnsi="Times New Roman"/>
        </w:rPr>
        <w:t>，</w:t>
      </w:r>
      <w:r w:rsidR="001F4C1C">
        <w:rPr>
          <w:rFonts w:ascii="Times New Roman" w:hAnsi="Times New Roman" w:hint="eastAsia"/>
        </w:rPr>
        <w:t>由</w:t>
      </w:r>
      <w:r w:rsidR="001F4C1C">
        <w:rPr>
          <w:rFonts w:ascii="Times New Roman" w:hAnsi="Times New Roman"/>
        </w:rPr>
        <w:t>其担任</w:t>
      </w:r>
      <w:r w:rsidRPr="009C0F65">
        <w:rPr>
          <w:rFonts w:ascii="Times New Roman" w:hAnsi="Times New Roman"/>
        </w:rPr>
        <w:t>小组长</w:t>
      </w:r>
      <w:r w:rsidR="001F4C1C">
        <w:rPr>
          <w:rFonts w:ascii="Times New Roman" w:hAnsi="Times New Roman" w:hint="eastAsia"/>
        </w:rPr>
        <w:t>，</w:t>
      </w:r>
      <w:r w:rsidRPr="009C0F65">
        <w:rPr>
          <w:rFonts w:ascii="Times New Roman" w:hAnsi="Times New Roman"/>
        </w:rPr>
        <w:t>负责本小组学习任务分配以及</w:t>
      </w:r>
      <w:r w:rsidR="001F4C1C">
        <w:rPr>
          <w:rFonts w:ascii="Times New Roman" w:hAnsi="Times New Roman"/>
        </w:rPr>
        <w:t>学习情况</w:t>
      </w:r>
      <w:r w:rsidRPr="009C0F65">
        <w:rPr>
          <w:rFonts w:ascii="Times New Roman" w:hAnsi="Times New Roman"/>
        </w:rPr>
        <w:t>反馈；</w:t>
      </w:r>
      <w:r w:rsidR="00BA71F3">
        <w:rPr>
          <w:rFonts w:ascii="宋体" w:hAnsi="宋体" w:cs="宋体" w:hint="eastAsia"/>
          <w:lang w:eastAsia="ja-JP"/>
        </w:rPr>
        <w:t>②</w:t>
      </w:r>
      <w:r w:rsidR="001F4DD1">
        <w:rPr>
          <w:rFonts w:ascii="Times New Roman" w:hAnsi="Times New Roman"/>
        </w:rPr>
        <w:t>小组成员</w:t>
      </w:r>
      <w:r w:rsidR="001F4C1C">
        <w:rPr>
          <w:rFonts w:ascii="Times New Roman" w:hAnsi="Times New Roman" w:hint="eastAsia"/>
        </w:rPr>
        <w:t>根据</w:t>
      </w:r>
      <w:r w:rsidRPr="009C0F65">
        <w:rPr>
          <w:rFonts w:ascii="Times New Roman" w:hAnsi="Times New Roman"/>
        </w:rPr>
        <w:t>学习成绩平均</w:t>
      </w:r>
      <w:r w:rsidR="001F4C1C">
        <w:rPr>
          <w:rFonts w:ascii="Times New Roman" w:hAnsi="Times New Roman" w:hint="eastAsia"/>
        </w:rPr>
        <w:t>分配</w:t>
      </w:r>
      <w:r w:rsidR="001F4C1C">
        <w:rPr>
          <w:rFonts w:ascii="Times New Roman" w:hAnsi="Times New Roman"/>
        </w:rPr>
        <w:t>，</w:t>
      </w:r>
      <w:r w:rsidRPr="009C0F65">
        <w:rPr>
          <w:rFonts w:ascii="Times New Roman" w:hAnsi="Times New Roman"/>
        </w:rPr>
        <w:t>分成</w:t>
      </w:r>
      <w:r w:rsidR="001F4C1C">
        <w:rPr>
          <w:rFonts w:ascii="Times New Roman" w:hAnsi="Times New Roman" w:hint="eastAsia"/>
        </w:rPr>
        <w:t>若干</w:t>
      </w:r>
      <w:r w:rsidRPr="009C0F65">
        <w:rPr>
          <w:rFonts w:ascii="Times New Roman" w:hAnsi="Times New Roman"/>
        </w:rPr>
        <w:t>学习小组</w:t>
      </w:r>
      <w:r w:rsidR="001A2FBB" w:rsidRPr="009C0F65">
        <w:rPr>
          <w:rFonts w:ascii="Times New Roman" w:hAnsi="Times New Roman"/>
        </w:rPr>
        <w:t>，</w:t>
      </w:r>
      <w:r w:rsidR="001F4C1C">
        <w:rPr>
          <w:rFonts w:ascii="Times New Roman" w:hAnsi="Times New Roman"/>
        </w:rPr>
        <w:t>确保各小组</w:t>
      </w:r>
      <w:r w:rsidR="001F4C1C">
        <w:rPr>
          <w:rFonts w:ascii="Times New Roman" w:hAnsi="Times New Roman" w:hint="eastAsia"/>
        </w:rPr>
        <w:t>之间</w:t>
      </w:r>
      <w:r w:rsidR="001F4C1C">
        <w:rPr>
          <w:rFonts w:ascii="Times New Roman" w:hAnsi="Times New Roman"/>
        </w:rPr>
        <w:t>水平</w:t>
      </w:r>
      <w:r w:rsidR="001A2FBB" w:rsidRPr="009C0F65">
        <w:rPr>
          <w:rFonts w:ascii="Times New Roman" w:hAnsi="Times New Roman"/>
        </w:rPr>
        <w:t>均衡</w:t>
      </w:r>
      <w:r w:rsidRPr="009C0F65">
        <w:rPr>
          <w:rFonts w:ascii="Times New Roman" w:hAnsi="Times New Roman"/>
        </w:rPr>
        <w:t>；</w:t>
      </w:r>
      <w:r w:rsidR="00BA71F3">
        <w:rPr>
          <w:rFonts w:ascii="宋体" w:hAnsi="宋体" w:cs="宋体" w:hint="eastAsia"/>
          <w:lang w:eastAsia="ja-JP"/>
        </w:rPr>
        <w:t>③</w:t>
      </w:r>
      <w:r w:rsidRPr="009C0F65">
        <w:rPr>
          <w:rFonts w:ascii="Times New Roman" w:hAnsi="Times New Roman"/>
        </w:rPr>
        <w:t>在</w:t>
      </w:r>
      <w:r w:rsidR="001F4C1C">
        <w:rPr>
          <w:rFonts w:ascii="Times New Roman" w:hAnsi="Times New Roman"/>
        </w:rPr>
        <w:t>工程案例教学</w:t>
      </w:r>
      <w:r w:rsidR="001F4C1C">
        <w:rPr>
          <w:rFonts w:ascii="Times New Roman" w:hAnsi="Times New Roman" w:hint="eastAsia"/>
        </w:rPr>
        <w:t>实施</w:t>
      </w:r>
      <w:r w:rsidR="001F4C1C">
        <w:rPr>
          <w:rFonts w:ascii="Times New Roman" w:hAnsi="Times New Roman"/>
        </w:rPr>
        <w:t>过程中，</w:t>
      </w:r>
      <w:r w:rsidR="001F4C1C">
        <w:rPr>
          <w:rFonts w:ascii="Times New Roman" w:hAnsi="Times New Roman" w:hint="eastAsia"/>
        </w:rPr>
        <w:t>将</w:t>
      </w:r>
      <w:r w:rsidR="001F4C1C">
        <w:rPr>
          <w:rFonts w:ascii="Times New Roman" w:hAnsi="Times New Roman"/>
        </w:rPr>
        <w:t>安全评价的整个过程任务在小组内分配，</w:t>
      </w:r>
      <w:r w:rsidR="001F4C1C">
        <w:rPr>
          <w:rFonts w:ascii="Times New Roman" w:hAnsi="Times New Roman" w:hint="eastAsia"/>
        </w:rPr>
        <w:t>确保</w:t>
      </w:r>
      <w:r w:rsidR="001F4C1C">
        <w:rPr>
          <w:rFonts w:ascii="Times New Roman" w:hAnsi="Times New Roman"/>
        </w:rPr>
        <w:t>每个同学都有</w:t>
      </w:r>
      <w:r w:rsidR="001F4C1C">
        <w:rPr>
          <w:rFonts w:ascii="Times New Roman" w:hAnsi="Times New Roman" w:hint="eastAsia"/>
        </w:rPr>
        <w:t>相应</w:t>
      </w:r>
      <w:r w:rsidRPr="009C0F65">
        <w:rPr>
          <w:rFonts w:ascii="Times New Roman" w:hAnsi="Times New Roman"/>
        </w:rPr>
        <w:t>任务</w:t>
      </w:r>
      <w:r w:rsidR="001A2FBB" w:rsidRPr="009C0F65">
        <w:rPr>
          <w:rFonts w:ascii="Times New Roman" w:hAnsi="Times New Roman"/>
        </w:rPr>
        <w:t>，</w:t>
      </w:r>
      <w:r w:rsidR="001F4C1C">
        <w:rPr>
          <w:rFonts w:ascii="Times New Roman" w:hAnsi="Times New Roman" w:hint="eastAsia"/>
        </w:rPr>
        <w:t>合理分工</w:t>
      </w:r>
      <w:r w:rsidR="001F4C1C">
        <w:rPr>
          <w:rFonts w:ascii="Times New Roman" w:hAnsi="Times New Roman"/>
        </w:rPr>
        <w:t>、协同作战，杜绝滥竽充数、不作为现象</w:t>
      </w:r>
      <w:r w:rsidR="001F4C1C">
        <w:rPr>
          <w:rFonts w:ascii="Times New Roman" w:hAnsi="Times New Roman" w:hint="eastAsia"/>
        </w:rPr>
        <w:t>；</w:t>
      </w:r>
      <w:r w:rsidR="001F4C1C">
        <w:rPr>
          <w:rFonts w:ascii="Times New Roman" w:hAnsi="Times New Roman"/>
        </w:rPr>
        <w:t>④</w:t>
      </w:r>
      <w:r w:rsidR="001F4C1C">
        <w:rPr>
          <w:rFonts w:ascii="Times New Roman" w:hAnsi="Times New Roman" w:hint="eastAsia"/>
        </w:rPr>
        <w:t>对各</w:t>
      </w:r>
      <w:r w:rsidR="001F4C1C">
        <w:rPr>
          <w:rFonts w:ascii="Times New Roman" w:hAnsi="Times New Roman"/>
        </w:rPr>
        <w:t>学习小组组长实行动态管理制度，即</w:t>
      </w:r>
      <w:r w:rsidR="001F4C1C">
        <w:rPr>
          <w:rFonts w:ascii="Times New Roman" w:hAnsi="Times New Roman" w:hint="eastAsia"/>
        </w:rPr>
        <w:t>根据</w:t>
      </w:r>
      <w:r w:rsidR="001F4C1C">
        <w:rPr>
          <w:rFonts w:ascii="Times New Roman" w:hAnsi="Times New Roman"/>
        </w:rPr>
        <w:t>教学任务分块情况，使小组内每位同学均有担任小组长的机会</w:t>
      </w:r>
      <w:r w:rsidR="001F4C1C">
        <w:rPr>
          <w:rFonts w:ascii="Times New Roman" w:hAnsi="Times New Roman" w:hint="eastAsia"/>
        </w:rPr>
        <w:t>。</w:t>
      </w:r>
    </w:p>
    <w:p w:rsidR="00C327C2" w:rsidRPr="00317BB7" w:rsidRDefault="00604965" w:rsidP="00317BB7">
      <w:pPr>
        <w:spacing w:beforeLines="50" w:before="156" w:afterLines="50" w:after="156" w:line="400" w:lineRule="exact"/>
        <w:outlineLvl w:val="1"/>
        <w:rPr>
          <w:rFonts w:ascii="黑体" w:eastAsia="黑体" w:hAnsi="黑体"/>
          <w:b/>
          <w:sz w:val="24"/>
          <w:szCs w:val="24"/>
        </w:rPr>
      </w:pPr>
      <w:r w:rsidRPr="00317BB7">
        <w:rPr>
          <w:rFonts w:ascii="黑体" w:eastAsia="黑体" w:hAnsi="黑体" w:hint="eastAsia"/>
          <w:b/>
          <w:sz w:val="24"/>
          <w:szCs w:val="24"/>
        </w:rPr>
        <w:t>（二）</w:t>
      </w:r>
      <w:r w:rsidR="00C327C2" w:rsidRPr="00317BB7">
        <w:rPr>
          <w:rFonts w:ascii="黑体" w:eastAsia="黑体" w:hAnsi="黑体" w:hint="eastAsia"/>
          <w:b/>
          <w:sz w:val="24"/>
          <w:szCs w:val="24"/>
        </w:rPr>
        <w:t>课程考评体系改革</w:t>
      </w:r>
    </w:p>
    <w:p w:rsidR="00821CE6" w:rsidRPr="00E41671" w:rsidRDefault="00317BB7" w:rsidP="00982A67">
      <w:pPr>
        <w:spacing w:line="400" w:lineRule="exact"/>
        <w:ind w:firstLineChars="200" w:firstLine="420"/>
        <w:rPr>
          <w:rFonts w:ascii="宋体" w:hAnsi="宋体"/>
        </w:rPr>
      </w:pPr>
      <w:r>
        <w:rPr>
          <w:rFonts w:ascii="Times New Roman" w:hAnsi="Times New Roman"/>
        </w:rPr>
        <w:t>为</w:t>
      </w:r>
      <w:r>
        <w:rPr>
          <w:rFonts w:ascii="Times New Roman" w:hAnsi="Times New Roman" w:hint="eastAsia"/>
        </w:rPr>
        <w:t>有效</w:t>
      </w:r>
      <w:r w:rsidR="00C327C2" w:rsidRPr="00317BB7">
        <w:rPr>
          <w:rFonts w:ascii="Times New Roman" w:hAnsi="Times New Roman"/>
        </w:rPr>
        <w:t>提高</w:t>
      </w:r>
      <w:r w:rsidR="001A2FBB" w:rsidRPr="00317BB7">
        <w:rPr>
          <w:rFonts w:ascii="Times New Roman" w:hAnsi="Times New Roman"/>
        </w:rPr>
        <w:t>工程</w:t>
      </w:r>
      <w:r w:rsidR="00C327C2" w:rsidRPr="00317BB7">
        <w:rPr>
          <w:rFonts w:ascii="Times New Roman" w:hAnsi="Times New Roman"/>
        </w:rPr>
        <w:t>案例教学法</w:t>
      </w:r>
      <w:r>
        <w:rPr>
          <w:rFonts w:ascii="Times New Roman" w:hAnsi="Times New Roman" w:hint="eastAsia"/>
        </w:rPr>
        <w:t>的课堂</w:t>
      </w:r>
      <w:r>
        <w:rPr>
          <w:rFonts w:ascii="Times New Roman" w:hAnsi="Times New Roman"/>
        </w:rPr>
        <w:t>实践效果</w:t>
      </w:r>
      <w:r>
        <w:rPr>
          <w:rFonts w:ascii="Times New Roman" w:hAnsi="Times New Roman" w:hint="eastAsia"/>
        </w:rPr>
        <w:t>，</w:t>
      </w:r>
      <w:r w:rsidR="00C327C2" w:rsidRPr="00317BB7">
        <w:rPr>
          <w:rFonts w:ascii="Times New Roman" w:hAnsi="Times New Roman"/>
        </w:rPr>
        <w:t>更加全面、科学地考评学生</w:t>
      </w:r>
      <w:r w:rsidR="001A2FBB" w:rsidRPr="00317BB7">
        <w:rPr>
          <w:rFonts w:ascii="Times New Roman" w:hAnsi="Times New Roman"/>
        </w:rPr>
        <w:t>的学习情况</w:t>
      </w:r>
      <w:r w:rsidR="00C327C2" w:rsidRPr="00317BB7">
        <w:rPr>
          <w:rFonts w:ascii="Times New Roman" w:hAnsi="Times New Roman"/>
        </w:rPr>
        <w:t>，</w:t>
      </w:r>
      <w:r>
        <w:rPr>
          <w:rFonts w:ascii="Times New Roman" w:hAnsi="Times New Roman" w:hint="eastAsia"/>
        </w:rPr>
        <w:t>笔者</w:t>
      </w:r>
      <w:r>
        <w:rPr>
          <w:rFonts w:ascii="Times New Roman" w:hAnsi="Times New Roman"/>
        </w:rPr>
        <w:t>对课程</w:t>
      </w:r>
      <w:r w:rsidR="00C327C2" w:rsidRPr="00317BB7">
        <w:rPr>
          <w:rFonts w:ascii="Times New Roman" w:hAnsi="Times New Roman"/>
        </w:rPr>
        <w:t>考评体系进行了改革。</w:t>
      </w:r>
      <w:r>
        <w:rPr>
          <w:rFonts w:ascii="Times New Roman" w:hAnsi="Times New Roman" w:hint="eastAsia"/>
        </w:rPr>
        <w:t>总体</w:t>
      </w:r>
      <w:r>
        <w:rPr>
          <w:rFonts w:ascii="Times New Roman" w:hAnsi="Times New Roman"/>
        </w:rPr>
        <w:t>改革思路为</w:t>
      </w:r>
      <w:r>
        <w:rPr>
          <w:rFonts w:ascii="Times New Roman" w:hAnsi="Times New Roman" w:hint="eastAsia"/>
        </w:rPr>
        <w:t>：</w:t>
      </w:r>
      <w:r w:rsidRPr="00317BB7">
        <w:rPr>
          <w:rFonts w:ascii="Times New Roman" w:hAnsi="Times New Roman"/>
        </w:rPr>
        <w:t>弱化理论课堂，摒弃</w:t>
      </w:r>
      <w:r w:rsidRPr="00317BB7">
        <w:rPr>
          <w:rFonts w:ascii="宋体" w:hAnsi="宋体"/>
        </w:rPr>
        <w:t>“唯试卷论”</w:t>
      </w:r>
      <w:r>
        <w:rPr>
          <w:rFonts w:ascii="宋体" w:hAnsi="宋体" w:hint="eastAsia"/>
        </w:rPr>
        <w:t>，</w:t>
      </w:r>
      <w:r w:rsidR="00C327C2" w:rsidRPr="00317BB7">
        <w:rPr>
          <w:rFonts w:ascii="Times New Roman" w:hAnsi="Times New Roman"/>
        </w:rPr>
        <w:t>突出学生自主</w:t>
      </w:r>
      <w:r w:rsidR="001A2FBB" w:rsidRPr="00317BB7">
        <w:rPr>
          <w:rFonts w:ascii="Times New Roman" w:hAnsi="Times New Roman"/>
        </w:rPr>
        <w:t>学习</w:t>
      </w:r>
      <w:r w:rsidR="001F4DD1">
        <w:rPr>
          <w:rFonts w:ascii="Times New Roman" w:hAnsi="Times New Roman" w:hint="eastAsia"/>
        </w:rPr>
        <w:t>及</w:t>
      </w:r>
      <w:r w:rsidR="001A2FBB" w:rsidRPr="00317BB7">
        <w:rPr>
          <w:rFonts w:ascii="Times New Roman" w:hAnsi="Times New Roman"/>
        </w:rPr>
        <w:t>工程</w:t>
      </w:r>
      <w:r>
        <w:rPr>
          <w:rFonts w:ascii="Times New Roman" w:hAnsi="Times New Roman"/>
        </w:rPr>
        <w:t>实践能力</w:t>
      </w:r>
      <w:r w:rsidR="001A2FBB" w:rsidRPr="00E41671">
        <w:rPr>
          <w:rFonts w:ascii="宋体" w:hAnsi="宋体"/>
        </w:rPr>
        <w:t>。</w:t>
      </w:r>
    </w:p>
    <w:p w:rsidR="00821CE6" w:rsidRPr="00317BB7" w:rsidRDefault="00317BB7" w:rsidP="00821CE6">
      <w:pPr>
        <w:spacing w:line="400" w:lineRule="exact"/>
        <w:ind w:firstLineChars="200" w:firstLine="420"/>
        <w:rPr>
          <w:rFonts w:ascii="Times New Roman" w:hAnsi="Times New Roman"/>
        </w:rPr>
      </w:pPr>
      <w:r>
        <w:rPr>
          <w:rFonts w:ascii="Times New Roman" w:hAnsi="Times New Roman" w:hint="eastAsia"/>
        </w:rPr>
        <w:t>课程考评</w:t>
      </w:r>
      <w:r>
        <w:rPr>
          <w:rFonts w:ascii="Times New Roman" w:hAnsi="Times New Roman"/>
        </w:rPr>
        <w:t>依据学生在</w:t>
      </w:r>
      <w:r>
        <w:rPr>
          <w:rFonts w:ascii="Times New Roman" w:hAnsi="Times New Roman" w:hint="eastAsia"/>
        </w:rPr>
        <w:t>教学</w:t>
      </w:r>
      <w:r>
        <w:rPr>
          <w:rFonts w:ascii="Times New Roman" w:hAnsi="Times New Roman"/>
        </w:rPr>
        <w:t>过程</w:t>
      </w:r>
      <w:r w:rsidRPr="00317BB7">
        <w:rPr>
          <w:rFonts w:ascii="Times New Roman" w:hAnsi="Times New Roman"/>
        </w:rPr>
        <w:t>中的学习态度、</w:t>
      </w:r>
      <w:r>
        <w:rPr>
          <w:rFonts w:ascii="Times New Roman" w:hAnsi="Times New Roman"/>
        </w:rPr>
        <w:t>知识掌握程度、分析解决问题能力</w:t>
      </w:r>
      <w:r>
        <w:rPr>
          <w:rFonts w:ascii="Times New Roman" w:hAnsi="Times New Roman" w:hint="eastAsia"/>
        </w:rPr>
        <w:t>以及</w:t>
      </w:r>
      <w:r>
        <w:rPr>
          <w:rFonts w:ascii="Times New Roman" w:hAnsi="Times New Roman"/>
        </w:rPr>
        <w:t>合作学习能力等进行</w:t>
      </w:r>
      <w:r>
        <w:rPr>
          <w:rFonts w:ascii="Times New Roman" w:hAnsi="Times New Roman" w:hint="eastAsia"/>
        </w:rPr>
        <w:t>，</w:t>
      </w:r>
      <w:r w:rsidR="00821CE6" w:rsidRPr="00317BB7">
        <w:rPr>
          <w:rFonts w:ascii="Times New Roman" w:hAnsi="Times New Roman"/>
        </w:rPr>
        <w:t>始终遵循过程考核的原则，</w:t>
      </w:r>
      <w:r w:rsidR="00821CE6">
        <w:rPr>
          <w:rFonts w:ascii="Times New Roman" w:hAnsi="Times New Roman" w:hint="eastAsia"/>
        </w:rPr>
        <w:t>全方位</w:t>
      </w:r>
      <w:r w:rsidR="00821CE6">
        <w:rPr>
          <w:rFonts w:ascii="Times New Roman" w:hAnsi="Times New Roman"/>
        </w:rPr>
        <w:t>、全过程</w:t>
      </w:r>
      <w:r w:rsidR="00775309">
        <w:rPr>
          <w:rFonts w:ascii="Times New Roman" w:hAnsi="Times New Roman"/>
        </w:rPr>
        <w:t>考查学生对安全评价各阶段知识掌握情况和实际</w:t>
      </w:r>
      <w:r w:rsidR="00775309">
        <w:rPr>
          <w:rFonts w:ascii="Times New Roman" w:hAnsi="Times New Roman" w:hint="eastAsia"/>
        </w:rPr>
        <w:t>运用</w:t>
      </w:r>
      <w:r w:rsidR="00821CE6" w:rsidRPr="00317BB7">
        <w:rPr>
          <w:rFonts w:ascii="Times New Roman" w:hAnsi="Times New Roman"/>
        </w:rPr>
        <w:t>能力。</w:t>
      </w:r>
      <w:r>
        <w:rPr>
          <w:rFonts w:ascii="Times New Roman" w:hAnsi="Times New Roman"/>
        </w:rPr>
        <w:t>考评内容</w:t>
      </w:r>
      <w:r>
        <w:rPr>
          <w:rFonts w:ascii="Times New Roman" w:hAnsi="Times New Roman" w:hint="eastAsia"/>
        </w:rPr>
        <w:t>主要</w:t>
      </w:r>
      <w:r>
        <w:rPr>
          <w:rFonts w:ascii="Times New Roman" w:hAnsi="Times New Roman"/>
        </w:rPr>
        <w:t>包括</w:t>
      </w:r>
      <w:r>
        <w:rPr>
          <w:rFonts w:ascii="Times New Roman" w:hAnsi="Times New Roman" w:hint="eastAsia"/>
        </w:rPr>
        <w:t>五个</w:t>
      </w:r>
      <w:r w:rsidR="00821CE6">
        <w:rPr>
          <w:rFonts w:ascii="Times New Roman" w:hAnsi="Times New Roman" w:hint="eastAsia"/>
        </w:rPr>
        <w:t>部分</w:t>
      </w:r>
      <w:r w:rsidR="00775309">
        <w:rPr>
          <w:rFonts w:ascii="Times New Roman" w:hAnsi="Times New Roman"/>
        </w:rPr>
        <w:t>：</w:t>
      </w:r>
      <w:r w:rsidR="00344683" w:rsidRPr="00317BB7">
        <w:rPr>
          <w:rFonts w:ascii="Times New Roman" w:hAnsi="Times New Roman"/>
        </w:rPr>
        <w:t>课程</w:t>
      </w:r>
      <w:r w:rsidR="00C327C2" w:rsidRPr="00317BB7">
        <w:rPr>
          <w:rFonts w:ascii="Times New Roman" w:hAnsi="Times New Roman"/>
        </w:rPr>
        <w:t>参与度</w:t>
      </w:r>
      <w:r>
        <w:rPr>
          <w:rFonts w:ascii="Times New Roman" w:hAnsi="Times New Roman" w:hint="eastAsia"/>
        </w:rPr>
        <w:t>、学生</w:t>
      </w:r>
      <w:r>
        <w:rPr>
          <w:rFonts w:ascii="Times New Roman" w:hAnsi="Times New Roman"/>
        </w:rPr>
        <w:t>在各个</w:t>
      </w:r>
      <w:r>
        <w:rPr>
          <w:rFonts w:ascii="Times New Roman" w:hAnsi="Times New Roman" w:hint="eastAsia"/>
        </w:rPr>
        <w:t>教学</w:t>
      </w:r>
      <w:r>
        <w:rPr>
          <w:rFonts w:ascii="Times New Roman" w:hAnsi="Times New Roman"/>
        </w:rPr>
        <w:t>模块中的表现、安全评价报告编写内容及质量、课程</w:t>
      </w:r>
      <w:r>
        <w:rPr>
          <w:rFonts w:ascii="Times New Roman" w:hAnsi="Times New Roman" w:hint="eastAsia"/>
        </w:rPr>
        <w:t>总结</w:t>
      </w:r>
      <w:r w:rsidR="00821CE6">
        <w:rPr>
          <w:rFonts w:ascii="Times New Roman" w:hAnsi="Times New Roman"/>
        </w:rPr>
        <w:t>及心得体会、期末考试卷面成绩</w:t>
      </w:r>
      <w:r w:rsidR="00821CE6">
        <w:rPr>
          <w:rFonts w:ascii="Times New Roman" w:hAnsi="Times New Roman" w:hint="eastAsia"/>
        </w:rPr>
        <w:t>；</w:t>
      </w:r>
      <w:r w:rsidR="00821CE6">
        <w:rPr>
          <w:rFonts w:ascii="Times New Roman" w:hAnsi="Times New Roman"/>
        </w:rPr>
        <w:t>第一部分由各小组长进行评分，占</w:t>
      </w:r>
      <w:r w:rsidR="00821CE6">
        <w:rPr>
          <w:rFonts w:ascii="Times New Roman" w:hAnsi="Times New Roman" w:hint="eastAsia"/>
        </w:rPr>
        <w:t>总成绩</w:t>
      </w:r>
      <w:r w:rsidR="00821CE6">
        <w:rPr>
          <w:rFonts w:ascii="Times New Roman" w:hAnsi="Times New Roman"/>
        </w:rPr>
        <w:t>的</w:t>
      </w:r>
      <w:r w:rsidR="00821CE6">
        <w:rPr>
          <w:rFonts w:ascii="Times New Roman" w:hAnsi="Times New Roman" w:hint="eastAsia"/>
        </w:rPr>
        <w:t>30</w:t>
      </w:r>
      <w:r w:rsidR="00821CE6">
        <w:rPr>
          <w:rFonts w:ascii="Times New Roman" w:hAnsi="Times New Roman"/>
        </w:rPr>
        <w:t>%</w:t>
      </w:r>
      <w:r w:rsidR="00821CE6">
        <w:rPr>
          <w:rFonts w:ascii="Times New Roman" w:hAnsi="Times New Roman"/>
        </w:rPr>
        <w:t>；第二、三、四部分由任课教师</w:t>
      </w:r>
      <w:r w:rsidR="00821CE6" w:rsidRPr="00317BB7">
        <w:rPr>
          <w:rFonts w:ascii="Times New Roman" w:hAnsi="Times New Roman"/>
        </w:rPr>
        <w:t>客观、公正地</w:t>
      </w:r>
      <w:r w:rsidR="00821CE6">
        <w:rPr>
          <w:rFonts w:ascii="Times New Roman" w:hAnsi="Times New Roman" w:hint="eastAsia"/>
        </w:rPr>
        <w:t>给出</w:t>
      </w:r>
      <w:r w:rsidR="00821CE6">
        <w:rPr>
          <w:rFonts w:ascii="Times New Roman" w:hAnsi="Times New Roman"/>
        </w:rPr>
        <w:t>综合</w:t>
      </w:r>
      <w:r w:rsidR="00821CE6" w:rsidRPr="00317BB7">
        <w:rPr>
          <w:rFonts w:ascii="Times New Roman" w:hAnsi="Times New Roman"/>
        </w:rPr>
        <w:t>评定成绩</w:t>
      </w:r>
      <w:r w:rsidR="00821CE6">
        <w:rPr>
          <w:rFonts w:ascii="Times New Roman" w:hAnsi="Times New Roman" w:hint="eastAsia"/>
        </w:rPr>
        <w:t>，</w:t>
      </w:r>
      <w:r w:rsidR="00821CE6">
        <w:rPr>
          <w:rFonts w:ascii="Times New Roman" w:hAnsi="Times New Roman"/>
        </w:rPr>
        <w:t>占比</w:t>
      </w:r>
      <w:r w:rsidR="00821CE6">
        <w:rPr>
          <w:rFonts w:ascii="Times New Roman" w:hAnsi="Times New Roman" w:hint="eastAsia"/>
        </w:rPr>
        <w:t>40</w:t>
      </w:r>
      <w:r w:rsidR="00821CE6">
        <w:rPr>
          <w:rFonts w:ascii="Times New Roman" w:hAnsi="Times New Roman"/>
        </w:rPr>
        <w:t>%</w:t>
      </w:r>
      <w:r w:rsidR="00821CE6" w:rsidRPr="00317BB7">
        <w:rPr>
          <w:rFonts w:ascii="Times New Roman" w:hAnsi="Times New Roman"/>
        </w:rPr>
        <w:t>；</w:t>
      </w:r>
      <w:r w:rsidR="00821CE6">
        <w:rPr>
          <w:rFonts w:ascii="Times New Roman" w:hAnsi="Times New Roman" w:hint="eastAsia"/>
        </w:rPr>
        <w:t>第五</w:t>
      </w:r>
      <w:r w:rsidR="00821CE6">
        <w:rPr>
          <w:rFonts w:ascii="Times New Roman" w:hAnsi="Times New Roman"/>
        </w:rPr>
        <w:t>部分根据卷面成绩给定</w:t>
      </w:r>
      <w:r w:rsidR="00821CE6">
        <w:rPr>
          <w:rFonts w:ascii="Times New Roman" w:hAnsi="Times New Roman" w:hint="eastAsia"/>
        </w:rPr>
        <w:t>，</w:t>
      </w:r>
      <w:r w:rsidR="00821CE6">
        <w:rPr>
          <w:rFonts w:ascii="Times New Roman" w:hAnsi="Times New Roman"/>
        </w:rPr>
        <w:t>占比</w:t>
      </w:r>
      <w:r w:rsidR="00821CE6">
        <w:rPr>
          <w:rFonts w:ascii="Times New Roman" w:hAnsi="Times New Roman" w:hint="eastAsia"/>
        </w:rPr>
        <w:t>30</w:t>
      </w:r>
      <w:r w:rsidR="00821CE6">
        <w:rPr>
          <w:rFonts w:ascii="Times New Roman" w:hAnsi="Times New Roman"/>
        </w:rPr>
        <w:t>%</w:t>
      </w:r>
      <w:r w:rsidR="00821CE6">
        <w:rPr>
          <w:rFonts w:ascii="Times New Roman" w:hAnsi="Times New Roman"/>
        </w:rPr>
        <w:t>。</w:t>
      </w:r>
    </w:p>
    <w:p w:rsidR="00C327C2" w:rsidRPr="00317BB7" w:rsidRDefault="00720C18" w:rsidP="00982A67">
      <w:pPr>
        <w:spacing w:line="400" w:lineRule="exact"/>
        <w:ind w:firstLineChars="200" w:firstLine="420"/>
        <w:rPr>
          <w:rFonts w:ascii="Times New Roman" w:hAnsi="Times New Roman"/>
        </w:rPr>
      </w:pPr>
      <w:r w:rsidRPr="00317BB7">
        <w:rPr>
          <w:rFonts w:ascii="Times New Roman" w:hAnsi="Times New Roman"/>
        </w:rPr>
        <w:t>与</w:t>
      </w:r>
      <w:r w:rsidR="004D0578">
        <w:rPr>
          <w:rFonts w:ascii="Times New Roman" w:hAnsi="Times New Roman"/>
        </w:rPr>
        <w:t>传统的课程考核方式相比，</w:t>
      </w:r>
      <w:r w:rsidR="004D0578">
        <w:rPr>
          <w:rFonts w:ascii="Times New Roman" w:hAnsi="Times New Roman" w:hint="eastAsia"/>
        </w:rPr>
        <w:t>上述</w:t>
      </w:r>
      <w:r w:rsidR="004D0578">
        <w:rPr>
          <w:rFonts w:ascii="Times New Roman" w:hAnsi="Times New Roman"/>
        </w:rPr>
        <w:t>考评体系增加</w:t>
      </w:r>
      <w:r w:rsidR="00E12762">
        <w:rPr>
          <w:rFonts w:ascii="Times New Roman" w:hAnsi="Times New Roman"/>
        </w:rPr>
        <w:t>了过程考核所占</w:t>
      </w:r>
      <w:r w:rsidR="004D0578">
        <w:rPr>
          <w:rFonts w:ascii="Times New Roman" w:hAnsi="Times New Roman"/>
        </w:rPr>
        <w:t>比例，</w:t>
      </w:r>
      <w:r w:rsidR="00E12762">
        <w:rPr>
          <w:rFonts w:ascii="Times New Roman" w:hAnsi="Times New Roman" w:hint="eastAsia"/>
        </w:rPr>
        <w:t>可以</w:t>
      </w:r>
      <w:r w:rsidR="004D0578">
        <w:rPr>
          <w:rFonts w:ascii="Times New Roman" w:hAnsi="Times New Roman"/>
        </w:rPr>
        <w:t>更加真实</w:t>
      </w:r>
      <w:r w:rsidR="004D0578">
        <w:rPr>
          <w:rFonts w:ascii="Times New Roman" w:hAnsi="Times New Roman" w:hint="eastAsia"/>
        </w:rPr>
        <w:t>地反映</w:t>
      </w:r>
      <w:r w:rsidRPr="00317BB7">
        <w:rPr>
          <w:rFonts w:ascii="Times New Roman" w:hAnsi="Times New Roman"/>
        </w:rPr>
        <w:t>学生在课程学习</w:t>
      </w:r>
      <w:r w:rsidR="004D0578">
        <w:rPr>
          <w:rFonts w:ascii="Times New Roman" w:hAnsi="Times New Roman" w:hint="eastAsia"/>
        </w:rPr>
        <w:t>全</w:t>
      </w:r>
      <w:r w:rsidR="004D0578">
        <w:rPr>
          <w:rFonts w:ascii="Times New Roman" w:hAnsi="Times New Roman"/>
        </w:rPr>
        <w:t>过程中的</w:t>
      </w:r>
      <w:r w:rsidR="004D0578">
        <w:rPr>
          <w:rFonts w:ascii="Times New Roman" w:hAnsi="Times New Roman" w:hint="eastAsia"/>
        </w:rPr>
        <w:t>综合</w:t>
      </w:r>
      <w:r w:rsidR="004D0578">
        <w:rPr>
          <w:rFonts w:ascii="Times New Roman" w:hAnsi="Times New Roman"/>
        </w:rPr>
        <w:t>表现</w:t>
      </w:r>
      <w:r w:rsidR="00E12762">
        <w:rPr>
          <w:rFonts w:ascii="Times New Roman" w:hAnsi="Times New Roman"/>
        </w:rPr>
        <w:t>，</w:t>
      </w:r>
      <w:r w:rsidR="001617D5">
        <w:rPr>
          <w:rFonts w:ascii="Times New Roman" w:hAnsi="Times New Roman" w:hint="eastAsia"/>
        </w:rPr>
        <w:t>最终</w:t>
      </w:r>
      <w:r w:rsidR="00E12762">
        <w:rPr>
          <w:rFonts w:ascii="Times New Roman" w:hAnsi="Times New Roman"/>
        </w:rPr>
        <w:t>实现</w:t>
      </w:r>
      <w:r w:rsidRPr="00317BB7">
        <w:rPr>
          <w:rFonts w:ascii="Times New Roman" w:hAnsi="Times New Roman"/>
        </w:rPr>
        <w:t>工程案例教学的全过程控制。</w:t>
      </w:r>
    </w:p>
    <w:p w:rsidR="0029761A" w:rsidRPr="00090221" w:rsidRDefault="00090221" w:rsidP="00090221">
      <w:pPr>
        <w:spacing w:beforeLines="50" w:before="156" w:afterLines="50" w:after="156" w:line="400" w:lineRule="exact"/>
        <w:outlineLvl w:val="0"/>
        <w:rPr>
          <w:rFonts w:ascii="黑体" w:eastAsia="黑体" w:hAnsi="黑体"/>
          <w:b/>
          <w:sz w:val="28"/>
          <w:szCs w:val="28"/>
        </w:rPr>
      </w:pPr>
      <w:r>
        <w:rPr>
          <w:rFonts w:ascii="黑体" w:eastAsia="黑体" w:hAnsi="黑体" w:hint="eastAsia"/>
          <w:b/>
          <w:sz w:val="28"/>
          <w:szCs w:val="28"/>
        </w:rPr>
        <w:t>四、</w:t>
      </w:r>
      <w:r>
        <w:rPr>
          <w:rFonts w:ascii="黑体" w:eastAsia="黑体" w:hAnsi="黑体"/>
          <w:b/>
          <w:sz w:val="28"/>
          <w:szCs w:val="28"/>
        </w:rPr>
        <w:t>工程案例</w:t>
      </w:r>
      <w:r w:rsidR="00060B55" w:rsidRPr="00090221">
        <w:rPr>
          <w:rFonts w:ascii="黑体" w:eastAsia="黑体" w:hAnsi="黑体" w:hint="eastAsia"/>
          <w:b/>
          <w:sz w:val="28"/>
          <w:szCs w:val="28"/>
        </w:rPr>
        <w:t>教学</w:t>
      </w:r>
      <w:r w:rsidR="00C327C2" w:rsidRPr="00090221">
        <w:rPr>
          <w:rFonts w:ascii="黑体" w:eastAsia="黑体" w:hAnsi="黑体" w:hint="eastAsia"/>
          <w:b/>
          <w:sz w:val="28"/>
          <w:szCs w:val="28"/>
        </w:rPr>
        <w:t>效果</w:t>
      </w:r>
      <w:r w:rsidR="00060B55" w:rsidRPr="00090221">
        <w:rPr>
          <w:rFonts w:ascii="黑体" w:eastAsia="黑体" w:hAnsi="黑体" w:hint="eastAsia"/>
          <w:b/>
          <w:sz w:val="28"/>
          <w:szCs w:val="28"/>
        </w:rPr>
        <w:t>考察</w:t>
      </w:r>
    </w:p>
    <w:p w:rsidR="005B08DA" w:rsidRDefault="00C327C2" w:rsidP="00982A67">
      <w:pPr>
        <w:spacing w:line="400" w:lineRule="exact"/>
        <w:ind w:firstLineChars="200" w:firstLine="420"/>
      </w:pPr>
      <w:r w:rsidRPr="00344683">
        <w:rPr>
          <w:rFonts w:hint="eastAsia"/>
        </w:rPr>
        <w:t>在</w:t>
      </w:r>
      <w:r w:rsidR="00060B55">
        <w:rPr>
          <w:rFonts w:hint="eastAsia"/>
        </w:rPr>
        <w:t>《系统</w:t>
      </w:r>
      <w:r w:rsidR="00060B55" w:rsidRPr="00344683">
        <w:rPr>
          <w:rFonts w:hint="eastAsia"/>
        </w:rPr>
        <w:t>安全评价</w:t>
      </w:r>
      <w:r w:rsidR="00060B55">
        <w:rPr>
          <w:rFonts w:hint="eastAsia"/>
        </w:rPr>
        <w:t>》</w:t>
      </w:r>
      <w:r w:rsidRPr="00344683">
        <w:rPr>
          <w:rFonts w:hint="eastAsia"/>
        </w:rPr>
        <w:t>课程教学</w:t>
      </w:r>
      <w:r w:rsidR="00300D2F" w:rsidRPr="00344683">
        <w:rPr>
          <w:rFonts w:hint="eastAsia"/>
        </w:rPr>
        <w:t>过程</w:t>
      </w:r>
      <w:r w:rsidR="00060B55">
        <w:rPr>
          <w:rFonts w:hint="eastAsia"/>
        </w:rPr>
        <w:t>中，通过不断实践、总结与</w:t>
      </w:r>
      <w:r w:rsidRPr="00344683">
        <w:rPr>
          <w:rFonts w:hint="eastAsia"/>
        </w:rPr>
        <w:t>完善，</w:t>
      </w:r>
      <w:r w:rsidR="00060B55" w:rsidRPr="00344683">
        <w:rPr>
          <w:rFonts w:hint="eastAsia"/>
        </w:rPr>
        <w:t>工程案例教学法</w:t>
      </w:r>
      <w:r w:rsidRPr="00344683">
        <w:rPr>
          <w:rFonts w:hint="eastAsia"/>
        </w:rPr>
        <w:t>取得了良好的教学效果。</w:t>
      </w:r>
    </w:p>
    <w:p w:rsidR="005B08DA" w:rsidRDefault="005B08DA" w:rsidP="00982A67">
      <w:pPr>
        <w:spacing w:line="400" w:lineRule="exact"/>
        <w:ind w:firstLineChars="200" w:firstLine="420"/>
      </w:pPr>
      <w:r w:rsidRPr="005B08DA">
        <w:rPr>
          <w:rFonts w:ascii="Times New Roman" w:hAnsi="Times New Roman"/>
        </w:rPr>
        <w:t>（</w:t>
      </w:r>
      <w:r w:rsidRPr="005B08DA">
        <w:rPr>
          <w:rFonts w:ascii="Times New Roman" w:hAnsi="Times New Roman"/>
        </w:rPr>
        <w:t>1</w:t>
      </w:r>
      <w:r w:rsidRPr="005B08DA">
        <w:rPr>
          <w:rFonts w:ascii="Times New Roman" w:hAnsi="Times New Roman"/>
        </w:rPr>
        <w:t>）</w:t>
      </w:r>
      <w:r w:rsidR="00060B55">
        <w:rPr>
          <w:rFonts w:hint="eastAsia"/>
        </w:rPr>
        <w:t>实现</w:t>
      </w:r>
      <w:r w:rsidR="00300D2F" w:rsidRPr="00344683">
        <w:rPr>
          <w:rFonts w:hint="eastAsia"/>
        </w:rPr>
        <w:t>了</w:t>
      </w:r>
      <w:r w:rsidR="00060B55">
        <w:rPr>
          <w:rFonts w:hint="eastAsia"/>
        </w:rPr>
        <w:t>理论知识与工程实践的良好</w:t>
      </w:r>
      <w:r w:rsidR="00060B55">
        <w:t>衔接</w:t>
      </w:r>
      <w:r w:rsidR="00C327C2" w:rsidRPr="00344683">
        <w:rPr>
          <w:rFonts w:hint="eastAsia"/>
        </w:rPr>
        <w:t>。</w:t>
      </w:r>
      <w:r w:rsidR="00963BA4">
        <w:rPr>
          <w:rFonts w:hint="eastAsia"/>
        </w:rPr>
        <w:t>通过采用工程案例教学</w:t>
      </w:r>
      <w:r w:rsidR="0098309C">
        <w:rPr>
          <w:rFonts w:hint="eastAsia"/>
        </w:rPr>
        <w:t>法，将安全评价工程案例与课堂理论教学有机结合，为学生提供了接触、</w:t>
      </w:r>
      <w:r w:rsidR="00963BA4">
        <w:t>了解工程</w:t>
      </w:r>
      <w:r w:rsidR="00F11547">
        <w:rPr>
          <w:rFonts w:hint="eastAsia"/>
        </w:rPr>
        <w:t>实例</w:t>
      </w:r>
      <w:r w:rsidR="00963BA4">
        <w:t>的</w:t>
      </w:r>
      <w:r w:rsidR="00963BA4">
        <w:rPr>
          <w:rFonts w:hint="eastAsia"/>
        </w:rPr>
        <w:t>机会，</w:t>
      </w:r>
      <w:r w:rsidR="00F11547">
        <w:rPr>
          <w:rFonts w:hint="eastAsia"/>
        </w:rPr>
        <w:t>有效</w:t>
      </w:r>
      <w:r w:rsidR="00963BA4">
        <w:t>激发</w:t>
      </w:r>
      <w:r w:rsidR="0098309C">
        <w:rPr>
          <w:rFonts w:hint="eastAsia"/>
        </w:rPr>
        <w:t>了</w:t>
      </w:r>
      <w:r w:rsidR="00963BA4">
        <w:lastRenderedPageBreak/>
        <w:t>学生</w:t>
      </w:r>
      <w:r w:rsidR="0098309C">
        <w:t>的</w:t>
      </w:r>
      <w:r w:rsidR="00963BA4">
        <w:t>学习兴趣及</w:t>
      </w:r>
      <w:r w:rsidR="00963BA4" w:rsidRPr="00344683">
        <w:rPr>
          <w:rFonts w:hint="eastAsia"/>
        </w:rPr>
        <w:t>主观</w:t>
      </w:r>
      <w:r w:rsidR="0098309C">
        <w:rPr>
          <w:rFonts w:hint="eastAsia"/>
        </w:rPr>
        <w:t>能动性，确保学生带着问题与</w:t>
      </w:r>
      <w:r w:rsidR="00963BA4">
        <w:rPr>
          <w:rFonts w:hint="eastAsia"/>
        </w:rPr>
        <w:t>要求进</w:t>
      </w:r>
      <w:r w:rsidR="00963BA4">
        <w:t>课堂</w:t>
      </w:r>
      <w:r w:rsidR="00963BA4">
        <w:rPr>
          <w:rFonts w:hint="eastAsia"/>
        </w:rPr>
        <w:t>，</w:t>
      </w:r>
      <w:r w:rsidR="00F11547">
        <w:rPr>
          <w:rFonts w:hint="eastAsia"/>
        </w:rPr>
        <w:t>并</w:t>
      </w:r>
      <w:r w:rsidR="00963BA4">
        <w:rPr>
          <w:rFonts w:hint="eastAsia"/>
        </w:rPr>
        <w:t>在课堂上即时</w:t>
      </w:r>
      <w:r w:rsidR="00963BA4">
        <w:t>将理论知识</w:t>
      </w:r>
      <w:r w:rsidR="00963BA4">
        <w:rPr>
          <w:rFonts w:hint="eastAsia"/>
        </w:rPr>
        <w:t>应用</w:t>
      </w:r>
      <w:r w:rsidR="00963BA4">
        <w:t>于</w:t>
      </w:r>
      <w:r w:rsidR="0098309C">
        <w:rPr>
          <w:rFonts w:hint="eastAsia"/>
        </w:rPr>
        <w:t>工程</w:t>
      </w:r>
      <w:r w:rsidR="00963BA4">
        <w:t>实践</w:t>
      </w:r>
      <w:r w:rsidR="00963BA4">
        <w:rPr>
          <w:rFonts w:hint="eastAsia"/>
        </w:rPr>
        <w:t>，</w:t>
      </w:r>
      <w:r w:rsidR="00F11547">
        <w:rPr>
          <w:rFonts w:hint="eastAsia"/>
        </w:rPr>
        <w:t>从而</w:t>
      </w:r>
      <w:r w:rsidR="0098309C">
        <w:rPr>
          <w:rFonts w:hint="eastAsia"/>
        </w:rPr>
        <w:t>实现</w:t>
      </w:r>
      <w:r w:rsidR="0098309C">
        <w:t>了</w:t>
      </w:r>
      <w:r w:rsidR="00F11547" w:rsidRPr="00344683">
        <w:rPr>
          <w:rFonts w:hint="eastAsia"/>
        </w:rPr>
        <w:t>缩小</w:t>
      </w:r>
      <w:r w:rsidR="00F11547">
        <w:rPr>
          <w:rFonts w:hint="eastAsia"/>
        </w:rPr>
        <w:t>学生所学与社会需求</w:t>
      </w:r>
      <w:r w:rsidR="0098309C">
        <w:rPr>
          <w:rFonts w:hint="eastAsia"/>
        </w:rPr>
        <w:t>之间的差距、</w:t>
      </w:r>
      <w:r w:rsidR="0098309C" w:rsidRPr="00344683">
        <w:rPr>
          <w:rFonts w:hint="eastAsia"/>
        </w:rPr>
        <w:t>培养</w:t>
      </w:r>
      <w:r w:rsidR="00F11547" w:rsidRPr="00344683">
        <w:rPr>
          <w:rFonts w:hint="eastAsia"/>
        </w:rPr>
        <w:t>新工科</w:t>
      </w:r>
      <w:r w:rsidR="00F11547" w:rsidRPr="00344683">
        <w:t>背景下</w:t>
      </w:r>
      <w:r w:rsidR="00F11547" w:rsidRPr="00344683">
        <w:rPr>
          <w:rFonts w:hint="eastAsia"/>
        </w:rPr>
        <w:t>应用型人才的</w:t>
      </w:r>
      <w:r w:rsidR="0098309C">
        <w:rPr>
          <w:rFonts w:hint="eastAsia"/>
        </w:rPr>
        <w:t>目标</w:t>
      </w:r>
      <w:r w:rsidR="00F11547" w:rsidRPr="00344683">
        <w:rPr>
          <w:rFonts w:hint="eastAsia"/>
        </w:rPr>
        <w:t>。</w:t>
      </w:r>
    </w:p>
    <w:p w:rsidR="005B08DA" w:rsidRDefault="005B08DA" w:rsidP="00982A67">
      <w:pPr>
        <w:spacing w:line="400" w:lineRule="exact"/>
        <w:ind w:firstLineChars="200" w:firstLine="420"/>
        <w:rPr>
          <w:rFonts w:ascii="Times New Roman" w:hAnsi="Times New Roman"/>
        </w:rPr>
      </w:pPr>
      <w:r w:rsidRPr="005B08DA">
        <w:rPr>
          <w:rFonts w:ascii="Times New Roman" w:hAnsi="Times New Roman"/>
        </w:rPr>
        <w:t>（</w:t>
      </w:r>
      <w:r w:rsidRPr="005B08DA">
        <w:rPr>
          <w:rFonts w:ascii="Times New Roman" w:hAnsi="Times New Roman"/>
        </w:rPr>
        <w:t>2</w:t>
      </w:r>
      <w:r w:rsidRPr="005B08DA">
        <w:rPr>
          <w:rFonts w:ascii="Times New Roman" w:hAnsi="Times New Roman"/>
        </w:rPr>
        <w:t>）</w:t>
      </w:r>
      <w:r w:rsidR="00720C18" w:rsidRPr="005B08DA">
        <w:rPr>
          <w:rFonts w:ascii="Times New Roman" w:hAnsi="Times New Roman"/>
        </w:rPr>
        <w:t>小组</w:t>
      </w:r>
      <w:r w:rsidR="00963BA4" w:rsidRPr="005B08DA">
        <w:rPr>
          <w:rFonts w:ascii="Times New Roman" w:hAnsi="Times New Roman"/>
        </w:rPr>
        <w:t>合作学习有助于</w:t>
      </w:r>
      <w:r w:rsidR="00C327C2" w:rsidRPr="005B08DA">
        <w:rPr>
          <w:rFonts w:ascii="Times New Roman" w:hAnsi="Times New Roman"/>
        </w:rPr>
        <w:t>培养学生的团队协作意识。</w:t>
      </w:r>
      <w:r w:rsidR="005877E1" w:rsidRPr="005B08DA">
        <w:rPr>
          <w:rFonts w:ascii="Times New Roman" w:hAnsi="Times New Roman"/>
        </w:rPr>
        <w:t>工程案</w:t>
      </w:r>
      <w:r w:rsidR="00963BA4" w:rsidRPr="005B08DA">
        <w:rPr>
          <w:rFonts w:ascii="Times New Roman" w:hAnsi="Times New Roman"/>
        </w:rPr>
        <w:t>例教学法要求学生在安全</w:t>
      </w:r>
      <w:r w:rsidR="00197CC3">
        <w:rPr>
          <w:rFonts w:ascii="Times New Roman" w:hAnsi="Times New Roman" w:hint="eastAsia"/>
        </w:rPr>
        <w:t>评价</w:t>
      </w:r>
      <w:r w:rsidR="00197CC3">
        <w:rPr>
          <w:rFonts w:ascii="Times New Roman" w:hAnsi="Times New Roman"/>
        </w:rPr>
        <w:t>不</w:t>
      </w:r>
      <w:r w:rsidR="00963BA4" w:rsidRPr="005B08DA">
        <w:rPr>
          <w:rFonts w:ascii="Times New Roman" w:hAnsi="Times New Roman"/>
        </w:rPr>
        <w:t>同阶段，进行合理分工与协同作战</w:t>
      </w:r>
      <w:r w:rsidR="005877E1" w:rsidRPr="005B08DA">
        <w:rPr>
          <w:rFonts w:ascii="Times New Roman" w:hAnsi="Times New Roman"/>
        </w:rPr>
        <w:t>。安全评价</w:t>
      </w:r>
      <w:r w:rsidR="00963BA4" w:rsidRPr="005B08DA">
        <w:rPr>
          <w:rFonts w:ascii="Times New Roman" w:hAnsi="Times New Roman"/>
        </w:rPr>
        <w:t>教学的任一</w:t>
      </w:r>
      <w:r w:rsidR="00C327C2" w:rsidRPr="005B08DA">
        <w:rPr>
          <w:rFonts w:ascii="Times New Roman" w:hAnsi="Times New Roman"/>
        </w:rPr>
        <w:t>环节，</w:t>
      </w:r>
      <w:r w:rsidR="00963BA4" w:rsidRPr="005B08DA">
        <w:rPr>
          <w:rFonts w:ascii="Times New Roman" w:hAnsi="Times New Roman"/>
        </w:rPr>
        <w:t>均要求学生</w:t>
      </w:r>
      <w:r w:rsidR="00C327C2" w:rsidRPr="005B08DA">
        <w:rPr>
          <w:rFonts w:ascii="Times New Roman" w:hAnsi="Times New Roman"/>
        </w:rPr>
        <w:t>与他人</w:t>
      </w:r>
      <w:r w:rsidR="00963BA4" w:rsidRPr="005B08DA">
        <w:rPr>
          <w:rFonts w:ascii="Times New Roman" w:hAnsi="Times New Roman"/>
        </w:rPr>
        <w:t>紧密</w:t>
      </w:r>
      <w:r w:rsidR="00C327C2" w:rsidRPr="005B08DA">
        <w:rPr>
          <w:rFonts w:ascii="Times New Roman" w:hAnsi="Times New Roman"/>
        </w:rPr>
        <w:t>协作</w:t>
      </w:r>
      <w:r w:rsidR="00963BA4" w:rsidRPr="005B08DA">
        <w:rPr>
          <w:rFonts w:ascii="Times New Roman" w:hAnsi="Times New Roman"/>
        </w:rPr>
        <w:t>、</w:t>
      </w:r>
      <w:r w:rsidR="00C327C2" w:rsidRPr="005B08DA">
        <w:rPr>
          <w:rFonts w:ascii="Times New Roman" w:hAnsi="Times New Roman"/>
        </w:rPr>
        <w:t>相互探讨，最终确定</w:t>
      </w:r>
      <w:r w:rsidR="00963BA4" w:rsidRPr="005B08DA">
        <w:rPr>
          <w:rFonts w:ascii="Times New Roman" w:hAnsi="Times New Roman"/>
        </w:rPr>
        <w:t>评价内容。通过交流、</w:t>
      </w:r>
      <w:r w:rsidR="00720C18" w:rsidRPr="005B08DA">
        <w:rPr>
          <w:rFonts w:ascii="Times New Roman" w:hAnsi="Times New Roman"/>
        </w:rPr>
        <w:t>协作及师生间的</w:t>
      </w:r>
      <w:r w:rsidR="00963BA4" w:rsidRPr="005B08DA">
        <w:rPr>
          <w:rFonts w:ascii="Times New Roman" w:hAnsi="Times New Roman"/>
        </w:rPr>
        <w:t>广泛</w:t>
      </w:r>
      <w:r w:rsidR="00720C18" w:rsidRPr="005B08DA">
        <w:rPr>
          <w:rFonts w:ascii="Times New Roman" w:hAnsi="Times New Roman"/>
        </w:rPr>
        <w:t>讨论，</w:t>
      </w:r>
      <w:r w:rsidR="00963BA4" w:rsidRPr="005B08DA">
        <w:rPr>
          <w:rFonts w:ascii="Times New Roman" w:hAnsi="Times New Roman"/>
        </w:rPr>
        <w:t>开阔</w:t>
      </w:r>
      <w:r w:rsidR="00C327C2" w:rsidRPr="005B08DA">
        <w:rPr>
          <w:rFonts w:ascii="Times New Roman" w:hAnsi="Times New Roman"/>
        </w:rPr>
        <w:t>了学生</w:t>
      </w:r>
      <w:r w:rsidR="00963BA4" w:rsidRPr="005B08DA">
        <w:rPr>
          <w:rFonts w:ascii="Times New Roman" w:hAnsi="Times New Roman"/>
        </w:rPr>
        <w:t>视野，保证了课程教学内容的系统性与完整性。</w:t>
      </w:r>
    </w:p>
    <w:p w:rsidR="00F11547" w:rsidRPr="00286198" w:rsidRDefault="005B08DA" w:rsidP="00982A67">
      <w:pPr>
        <w:spacing w:line="400" w:lineRule="exact"/>
        <w:ind w:firstLineChars="200" w:firstLine="420"/>
        <w:rPr>
          <w:rFonts w:ascii="Times New Roman" w:hAnsi="Times New Roman" w:hint="eastAsia"/>
        </w:rPr>
      </w:pPr>
      <w:r w:rsidRPr="005B08DA">
        <w:rPr>
          <w:rFonts w:ascii="Times New Roman" w:hAnsi="Times New Roman"/>
        </w:rPr>
        <w:t>（</w:t>
      </w:r>
      <w:r w:rsidRPr="005B08DA">
        <w:rPr>
          <w:rFonts w:ascii="Times New Roman" w:hAnsi="Times New Roman"/>
        </w:rPr>
        <w:t>3</w:t>
      </w:r>
      <w:r w:rsidRPr="005B08DA">
        <w:rPr>
          <w:rFonts w:ascii="Times New Roman" w:hAnsi="Times New Roman"/>
        </w:rPr>
        <w:t>）</w:t>
      </w:r>
      <w:r w:rsidR="00286198" w:rsidRPr="00286198">
        <w:rPr>
          <w:rFonts w:ascii="Times New Roman" w:hAnsi="Times New Roman"/>
        </w:rPr>
        <w:t>该方法有助于学生</w:t>
      </w:r>
      <w:r w:rsidR="00197CC3">
        <w:rPr>
          <w:rFonts w:ascii="Times New Roman" w:hAnsi="Times New Roman"/>
        </w:rPr>
        <w:t>综合素质的稳步提高。通过《系统安全评价》课程教学，学生分析</w:t>
      </w:r>
      <w:r w:rsidR="00286198" w:rsidRPr="00286198">
        <w:rPr>
          <w:rFonts w:ascii="Times New Roman" w:hAnsi="Times New Roman"/>
        </w:rPr>
        <w:t>及解决问题的能力、</w:t>
      </w:r>
      <w:r w:rsidR="00286198" w:rsidRPr="00286198">
        <w:rPr>
          <w:rFonts w:ascii="Times New Roman" w:hAnsi="Times New Roman"/>
        </w:rPr>
        <w:t>PPT</w:t>
      </w:r>
      <w:r w:rsidR="00286198" w:rsidRPr="00286198">
        <w:rPr>
          <w:rFonts w:ascii="Times New Roman" w:hAnsi="Times New Roman"/>
        </w:rPr>
        <w:t>制作水平、演讲水平</w:t>
      </w:r>
      <w:r w:rsidR="00286198">
        <w:rPr>
          <w:rFonts w:ascii="Times New Roman" w:hAnsi="Times New Roman" w:hint="eastAsia"/>
        </w:rPr>
        <w:t>等</w:t>
      </w:r>
      <w:r w:rsidR="00286198">
        <w:rPr>
          <w:rFonts w:ascii="Times New Roman" w:hAnsi="Times New Roman"/>
        </w:rPr>
        <w:t>，</w:t>
      </w:r>
      <w:r w:rsidR="00286198">
        <w:rPr>
          <w:rFonts w:ascii="Times New Roman" w:hAnsi="Times New Roman" w:hint="eastAsia"/>
        </w:rPr>
        <w:t>较之以往</w:t>
      </w:r>
      <w:r w:rsidR="001E4419">
        <w:rPr>
          <w:rFonts w:ascii="Times New Roman" w:hAnsi="Times New Roman"/>
        </w:rPr>
        <w:t>均</w:t>
      </w:r>
      <w:r w:rsidR="001E4419">
        <w:rPr>
          <w:rFonts w:ascii="Times New Roman" w:hAnsi="Times New Roman" w:hint="eastAsia"/>
        </w:rPr>
        <w:t>有</w:t>
      </w:r>
      <w:r w:rsidR="00286198">
        <w:rPr>
          <w:rFonts w:ascii="Times New Roman" w:hAnsi="Times New Roman" w:hint="eastAsia"/>
        </w:rPr>
        <w:t>大幅提升</w:t>
      </w:r>
      <w:r w:rsidR="00286198">
        <w:rPr>
          <w:rFonts w:ascii="Times New Roman" w:hAnsi="Times New Roman"/>
        </w:rPr>
        <w:t>。</w:t>
      </w:r>
    </w:p>
    <w:p w:rsidR="002D4036" w:rsidRPr="00C4294D" w:rsidRDefault="002D4036" w:rsidP="00C4294D">
      <w:pPr>
        <w:spacing w:beforeLines="50" w:before="156" w:afterLines="50" w:after="156" w:line="400" w:lineRule="exact"/>
        <w:outlineLvl w:val="0"/>
        <w:rPr>
          <w:rFonts w:ascii="黑体" w:eastAsia="黑体" w:hAnsi="黑体"/>
          <w:b/>
          <w:sz w:val="28"/>
          <w:szCs w:val="28"/>
        </w:rPr>
      </w:pPr>
      <w:r w:rsidRPr="00C4294D">
        <w:rPr>
          <w:rFonts w:ascii="黑体" w:eastAsia="黑体" w:hAnsi="黑体" w:hint="eastAsia"/>
          <w:b/>
          <w:sz w:val="28"/>
          <w:szCs w:val="28"/>
        </w:rPr>
        <w:t>五</w:t>
      </w:r>
      <w:r w:rsidRPr="00C4294D">
        <w:rPr>
          <w:rFonts w:ascii="黑体" w:eastAsia="黑体" w:hAnsi="黑体"/>
          <w:b/>
          <w:sz w:val="28"/>
          <w:szCs w:val="28"/>
        </w:rPr>
        <w:t>、</w:t>
      </w:r>
      <w:r w:rsidRPr="00C4294D">
        <w:rPr>
          <w:rFonts w:ascii="黑体" w:eastAsia="黑体" w:hAnsi="黑体" w:hint="eastAsia"/>
          <w:b/>
          <w:sz w:val="28"/>
          <w:szCs w:val="28"/>
        </w:rPr>
        <w:t>结语</w:t>
      </w:r>
    </w:p>
    <w:p w:rsidR="001E4419" w:rsidRPr="00585A2D" w:rsidRDefault="001E4419" w:rsidP="001E4419">
      <w:pPr>
        <w:spacing w:line="400" w:lineRule="exact"/>
        <w:ind w:firstLineChars="200" w:firstLine="420"/>
        <w:rPr>
          <w:rFonts w:hint="eastAsia"/>
        </w:rPr>
      </w:pPr>
      <w:r w:rsidRPr="00585A2D">
        <w:rPr>
          <w:rFonts w:hint="eastAsia"/>
        </w:rPr>
        <w:t>通过工程案例教学，鼓励学生积极参与实践，加入到安全评价各个环节的教学任务中，从而将枯燥的理论课程以多样化、</w:t>
      </w:r>
      <w:r w:rsidRPr="00585A2D">
        <w:t>开放式</w:t>
      </w:r>
      <w:r w:rsidRPr="00585A2D">
        <w:rPr>
          <w:rFonts w:hint="eastAsia"/>
        </w:rPr>
        <w:t>的工程案例教学方法讲授</w:t>
      </w:r>
      <w:r w:rsidRPr="00585A2D">
        <w:t>，</w:t>
      </w:r>
      <w:r w:rsidRPr="00585A2D">
        <w:rPr>
          <w:rFonts w:hint="eastAsia"/>
        </w:rPr>
        <w:t>增加了课程的</w:t>
      </w:r>
      <w:r w:rsidR="00CE55C3" w:rsidRPr="00585A2D">
        <w:rPr>
          <w:rFonts w:hint="eastAsia"/>
        </w:rPr>
        <w:t>开放性</w:t>
      </w:r>
      <w:r w:rsidR="00CE55C3">
        <w:rPr>
          <w:rFonts w:hint="eastAsia"/>
        </w:rPr>
        <w:t>、趣味性及</w:t>
      </w:r>
      <w:r w:rsidRPr="00585A2D">
        <w:rPr>
          <w:rFonts w:hint="eastAsia"/>
        </w:rPr>
        <w:t>实践性，有效</w:t>
      </w:r>
      <w:r w:rsidRPr="00585A2D">
        <w:t>激发了</w:t>
      </w:r>
      <w:r w:rsidRPr="00585A2D">
        <w:rPr>
          <w:rFonts w:hint="eastAsia"/>
        </w:rPr>
        <w:t>学生的</w:t>
      </w:r>
      <w:r w:rsidR="00CE55C3">
        <w:rPr>
          <w:rFonts w:hint="eastAsia"/>
        </w:rPr>
        <w:t>学习</w:t>
      </w:r>
      <w:r w:rsidRPr="00585A2D">
        <w:rPr>
          <w:rFonts w:hint="eastAsia"/>
        </w:rPr>
        <w:t>兴趣及</w:t>
      </w:r>
      <w:r w:rsidRPr="00585A2D">
        <w:t>主观能动性</w:t>
      </w:r>
      <w:r w:rsidR="00D96486">
        <w:rPr>
          <w:rFonts w:hint="eastAsia"/>
        </w:rPr>
        <w:t>；</w:t>
      </w:r>
      <w:r w:rsidRPr="00585A2D">
        <w:rPr>
          <w:rFonts w:hint="eastAsia"/>
        </w:rPr>
        <w:t>课程教学取得</w:t>
      </w:r>
      <w:r w:rsidRPr="00585A2D">
        <w:t>了初步成效，</w:t>
      </w:r>
      <w:r w:rsidRPr="00585A2D">
        <w:rPr>
          <w:rFonts w:hint="eastAsia"/>
        </w:rPr>
        <w:t>达到</w:t>
      </w:r>
      <w:r w:rsidRPr="00585A2D">
        <w:t>了预期教学</w:t>
      </w:r>
      <w:r w:rsidRPr="00585A2D">
        <w:rPr>
          <w:rFonts w:hint="eastAsia"/>
        </w:rPr>
        <w:t>目的。</w:t>
      </w:r>
    </w:p>
    <w:p w:rsidR="00585A2D" w:rsidRDefault="00585A2D" w:rsidP="00585A2D">
      <w:pPr>
        <w:spacing w:line="400" w:lineRule="exact"/>
        <w:ind w:firstLineChars="200" w:firstLine="420"/>
        <w:rPr>
          <w:rFonts w:hint="eastAsia"/>
        </w:rPr>
      </w:pPr>
      <w:r>
        <w:rPr>
          <w:rFonts w:hint="eastAsia"/>
        </w:rPr>
        <w:t>在</w:t>
      </w:r>
      <w:r>
        <w:t>今后的教学工作中，</w:t>
      </w:r>
      <w:r>
        <w:rPr>
          <w:rFonts w:hint="eastAsia"/>
        </w:rPr>
        <w:t>笔者</w:t>
      </w:r>
      <w:r>
        <w:t>将</w:t>
      </w:r>
      <w:r>
        <w:rPr>
          <w:rFonts w:hint="eastAsia"/>
        </w:rPr>
        <w:t>继续坚持以提高学生的学习能力、实践能力及知识应用能力为</w:t>
      </w:r>
      <w:r w:rsidR="00CE55C3">
        <w:rPr>
          <w:rFonts w:hint="eastAsia"/>
        </w:rPr>
        <w:t>着眼点</w:t>
      </w:r>
      <w:r>
        <w:rPr>
          <w:rFonts w:hint="eastAsia"/>
        </w:rPr>
        <w:t>，以培养应用型人才为目标</w:t>
      </w:r>
      <w:r>
        <w:t>，紧密结合教学实践，积极探索</w:t>
      </w:r>
      <w:r>
        <w:rPr>
          <w:rFonts w:hint="eastAsia"/>
        </w:rPr>
        <w:t>新工科</w:t>
      </w:r>
      <w:r>
        <w:t>背景下的</w:t>
      </w:r>
      <w:r w:rsidRPr="00585A2D">
        <w:rPr>
          <w:rFonts w:hint="eastAsia"/>
        </w:rPr>
        <w:t>工程教育模式</w:t>
      </w:r>
      <w:r>
        <w:rPr>
          <w:rFonts w:hint="eastAsia"/>
        </w:rPr>
        <w:t>。</w:t>
      </w:r>
    </w:p>
    <w:p w:rsidR="00C327C2" w:rsidRDefault="00C327C2" w:rsidP="00982A67">
      <w:pPr>
        <w:spacing w:line="400" w:lineRule="exact"/>
        <w:ind w:firstLineChars="200" w:firstLine="420"/>
      </w:pPr>
    </w:p>
    <w:p w:rsidR="00C327C2" w:rsidRPr="007E76AE" w:rsidRDefault="007E76AE" w:rsidP="007E76AE">
      <w:pPr>
        <w:spacing w:beforeLines="50" w:before="156" w:afterLines="50" w:after="156" w:line="400" w:lineRule="exact"/>
        <w:rPr>
          <w:rFonts w:hint="eastAsia"/>
          <w:b/>
        </w:rPr>
      </w:pPr>
      <w:r w:rsidRPr="007E76AE">
        <w:rPr>
          <w:rFonts w:hint="eastAsia"/>
          <w:b/>
        </w:rPr>
        <w:t>参考文献：</w:t>
      </w:r>
    </w:p>
    <w:p w:rsidR="00C426B0" w:rsidRPr="00C426B0" w:rsidRDefault="00C426B0" w:rsidP="00C426B0">
      <w:pPr>
        <w:spacing w:line="400" w:lineRule="exact"/>
        <w:ind w:left="420" w:hangingChars="200" w:hanging="420"/>
        <w:rPr>
          <w:rFonts w:ascii="Times New Roman" w:hAnsi="Times New Roman"/>
          <w:szCs w:val="21"/>
        </w:rPr>
      </w:pPr>
      <w:r w:rsidRPr="00C426B0">
        <w:rPr>
          <w:rFonts w:ascii="Times New Roman" w:hAnsi="Times New Roman"/>
          <w:szCs w:val="21"/>
        </w:rPr>
        <w:t xml:space="preserve">[1] </w:t>
      </w:r>
      <w:r w:rsidRPr="00C426B0">
        <w:rPr>
          <w:rFonts w:ascii="Times New Roman" w:hAnsi="Times New Roman" w:hint="eastAsia"/>
          <w:szCs w:val="21"/>
        </w:rPr>
        <w:t>新工科</w:t>
      </w:r>
      <w:r w:rsidRPr="00C426B0">
        <w:rPr>
          <w:rFonts w:ascii="Times New Roman" w:hAnsi="Times New Roman"/>
          <w:szCs w:val="21"/>
        </w:rPr>
        <w:t>[EB/OL]. 2018-09-21. https://baike.baidu.com/item/%E6%96%B0%E5%B7%A5%E7%A7%91/20597803?fr=aladdin.</w:t>
      </w:r>
    </w:p>
    <w:p w:rsidR="00C426B0" w:rsidRPr="00C426B0" w:rsidRDefault="00C426B0" w:rsidP="00C426B0">
      <w:pPr>
        <w:spacing w:line="400" w:lineRule="exact"/>
        <w:ind w:left="420" w:hangingChars="200" w:hanging="420"/>
        <w:rPr>
          <w:rFonts w:ascii="Times New Roman" w:hAnsi="Times New Roman" w:hint="eastAsia"/>
          <w:szCs w:val="21"/>
        </w:rPr>
      </w:pPr>
      <w:r w:rsidRPr="00C426B0">
        <w:rPr>
          <w:rFonts w:ascii="Times New Roman" w:hAnsi="Times New Roman" w:hint="eastAsia"/>
          <w:szCs w:val="21"/>
        </w:rPr>
        <w:t>[</w:t>
      </w:r>
      <w:r w:rsidRPr="00C426B0">
        <w:rPr>
          <w:rFonts w:ascii="Times New Roman" w:hAnsi="Times New Roman"/>
          <w:szCs w:val="21"/>
        </w:rPr>
        <w:t>2</w:t>
      </w:r>
      <w:r w:rsidRPr="00C426B0">
        <w:rPr>
          <w:rFonts w:ascii="Times New Roman" w:hAnsi="Times New Roman" w:hint="eastAsia"/>
          <w:szCs w:val="21"/>
        </w:rPr>
        <w:t>]</w:t>
      </w:r>
      <w:r w:rsidRPr="00C426B0">
        <w:rPr>
          <w:rFonts w:ascii="Times New Roman" w:hAnsi="Times New Roman"/>
          <w:szCs w:val="21"/>
        </w:rPr>
        <w:t xml:space="preserve"> </w:t>
      </w:r>
      <w:r w:rsidRPr="00C426B0">
        <w:rPr>
          <w:rFonts w:ascii="Times New Roman" w:hAnsi="Times New Roman" w:hint="eastAsia"/>
          <w:szCs w:val="21"/>
        </w:rPr>
        <w:t>教育部</w:t>
      </w:r>
      <w:r w:rsidRPr="00C426B0">
        <w:rPr>
          <w:rFonts w:ascii="Times New Roman" w:hAnsi="Times New Roman"/>
          <w:szCs w:val="21"/>
        </w:rPr>
        <w:t>高教司</w:t>
      </w:r>
      <w:r w:rsidRPr="00C426B0">
        <w:rPr>
          <w:rFonts w:ascii="Times New Roman" w:hAnsi="Times New Roman"/>
          <w:szCs w:val="21"/>
        </w:rPr>
        <w:t xml:space="preserve">. </w:t>
      </w:r>
      <w:r w:rsidRPr="00C426B0">
        <w:rPr>
          <w:rFonts w:ascii="Times New Roman" w:hAnsi="Times New Roman" w:hint="eastAsia"/>
          <w:szCs w:val="21"/>
        </w:rPr>
        <w:t>“新工科”建设行动路线（“天大行动”）</w:t>
      </w:r>
      <w:r w:rsidRPr="00C426B0">
        <w:rPr>
          <w:rFonts w:ascii="Times New Roman" w:hAnsi="Times New Roman"/>
          <w:szCs w:val="21"/>
        </w:rPr>
        <w:t>[EB/OL]. 2017-04-08. http://www.moe.edu.cn/s78/A08/moe_745/201704/t20170412_302427.html.</w:t>
      </w:r>
    </w:p>
    <w:p w:rsidR="00A06FA5" w:rsidRPr="00A06FA5" w:rsidRDefault="00A06FA5" w:rsidP="00A06FA5">
      <w:pPr>
        <w:spacing w:line="400" w:lineRule="exact"/>
        <w:ind w:left="420" w:hangingChars="200" w:hanging="420"/>
        <w:rPr>
          <w:rFonts w:ascii="Times New Roman" w:hAnsi="Times New Roman"/>
          <w:szCs w:val="21"/>
        </w:rPr>
      </w:pPr>
      <w:r>
        <w:rPr>
          <w:rFonts w:ascii="Times New Roman" w:hAnsi="Times New Roman" w:hint="eastAsia"/>
          <w:szCs w:val="21"/>
        </w:rPr>
        <w:t>[</w:t>
      </w:r>
      <w:r>
        <w:rPr>
          <w:rFonts w:ascii="Times New Roman" w:hAnsi="Times New Roman"/>
          <w:szCs w:val="21"/>
        </w:rPr>
        <w:t>3</w:t>
      </w:r>
      <w:r>
        <w:rPr>
          <w:rFonts w:ascii="Times New Roman" w:hAnsi="Times New Roman" w:hint="eastAsia"/>
          <w:szCs w:val="21"/>
        </w:rPr>
        <w:t>]</w:t>
      </w:r>
      <w:r>
        <w:rPr>
          <w:rFonts w:ascii="Times New Roman" w:hAnsi="Times New Roman"/>
          <w:szCs w:val="21"/>
        </w:rPr>
        <w:t xml:space="preserve"> </w:t>
      </w:r>
      <w:r w:rsidRPr="00A06FA5">
        <w:rPr>
          <w:rFonts w:ascii="Times New Roman" w:hAnsi="Times New Roman" w:hint="eastAsia"/>
          <w:szCs w:val="21"/>
        </w:rPr>
        <w:t>何菁</w:t>
      </w:r>
      <w:r>
        <w:rPr>
          <w:rFonts w:ascii="Times New Roman" w:hAnsi="Times New Roman" w:hint="eastAsia"/>
          <w:szCs w:val="21"/>
        </w:rPr>
        <w:t>，</w:t>
      </w:r>
      <w:r w:rsidRPr="00A06FA5">
        <w:rPr>
          <w:rFonts w:ascii="Times New Roman" w:hAnsi="Times New Roman" w:hint="eastAsia"/>
          <w:szCs w:val="21"/>
        </w:rPr>
        <w:t>丛杭青</w:t>
      </w:r>
      <w:r>
        <w:rPr>
          <w:rFonts w:ascii="Times New Roman" w:hAnsi="Times New Roman" w:hint="eastAsia"/>
          <w:szCs w:val="21"/>
        </w:rPr>
        <w:t xml:space="preserve">. </w:t>
      </w:r>
      <w:r>
        <w:rPr>
          <w:rFonts w:ascii="Times New Roman" w:hAnsi="Times New Roman" w:hint="eastAsia"/>
          <w:szCs w:val="21"/>
        </w:rPr>
        <w:t>工程伦理案例教学的价值设计—</w:t>
      </w:r>
      <w:r w:rsidRPr="00A06FA5">
        <w:rPr>
          <w:rFonts w:ascii="Times New Roman" w:hAnsi="Times New Roman" w:hint="eastAsia"/>
          <w:szCs w:val="21"/>
        </w:rPr>
        <w:t>兼论场景叙事法的课堂引入</w:t>
      </w:r>
      <w:r>
        <w:rPr>
          <w:rFonts w:ascii="Times New Roman" w:hAnsi="Times New Roman" w:hint="eastAsia"/>
          <w:szCs w:val="21"/>
        </w:rPr>
        <w:t>[</w:t>
      </w:r>
      <w:r>
        <w:rPr>
          <w:rFonts w:ascii="Times New Roman" w:hAnsi="Times New Roman"/>
          <w:szCs w:val="21"/>
        </w:rPr>
        <w:t>J</w:t>
      </w:r>
      <w:r>
        <w:rPr>
          <w:rFonts w:ascii="Times New Roman" w:hAnsi="Times New Roman" w:hint="eastAsia"/>
          <w:szCs w:val="21"/>
        </w:rPr>
        <w:t>]</w:t>
      </w:r>
      <w:r>
        <w:rPr>
          <w:rFonts w:ascii="Times New Roman" w:hAnsi="Times New Roman"/>
          <w:szCs w:val="21"/>
        </w:rPr>
        <w:t xml:space="preserve">. </w:t>
      </w:r>
      <w:r w:rsidRPr="00A06FA5">
        <w:rPr>
          <w:rFonts w:ascii="Times New Roman" w:hAnsi="Times New Roman" w:hint="eastAsia"/>
          <w:szCs w:val="21"/>
        </w:rPr>
        <w:t>高等工程教育研究</w:t>
      </w:r>
      <w:r>
        <w:rPr>
          <w:rFonts w:ascii="Times New Roman" w:hAnsi="Times New Roman" w:hint="eastAsia"/>
          <w:szCs w:val="21"/>
        </w:rPr>
        <w:t>，</w:t>
      </w:r>
      <w:r>
        <w:rPr>
          <w:rFonts w:ascii="Times New Roman" w:hAnsi="Times New Roman" w:hint="eastAsia"/>
          <w:szCs w:val="21"/>
        </w:rPr>
        <w:t>2019</w:t>
      </w: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w:t>
      </w:r>
      <w:r>
        <w:rPr>
          <w:rFonts w:ascii="Times New Roman" w:hAnsi="Times New Roman" w:hint="eastAsia"/>
          <w:szCs w:val="21"/>
        </w:rPr>
        <w:t>188-</w:t>
      </w:r>
      <w:r>
        <w:rPr>
          <w:rFonts w:ascii="Times New Roman" w:hAnsi="Times New Roman"/>
          <w:szCs w:val="21"/>
        </w:rPr>
        <w:t>193.</w:t>
      </w:r>
    </w:p>
    <w:p w:rsidR="00A06FA5" w:rsidRPr="00E4606E" w:rsidRDefault="00A06FA5" w:rsidP="00A06FA5">
      <w:pPr>
        <w:spacing w:line="400" w:lineRule="exact"/>
        <w:ind w:left="420" w:hangingChars="200" w:hanging="420"/>
        <w:rPr>
          <w:rFonts w:ascii="Times New Roman" w:hAnsi="Times New Roman" w:hint="eastAsia"/>
          <w:szCs w:val="21"/>
        </w:rPr>
      </w:pPr>
      <w:r>
        <w:rPr>
          <w:rFonts w:ascii="Times New Roman" w:hAnsi="Times New Roman" w:hint="eastAsia"/>
          <w:szCs w:val="21"/>
        </w:rPr>
        <w:t>[</w:t>
      </w:r>
      <w:r>
        <w:rPr>
          <w:rFonts w:ascii="Times New Roman" w:hAnsi="Times New Roman"/>
          <w:szCs w:val="21"/>
        </w:rPr>
        <w:t>4</w:t>
      </w:r>
      <w:r w:rsidRPr="00E4606E">
        <w:rPr>
          <w:rFonts w:ascii="Times New Roman" w:hAnsi="Times New Roman" w:hint="eastAsia"/>
          <w:szCs w:val="21"/>
        </w:rPr>
        <w:t xml:space="preserve">] </w:t>
      </w:r>
      <w:r w:rsidRPr="00E4606E">
        <w:rPr>
          <w:rFonts w:ascii="Times New Roman" w:hAnsi="Times New Roman" w:hint="eastAsia"/>
          <w:szCs w:val="21"/>
        </w:rPr>
        <w:t>孙俊三，王兵</w:t>
      </w:r>
      <w:r w:rsidRPr="00E4606E">
        <w:rPr>
          <w:rFonts w:ascii="Times New Roman" w:hAnsi="Times New Roman" w:hint="eastAsia"/>
          <w:szCs w:val="21"/>
        </w:rPr>
        <w:t xml:space="preserve">. </w:t>
      </w:r>
      <w:r w:rsidRPr="00E4606E">
        <w:rPr>
          <w:rFonts w:ascii="Times New Roman" w:hAnsi="Times New Roman" w:hint="eastAsia"/>
          <w:szCs w:val="21"/>
        </w:rPr>
        <w:t>案例教学：一种有价值追求的自由教育</w:t>
      </w:r>
      <w:r w:rsidRPr="00E4606E">
        <w:rPr>
          <w:rFonts w:ascii="Times New Roman" w:hAnsi="Times New Roman" w:hint="eastAsia"/>
          <w:szCs w:val="21"/>
        </w:rPr>
        <w:t xml:space="preserve">[J]. </w:t>
      </w:r>
      <w:r w:rsidRPr="00E4606E">
        <w:rPr>
          <w:rFonts w:ascii="Times New Roman" w:hAnsi="Times New Roman" w:hint="eastAsia"/>
          <w:szCs w:val="21"/>
        </w:rPr>
        <w:t>中国教育学刊，</w:t>
      </w:r>
      <w:r w:rsidRPr="00E4606E">
        <w:rPr>
          <w:rFonts w:ascii="Times New Roman" w:hAnsi="Times New Roman" w:hint="eastAsia"/>
          <w:szCs w:val="21"/>
        </w:rPr>
        <w:t>2015</w:t>
      </w:r>
      <w:r w:rsidRPr="00E4606E">
        <w:rPr>
          <w:rFonts w:ascii="Times New Roman" w:hAnsi="Times New Roman" w:hint="eastAsia"/>
          <w:szCs w:val="21"/>
        </w:rPr>
        <w:t>（</w:t>
      </w:r>
      <w:r w:rsidRPr="00E4606E">
        <w:rPr>
          <w:rFonts w:ascii="Times New Roman" w:hAnsi="Times New Roman" w:hint="eastAsia"/>
          <w:szCs w:val="21"/>
        </w:rPr>
        <w:t>9</w:t>
      </w:r>
      <w:r w:rsidRPr="00E4606E">
        <w:rPr>
          <w:rFonts w:ascii="Times New Roman" w:hAnsi="Times New Roman" w:hint="eastAsia"/>
          <w:szCs w:val="21"/>
        </w:rPr>
        <w:t>）</w:t>
      </w:r>
      <w:r>
        <w:rPr>
          <w:rFonts w:ascii="Times New Roman" w:hAnsi="Times New Roman" w:hint="eastAsia"/>
          <w:szCs w:val="21"/>
        </w:rPr>
        <w:t>：</w:t>
      </w:r>
      <w:r>
        <w:rPr>
          <w:rFonts w:ascii="Times New Roman" w:hAnsi="Times New Roman" w:hint="eastAsia"/>
          <w:szCs w:val="21"/>
        </w:rPr>
        <w:t>77</w:t>
      </w:r>
      <w:r>
        <w:rPr>
          <w:rFonts w:ascii="Times New Roman" w:hAnsi="Times New Roman"/>
          <w:szCs w:val="21"/>
        </w:rPr>
        <w:t>-82</w:t>
      </w:r>
      <w:r w:rsidRPr="00E4606E">
        <w:rPr>
          <w:rFonts w:ascii="Times New Roman" w:hAnsi="Times New Roman" w:hint="eastAsia"/>
          <w:szCs w:val="21"/>
        </w:rPr>
        <w:t>.</w:t>
      </w:r>
    </w:p>
    <w:p w:rsidR="00F433CF" w:rsidRDefault="00F433CF" w:rsidP="00E4606E">
      <w:pPr>
        <w:spacing w:line="400" w:lineRule="exact"/>
        <w:ind w:left="420" w:hangingChars="200" w:hanging="420"/>
        <w:rPr>
          <w:rFonts w:ascii="Times New Roman" w:hAnsi="Times New Roman"/>
          <w:szCs w:val="21"/>
        </w:rPr>
      </w:pPr>
      <w:r>
        <w:rPr>
          <w:rFonts w:ascii="Times New Roman" w:hAnsi="Times New Roman" w:hint="eastAsia"/>
          <w:szCs w:val="21"/>
        </w:rPr>
        <w:t>[</w:t>
      </w:r>
      <w:r>
        <w:rPr>
          <w:rFonts w:ascii="Times New Roman" w:hAnsi="Times New Roman"/>
          <w:szCs w:val="21"/>
        </w:rPr>
        <w:t>5</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赵</w:t>
      </w:r>
      <w:r w:rsidRPr="00F433CF">
        <w:rPr>
          <w:rFonts w:ascii="Times New Roman" w:hAnsi="Times New Roman" w:hint="eastAsia"/>
          <w:szCs w:val="21"/>
        </w:rPr>
        <w:t>洋，胡亚伟</w:t>
      </w:r>
      <w:r>
        <w:rPr>
          <w:rFonts w:ascii="Times New Roman" w:hAnsi="Times New Roman" w:hint="eastAsia"/>
          <w:szCs w:val="21"/>
        </w:rPr>
        <w:t xml:space="preserve">. </w:t>
      </w:r>
      <w:r w:rsidRPr="00F433CF">
        <w:rPr>
          <w:rFonts w:ascii="Times New Roman" w:hAnsi="Times New Roman" w:hint="eastAsia"/>
          <w:szCs w:val="21"/>
        </w:rPr>
        <w:t>工程案例教学法在“</w:t>
      </w:r>
      <w:r>
        <w:rPr>
          <w:rFonts w:ascii="Times New Roman" w:hAnsi="Times New Roman" w:hint="eastAsia"/>
          <w:szCs w:val="21"/>
        </w:rPr>
        <w:t>P</w:t>
      </w:r>
      <w:r>
        <w:rPr>
          <w:rFonts w:ascii="Times New Roman" w:hAnsi="Times New Roman"/>
          <w:szCs w:val="21"/>
        </w:rPr>
        <w:t>LC</w:t>
      </w:r>
      <w:r w:rsidRPr="00F433CF">
        <w:rPr>
          <w:rFonts w:ascii="Times New Roman" w:hAnsi="Times New Roman" w:hint="eastAsia"/>
          <w:szCs w:val="21"/>
        </w:rPr>
        <w:t>原理及应用”的教学实践</w:t>
      </w:r>
      <w:r>
        <w:rPr>
          <w:rFonts w:ascii="Times New Roman" w:hAnsi="Times New Roman" w:hint="eastAsia"/>
          <w:szCs w:val="21"/>
        </w:rPr>
        <w:t>[</w:t>
      </w:r>
      <w:r>
        <w:rPr>
          <w:rFonts w:ascii="Times New Roman" w:hAnsi="Times New Roman"/>
          <w:szCs w:val="21"/>
        </w:rPr>
        <w:t>J</w:t>
      </w:r>
      <w:r>
        <w:rPr>
          <w:rFonts w:ascii="Times New Roman" w:hAnsi="Times New Roman" w:hint="eastAsia"/>
          <w:szCs w:val="21"/>
        </w:rPr>
        <w:t xml:space="preserve">]. </w:t>
      </w:r>
      <w:r>
        <w:rPr>
          <w:rFonts w:ascii="Times New Roman" w:hAnsi="Times New Roman" w:hint="eastAsia"/>
          <w:szCs w:val="21"/>
        </w:rPr>
        <w:t>实验</w:t>
      </w:r>
      <w:r>
        <w:rPr>
          <w:rFonts w:ascii="Times New Roman" w:hAnsi="Times New Roman"/>
          <w:szCs w:val="21"/>
        </w:rPr>
        <w:t>技术与管理</w:t>
      </w:r>
      <w:r>
        <w:rPr>
          <w:rFonts w:ascii="Times New Roman" w:hAnsi="Times New Roman" w:hint="eastAsia"/>
          <w:szCs w:val="21"/>
        </w:rPr>
        <w:t>，</w:t>
      </w:r>
      <w:r>
        <w:rPr>
          <w:rFonts w:ascii="Times New Roman" w:hAnsi="Times New Roman" w:hint="eastAsia"/>
          <w:szCs w:val="21"/>
        </w:rPr>
        <w:t>2017</w:t>
      </w:r>
      <w:r>
        <w:rPr>
          <w:rFonts w:ascii="Times New Roman" w:hAnsi="Times New Roman" w:hint="eastAsia"/>
          <w:szCs w:val="21"/>
        </w:rPr>
        <w:t>，</w:t>
      </w:r>
      <w:r>
        <w:rPr>
          <w:rFonts w:ascii="Times New Roman" w:hAnsi="Times New Roman" w:hint="eastAsia"/>
          <w:szCs w:val="21"/>
        </w:rPr>
        <w:t>34</w:t>
      </w:r>
      <w:r>
        <w:rPr>
          <w:rFonts w:ascii="Times New Roman" w:hAnsi="Times New Roman" w:hint="eastAsia"/>
          <w:szCs w:val="21"/>
        </w:rPr>
        <w:t>（</w:t>
      </w:r>
      <w:r>
        <w:rPr>
          <w:rFonts w:ascii="Times New Roman" w:hAnsi="Times New Roman" w:hint="eastAsia"/>
          <w:szCs w:val="21"/>
        </w:rPr>
        <w:t>12</w:t>
      </w:r>
      <w:r>
        <w:rPr>
          <w:rFonts w:ascii="Times New Roman" w:hAnsi="Times New Roman" w:hint="eastAsia"/>
          <w:szCs w:val="21"/>
        </w:rPr>
        <w:t>）：</w:t>
      </w:r>
      <w:r>
        <w:rPr>
          <w:rFonts w:ascii="Times New Roman" w:hAnsi="Times New Roman" w:hint="eastAsia"/>
          <w:szCs w:val="21"/>
        </w:rPr>
        <w:t>222</w:t>
      </w:r>
      <w:r>
        <w:rPr>
          <w:rFonts w:ascii="Times New Roman" w:hAnsi="Times New Roman"/>
          <w:szCs w:val="21"/>
        </w:rPr>
        <w:t>-225.</w:t>
      </w:r>
    </w:p>
    <w:p w:rsidR="00CB0AF4" w:rsidRPr="00CB0AF4" w:rsidRDefault="00F433CF" w:rsidP="00CB0AF4">
      <w:pPr>
        <w:spacing w:line="400" w:lineRule="exact"/>
        <w:ind w:left="420" w:hangingChars="200" w:hanging="420"/>
        <w:rPr>
          <w:rFonts w:ascii="Times New Roman" w:hAnsi="Times New Roman" w:hint="eastAsia"/>
          <w:szCs w:val="21"/>
        </w:rPr>
      </w:pPr>
      <w:r>
        <w:rPr>
          <w:rFonts w:ascii="Times New Roman" w:hAnsi="Times New Roman"/>
          <w:szCs w:val="21"/>
        </w:rPr>
        <w:t xml:space="preserve">[6] </w:t>
      </w:r>
      <w:r w:rsidR="00CB0AF4" w:rsidRPr="00CB0AF4">
        <w:rPr>
          <w:rFonts w:ascii="Times New Roman" w:hAnsi="Times New Roman" w:hint="eastAsia"/>
          <w:szCs w:val="21"/>
        </w:rPr>
        <w:t>王红星，盖晓龙，刘伯潭</w:t>
      </w:r>
      <w:r w:rsidR="00CB0AF4">
        <w:rPr>
          <w:rFonts w:ascii="Times New Roman" w:hAnsi="Times New Roman" w:hint="eastAsia"/>
          <w:szCs w:val="21"/>
        </w:rPr>
        <w:t xml:space="preserve">. </w:t>
      </w:r>
      <w:r w:rsidR="00CB0AF4" w:rsidRPr="00CB0AF4">
        <w:rPr>
          <w:rFonts w:ascii="Times New Roman" w:hAnsi="Times New Roman" w:hint="eastAsia"/>
          <w:szCs w:val="21"/>
        </w:rPr>
        <w:t>化工仪表及自动化课程的工程案例教学实践</w:t>
      </w:r>
      <w:r w:rsidR="00CB0AF4">
        <w:rPr>
          <w:rFonts w:ascii="Times New Roman" w:hAnsi="Times New Roman" w:hint="eastAsia"/>
          <w:szCs w:val="21"/>
        </w:rPr>
        <w:t>[</w:t>
      </w:r>
      <w:r w:rsidR="00CB0AF4">
        <w:rPr>
          <w:rFonts w:ascii="Times New Roman" w:hAnsi="Times New Roman"/>
          <w:szCs w:val="21"/>
        </w:rPr>
        <w:t>J</w:t>
      </w:r>
      <w:r w:rsidR="00CB0AF4">
        <w:rPr>
          <w:rFonts w:ascii="Times New Roman" w:hAnsi="Times New Roman" w:hint="eastAsia"/>
          <w:szCs w:val="21"/>
        </w:rPr>
        <w:t>]</w:t>
      </w:r>
      <w:r w:rsidR="00CB0AF4">
        <w:rPr>
          <w:rFonts w:ascii="Times New Roman" w:hAnsi="Times New Roman"/>
          <w:szCs w:val="21"/>
        </w:rPr>
        <w:t xml:space="preserve">. </w:t>
      </w:r>
      <w:r w:rsidR="00CB0AF4">
        <w:rPr>
          <w:rFonts w:ascii="Times New Roman" w:hAnsi="Times New Roman" w:hint="eastAsia"/>
          <w:szCs w:val="21"/>
        </w:rPr>
        <w:t>教育</w:t>
      </w:r>
      <w:r w:rsidR="00CB0AF4">
        <w:rPr>
          <w:rFonts w:ascii="Times New Roman" w:hAnsi="Times New Roman"/>
          <w:szCs w:val="21"/>
        </w:rPr>
        <w:t>教学</w:t>
      </w:r>
      <w:r w:rsidR="00CB0AF4">
        <w:rPr>
          <w:rFonts w:ascii="Times New Roman" w:hAnsi="Times New Roman" w:hint="eastAsia"/>
          <w:szCs w:val="21"/>
        </w:rPr>
        <w:t>论坛</w:t>
      </w:r>
      <w:r w:rsidR="00CB0AF4">
        <w:rPr>
          <w:rFonts w:ascii="Times New Roman" w:hAnsi="Times New Roman"/>
          <w:szCs w:val="21"/>
        </w:rPr>
        <w:t>，</w:t>
      </w:r>
      <w:r w:rsidR="00CB0AF4">
        <w:rPr>
          <w:rFonts w:ascii="Times New Roman" w:hAnsi="Times New Roman" w:hint="eastAsia"/>
          <w:szCs w:val="21"/>
        </w:rPr>
        <w:t>2018</w:t>
      </w:r>
      <w:r w:rsidR="00CB0AF4">
        <w:rPr>
          <w:rFonts w:ascii="Times New Roman" w:hAnsi="Times New Roman" w:hint="eastAsia"/>
          <w:szCs w:val="21"/>
        </w:rPr>
        <w:t>（</w:t>
      </w:r>
      <w:r w:rsidR="00CB0AF4">
        <w:rPr>
          <w:rFonts w:ascii="Times New Roman" w:hAnsi="Times New Roman" w:hint="eastAsia"/>
          <w:szCs w:val="21"/>
        </w:rPr>
        <w:t>44</w:t>
      </w:r>
      <w:r w:rsidR="00CB0AF4">
        <w:rPr>
          <w:rFonts w:ascii="Times New Roman" w:hAnsi="Times New Roman" w:hint="eastAsia"/>
          <w:szCs w:val="21"/>
        </w:rPr>
        <w:t>）：</w:t>
      </w:r>
      <w:r w:rsidR="00CB0AF4">
        <w:rPr>
          <w:rFonts w:ascii="Times New Roman" w:hAnsi="Times New Roman" w:hint="eastAsia"/>
          <w:szCs w:val="21"/>
        </w:rPr>
        <w:t>144-</w:t>
      </w:r>
      <w:r w:rsidR="00CB0AF4">
        <w:rPr>
          <w:rFonts w:ascii="Times New Roman" w:hAnsi="Times New Roman"/>
          <w:szCs w:val="21"/>
        </w:rPr>
        <w:t>146.</w:t>
      </w:r>
    </w:p>
    <w:p w:rsidR="00F433CF" w:rsidRDefault="00275777" w:rsidP="00E4606E">
      <w:pPr>
        <w:spacing w:line="400" w:lineRule="exact"/>
        <w:ind w:left="420" w:hangingChars="200" w:hanging="420"/>
        <w:rPr>
          <w:rFonts w:ascii="Times New Roman" w:hAnsi="Times New Roman" w:hint="eastAsia"/>
          <w:szCs w:val="21"/>
        </w:rPr>
      </w:pPr>
      <w:r>
        <w:rPr>
          <w:rFonts w:ascii="Times New Roman" w:hAnsi="Times New Roman" w:hint="eastAsia"/>
          <w:szCs w:val="21"/>
        </w:rPr>
        <w:t>[</w:t>
      </w:r>
      <w:r>
        <w:rPr>
          <w:rFonts w:ascii="Times New Roman" w:hAnsi="Times New Roman"/>
          <w:szCs w:val="21"/>
        </w:rPr>
        <w:t>7</w:t>
      </w:r>
      <w:r>
        <w:rPr>
          <w:rFonts w:ascii="Times New Roman" w:hAnsi="Times New Roman" w:hint="eastAsia"/>
          <w:szCs w:val="21"/>
        </w:rPr>
        <w:t>]</w:t>
      </w:r>
      <w:r>
        <w:rPr>
          <w:rFonts w:ascii="Times New Roman" w:hAnsi="Times New Roman"/>
          <w:szCs w:val="21"/>
        </w:rPr>
        <w:t xml:space="preserve"> </w:t>
      </w:r>
      <w:r w:rsidR="00CF30FA" w:rsidRPr="00275777">
        <w:rPr>
          <w:rFonts w:ascii="Times New Roman" w:hAnsi="Times New Roman" w:hint="eastAsia"/>
          <w:szCs w:val="21"/>
        </w:rPr>
        <w:t>国家安全生产监督管理总局</w:t>
      </w:r>
      <w:r w:rsidR="00CF30FA">
        <w:rPr>
          <w:rFonts w:ascii="Times New Roman" w:hAnsi="Times New Roman" w:hint="eastAsia"/>
          <w:szCs w:val="21"/>
        </w:rPr>
        <w:t xml:space="preserve">. </w:t>
      </w:r>
      <w:r w:rsidR="00CF30FA" w:rsidRPr="00275777">
        <w:rPr>
          <w:rFonts w:ascii="Times New Roman" w:hAnsi="Times New Roman" w:hint="eastAsia"/>
          <w:szCs w:val="21"/>
        </w:rPr>
        <w:t>AQ8001-2007</w:t>
      </w:r>
      <w:r w:rsidR="00CF30FA">
        <w:rPr>
          <w:rFonts w:ascii="Times New Roman" w:hAnsi="Times New Roman" w:hint="eastAsia"/>
          <w:szCs w:val="21"/>
        </w:rPr>
        <w:t>，</w:t>
      </w:r>
      <w:r w:rsidRPr="00275777">
        <w:rPr>
          <w:rFonts w:ascii="Times New Roman" w:hAnsi="Times New Roman" w:hint="eastAsia"/>
          <w:szCs w:val="21"/>
        </w:rPr>
        <w:t>安全评价通则</w:t>
      </w:r>
      <w:r w:rsidR="00CF30FA">
        <w:rPr>
          <w:rFonts w:ascii="Times New Roman" w:hAnsi="Times New Roman" w:hint="eastAsia"/>
          <w:szCs w:val="21"/>
        </w:rPr>
        <w:t>[</w:t>
      </w:r>
      <w:r w:rsidR="00CF30FA">
        <w:rPr>
          <w:rFonts w:ascii="Times New Roman" w:hAnsi="Times New Roman"/>
          <w:szCs w:val="21"/>
        </w:rPr>
        <w:t>S</w:t>
      </w:r>
      <w:r w:rsidR="00CF30FA">
        <w:rPr>
          <w:rFonts w:ascii="Times New Roman" w:hAnsi="Times New Roman" w:hint="eastAsia"/>
          <w:szCs w:val="21"/>
        </w:rPr>
        <w:t>]</w:t>
      </w:r>
      <w:r w:rsidR="00CB067F">
        <w:rPr>
          <w:rFonts w:ascii="Times New Roman" w:hAnsi="Times New Roman" w:hint="eastAsia"/>
          <w:szCs w:val="21"/>
        </w:rPr>
        <w:t>.</w:t>
      </w:r>
    </w:p>
    <w:p w:rsidR="00F433CF" w:rsidRDefault="005854E9" w:rsidP="00E4606E">
      <w:pPr>
        <w:spacing w:line="400" w:lineRule="exact"/>
        <w:ind w:left="420" w:hangingChars="200" w:hanging="420"/>
        <w:rPr>
          <w:rFonts w:ascii="Times New Roman" w:hAnsi="Times New Roman" w:hint="eastAsia"/>
          <w:szCs w:val="21"/>
        </w:rPr>
      </w:pPr>
      <w:r>
        <w:rPr>
          <w:rFonts w:ascii="Times New Roman" w:hAnsi="Times New Roman" w:hint="eastAsia"/>
          <w:szCs w:val="21"/>
        </w:rPr>
        <w:lastRenderedPageBreak/>
        <w:t>[</w:t>
      </w:r>
      <w:r>
        <w:rPr>
          <w:rFonts w:ascii="Times New Roman" w:hAnsi="Times New Roman"/>
          <w:szCs w:val="21"/>
        </w:rPr>
        <w:t>8</w:t>
      </w:r>
      <w:r>
        <w:rPr>
          <w:rFonts w:ascii="Times New Roman" w:hAnsi="Times New Roman" w:hint="eastAsia"/>
          <w:szCs w:val="21"/>
        </w:rPr>
        <w:t>]</w:t>
      </w:r>
      <w:r>
        <w:rPr>
          <w:rFonts w:ascii="Times New Roman" w:hAnsi="Times New Roman"/>
          <w:szCs w:val="21"/>
        </w:rPr>
        <w:t xml:space="preserve"> </w:t>
      </w:r>
      <w:r w:rsidR="00561131" w:rsidRPr="00561131">
        <w:rPr>
          <w:rFonts w:ascii="Times New Roman" w:hAnsi="Times New Roman" w:hint="eastAsia"/>
          <w:szCs w:val="21"/>
        </w:rPr>
        <w:t>国家标准局</w:t>
      </w:r>
      <w:r w:rsidR="00561131">
        <w:rPr>
          <w:rFonts w:ascii="Times New Roman" w:hAnsi="Times New Roman" w:hint="eastAsia"/>
          <w:szCs w:val="21"/>
        </w:rPr>
        <w:t xml:space="preserve">. </w:t>
      </w:r>
      <w:r w:rsidR="00561131" w:rsidRPr="00561131">
        <w:rPr>
          <w:rFonts w:ascii="Times New Roman" w:hAnsi="Times New Roman" w:hint="eastAsia"/>
          <w:szCs w:val="21"/>
        </w:rPr>
        <w:t>GB6441-86</w:t>
      </w:r>
      <w:r w:rsidR="00561131">
        <w:rPr>
          <w:rFonts w:ascii="Times New Roman" w:hAnsi="Times New Roman" w:hint="eastAsia"/>
          <w:szCs w:val="21"/>
        </w:rPr>
        <w:t>，</w:t>
      </w:r>
      <w:r w:rsidR="00561131" w:rsidRPr="00561131">
        <w:rPr>
          <w:rFonts w:ascii="Times New Roman" w:hAnsi="Times New Roman" w:hint="eastAsia"/>
          <w:szCs w:val="21"/>
        </w:rPr>
        <w:t>企业职工伤亡事故分类</w:t>
      </w:r>
      <w:r w:rsidR="00561131">
        <w:rPr>
          <w:rFonts w:ascii="Times New Roman" w:hAnsi="Times New Roman" w:hint="eastAsia"/>
          <w:szCs w:val="21"/>
        </w:rPr>
        <w:t>[</w:t>
      </w:r>
      <w:r w:rsidR="00561131">
        <w:rPr>
          <w:rFonts w:ascii="Times New Roman" w:hAnsi="Times New Roman"/>
          <w:szCs w:val="21"/>
        </w:rPr>
        <w:t>S</w:t>
      </w:r>
      <w:r w:rsidR="00561131">
        <w:rPr>
          <w:rFonts w:ascii="Times New Roman" w:hAnsi="Times New Roman" w:hint="eastAsia"/>
          <w:szCs w:val="21"/>
        </w:rPr>
        <w:t xml:space="preserve">]. </w:t>
      </w:r>
      <w:r w:rsidR="00561131">
        <w:rPr>
          <w:rFonts w:ascii="Times New Roman" w:hAnsi="Times New Roman" w:hint="eastAsia"/>
          <w:szCs w:val="21"/>
        </w:rPr>
        <w:t>北京</w:t>
      </w:r>
      <w:r w:rsidR="00561131">
        <w:rPr>
          <w:rFonts w:ascii="Times New Roman" w:hAnsi="Times New Roman"/>
          <w:szCs w:val="21"/>
        </w:rPr>
        <w:t>：</w:t>
      </w:r>
      <w:r w:rsidR="00561131" w:rsidRPr="00561131">
        <w:rPr>
          <w:rFonts w:ascii="Times New Roman" w:hAnsi="Times New Roman" w:hint="eastAsia"/>
          <w:szCs w:val="21"/>
        </w:rPr>
        <w:t>中国标准出版社</w:t>
      </w:r>
      <w:r w:rsidR="00561131">
        <w:rPr>
          <w:rFonts w:ascii="Times New Roman" w:hAnsi="Times New Roman" w:hint="eastAsia"/>
          <w:szCs w:val="21"/>
        </w:rPr>
        <w:t>，</w:t>
      </w:r>
      <w:r w:rsidR="00561131">
        <w:rPr>
          <w:rFonts w:ascii="Times New Roman" w:hAnsi="Times New Roman" w:hint="eastAsia"/>
          <w:szCs w:val="21"/>
        </w:rPr>
        <w:t>1986.</w:t>
      </w:r>
    </w:p>
    <w:p w:rsidR="00561131" w:rsidRDefault="005854E9" w:rsidP="00E4606E">
      <w:pPr>
        <w:spacing w:line="400" w:lineRule="exact"/>
        <w:ind w:left="420" w:hangingChars="200" w:hanging="420"/>
        <w:rPr>
          <w:rFonts w:ascii="Times New Roman" w:hAnsi="Times New Roman" w:hint="eastAsia"/>
          <w:szCs w:val="21"/>
        </w:rPr>
      </w:pPr>
      <w:r>
        <w:rPr>
          <w:rFonts w:ascii="Times New Roman" w:hAnsi="Times New Roman" w:hint="eastAsia"/>
          <w:szCs w:val="21"/>
        </w:rPr>
        <w:t>[</w:t>
      </w:r>
      <w:r>
        <w:rPr>
          <w:rFonts w:ascii="Times New Roman" w:hAnsi="Times New Roman"/>
          <w:szCs w:val="21"/>
        </w:rPr>
        <w:t>9</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中华人民共和国</w:t>
      </w:r>
      <w:r>
        <w:rPr>
          <w:rFonts w:ascii="Times New Roman" w:hAnsi="Times New Roman"/>
          <w:szCs w:val="21"/>
        </w:rPr>
        <w:t>国家质量监督检验检疫总局，中国国家标准化管理委员会</w:t>
      </w:r>
      <w:r>
        <w:rPr>
          <w:rFonts w:ascii="Times New Roman" w:hAnsi="Times New Roman" w:hint="eastAsia"/>
          <w:szCs w:val="21"/>
        </w:rPr>
        <w:t xml:space="preserve">. </w:t>
      </w:r>
      <w:r>
        <w:rPr>
          <w:rFonts w:ascii="Times New Roman" w:hAnsi="Times New Roman"/>
          <w:szCs w:val="21"/>
        </w:rPr>
        <w:t>GB/T 13861-2009</w:t>
      </w:r>
      <w:r>
        <w:rPr>
          <w:rFonts w:ascii="Times New Roman" w:hAnsi="Times New Roman" w:hint="eastAsia"/>
          <w:szCs w:val="21"/>
        </w:rPr>
        <w:t>，</w:t>
      </w:r>
      <w:r w:rsidRPr="005854E9">
        <w:rPr>
          <w:rFonts w:ascii="Times New Roman" w:hAnsi="Times New Roman" w:hint="eastAsia"/>
          <w:szCs w:val="21"/>
        </w:rPr>
        <w:t>生产过程危险和有害因素分类与代码</w:t>
      </w:r>
      <w:r>
        <w:rPr>
          <w:rFonts w:ascii="Times New Roman" w:hAnsi="Times New Roman" w:hint="eastAsia"/>
          <w:szCs w:val="21"/>
        </w:rPr>
        <w:t>[</w:t>
      </w:r>
      <w:r>
        <w:rPr>
          <w:rFonts w:ascii="Times New Roman" w:hAnsi="Times New Roman"/>
          <w:szCs w:val="21"/>
        </w:rPr>
        <w:t>S</w:t>
      </w:r>
      <w:r>
        <w:rPr>
          <w:rFonts w:ascii="Times New Roman" w:hAnsi="Times New Roman" w:hint="eastAsia"/>
          <w:szCs w:val="21"/>
        </w:rPr>
        <w:t>]</w:t>
      </w:r>
      <w:r>
        <w:rPr>
          <w:rFonts w:ascii="Times New Roman" w:hAnsi="Times New Roman"/>
          <w:szCs w:val="21"/>
        </w:rPr>
        <w:t xml:space="preserve">. </w:t>
      </w:r>
      <w:r w:rsidRPr="005854E9">
        <w:rPr>
          <w:rFonts w:ascii="Times New Roman" w:hAnsi="Times New Roman" w:hint="eastAsia"/>
          <w:szCs w:val="21"/>
        </w:rPr>
        <w:t>北京：中国标准出版社，</w:t>
      </w:r>
      <w:r>
        <w:rPr>
          <w:rFonts w:ascii="Times New Roman" w:hAnsi="Times New Roman" w:hint="eastAsia"/>
          <w:szCs w:val="21"/>
        </w:rPr>
        <w:t>2009</w:t>
      </w:r>
      <w:r w:rsidRPr="005854E9">
        <w:rPr>
          <w:rFonts w:ascii="Times New Roman" w:hAnsi="Times New Roman" w:hint="eastAsia"/>
          <w:szCs w:val="21"/>
        </w:rPr>
        <w:t>.</w:t>
      </w:r>
    </w:p>
    <w:p w:rsidR="007D1AFD" w:rsidRPr="007D1AFD" w:rsidRDefault="007D1AFD" w:rsidP="007D1AFD">
      <w:pPr>
        <w:spacing w:line="400" w:lineRule="exact"/>
        <w:ind w:left="420" w:hangingChars="200" w:hanging="420"/>
        <w:rPr>
          <w:rFonts w:ascii="Times New Roman" w:hAnsi="Times New Roman" w:hint="eastAsia"/>
          <w:szCs w:val="21"/>
        </w:rPr>
      </w:pPr>
      <w:r>
        <w:rPr>
          <w:rFonts w:ascii="Times New Roman" w:hAnsi="Times New Roman" w:hint="eastAsia"/>
          <w:szCs w:val="21"/>
        </w:rPr>
        <w:t>[</w:t>
      </w:r>
      <w:r>
        <w:rPr>
          <w:rFonts w:ascii="Times New Roman" w:hAnsi="Times New Roman"/>
          <w:szCs w:val="21"/>
        </w:rPr>
        <w:t>10</w:t>
      </w:r>
      <w:r>
        <w:rPr>
          <w:rFonts w:ascii="Times New Roman" w:hAnsi="Times New Roman" w:hint="eastAsia"/>
          <w:szCs w:val="21"/>
        </w:rPr>
        <w:t>]</w:t>
      </w:r>
      <w:r>
        <w:rPr>
          <w:rFonts w:ascii="Times New Roman" w:hAnsi="Times New Roman"/>
          <w:szCs w:val="21"/>
        </w:rPr>
        <w:t xml:space="preserve"> </w:t>
      </w:r>
      <w:r w:rsidRPr="007D1AFD">
        <w:rPr>
          <w:rFonts w:ascii="Times New Roman" w:hAnsi="Times New Roman" w:hint="eastAsia"/>
          <w:szCs w:val="21"/>
        </w:rPr>
        <w:t>景国勋，施式亮</w:t>
      </w:r>
      <w:r>
        <w:rPr>
          <w:rFonts w:ascii="Times New Roman" w:hAnsi="Times New Roman" w:hint="eastAsia"/>
          <w:szCs w:val="21"/>
        </w:rPr>
        <w:t xml:space="preserve">. </w:t>
      </w:r>
      <w:r w:rsidRPr="007D1AFD">
        <w:rPr>
          <w:rFonts w:ascii="Times New Roman" w:hAnsi="Times New Roman" w:hint="eastAsia"/>
          <w:szCs w:val="21"/>
        </w:rPr>
        <w:t>系统安全评价与预测</w:t>
      </w:r>
      <w:r>
        <w:rPr>
          <w:rFonts w:ascii="Times New Roman" w:hAnsi="Times New Roman" w:hint="eastAsia"/>
          <w:szCs w:val="21"/>
        </w:rPr>
        <w:t>[</w:t>
      </w:r>
      <w:r>
        <w:rPr>
          <w:rFonts w:ascii="Times New Roman" w:hAnsi="Times New Roman"/>
          <w:szCs w:val="21"/>
        </w:rPr>
        <w:t>M</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徐州</w:t>
      </w:r>
      <w:r>
        <w:rPr>
          <w:rFonts w:ascii="Times New Roman" w:hAnsi="Times New Roman"/>
          <w:szCs w:val="21"/>
        </w:rPr>
        <w:t>：</w:t>
      </w:r>
      <w:r w:rsidRPr="007D1AFD">
        <w:rPr>
          <w:rFonts w:ascii="Times New Roman" w:hAnsi="Times New Roman" w:hint="eastAsia"/>
          <w:szCs w:val="21"/>
        </w:rPr>
        <w:t>中国矿业大学出版社</w:t>
      </w:r>
      <w:r>
        <w:rPr>
          <w:rFonts w:ascii="Times New Roman" w:hAnsi="Times New Roman" w:hint="eastAsia"/>
          <w:szCs w:val="21"/>
        </w:rPr>
        <w:t>，</w:t>
      </w:r>
      <w:r w:rsidRPr="007D1AFD">
        <w:rPr>
          <w:rFonts w:ascii="Times New Roman" w:hAnsi="Times New Roman" w:hint="eastAsia"/>
          <w:szCs w:val="21"/>
        </w:rPr>
        <w:t>2009.</w:t>
      </w:r>
    </w:p>
    <w:p w:rsidR="0098085A" w:rsidRPr="0098085A" w:rsidRDefault="0098085A" w:rsidP="00BC4E85">
      <w:pPr>
        <w:spacing w:line="400" w:lineRule="exact"/>
        <w:ind w:left="420" w:hangingChars="200" w:hanging="420"/>
        <w:rPr>
          <w:rFonts w:ascii="Times New Roman" w:hAnsi="Times New Roman" w:hint="eastAsia"/>
          <w:szCs w:val="21"/>
        </w:rPr>
      </w:pPr>
      <w:r>
        <w:rPr>
          <w:rFonts w:ascii="Times New Roman" w:hAnsi="Times New Roman" w:hint="eastAsia"/>
          <w:szCs w:val="21"/>
        </w:rPr>
        <w:t>[</w:t>
      </w:r>
      <w:r>
        <w:rPr>
          <w:rFonts w:ascii="Times New Roman" w:hAnsi="Times New Roman"/>
          <w:szCs w:val="21"/>
        </w:rPr>
        <w:t>11</w:t>
      </w:r>
      <w:r>
        <w:rPr>
          <w:rFonts w:ascii="Times New Roman" w:hAnsi="Times New Roman" w:hint="eastAsia"/>
          <w:szCs w:val="21"/>
        </w:rPr>
        <w:t>]</w:t>
      </w:r>
      <w:r>
        <w:rPr>
          <w:rFonts w:ascii="Times New Roman" w:hAnsi="Times New Roman"/>
          <w:szCs w:val="21"/>
        </w:rPr>
        <w:t xml:space="preserve"> </w:t>
      </w:r>
      <w:r w:rsidRPr="0098085A">
        <w:rPr>
          <w:rFonts w:ascii="Times New Roman" w:hAnsi="Times New Roman" w:hint="eastAsia"/>
          <w:szCs w:val="21"/>
        </w:rPr>
        <w:t>国家安全生产监督管理总局</w:t>
      </w:r>
      <w:r w:rsidRPr="0098085A">
        <w:rPr>
          <w:rFonts w:ascii="Times New Roman" w:hAnsi="Times New Roman" w:hint="eastAsia"/>
          <w:szCs w:val="21"/>
        </w:rPr>
        <w:t>. AQ8002-2007</w:t>
      </w:r>
      <w:r w:rsidRPr="0098085A">
        <w:rPr>
          <w:rFonts w:ascii="Times New Roman" w:hAnsi="Times New Roman" w:hint="eastAsia"/>
          <w:szCs w:val="21"/>
        </w:rPr>
        <w:t>，安全预评价导则</w:t>
      </w:r>
      <w:r w:rsidRPr="0098085A">
        <w:rPr>
          <w:rFonts w:ascii="Times New Roman" w:hAnsi="Times New Roman" w:hint="eastAsia"/>
          <w:szCs w:val="21"/>
        </w:rPr>
        <w:t>[S].</w:t>
      </w:r>
    </w:p>
    <w:p w:rsidR="007D1AFD" w:rsidRDefault="0098085A" w:rsidP="00E41671">
      <w:pPr>
        <w:spacing w:line="400" w:lineRule="exact"/>
        <w:ind w:left="420" w:hangingChars="200" w:hanging="420"/>
        <w:rPr>
          <w:rFonts w:ascii="Times New Roman" w:hAnsi="Times New Roman"/>
          <w:szCs w:val="21"/>
        </w:rPr>
      </w:pP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sidR="001067DC">
        <w:rPr>
          <w:rFonts w:ascii="Times New Roman" w:hAnsi="Times New Roman"/>
          <w:szCs w:val="21"/>
        </w:rPr>
        <w:t xml:space="preserve"> </w:t>
      </w:r>
      <w:r w:rsidR="00BC4E85" w:rsidRPr="00BC4E85">
        <w:rPr>
          <w:rFonts w:ascii="Times New Roman" w:hAnsi="Times New Roman" w:hint="eastAsia"/>
          <w:szCs w:val="21"/>
        </w:rPr>
        <w:t>韩颖，张飞燕，段振伟</w:t>
      </w:r>
      <w:r w:rsidR="00BC4E85" w:rsidRPr="00BC4E85">
        <w:rPr>
          <w:rFonts w:ascii="Times New Roman" w:hAnsi="Times New Roman" w:hint="eastAsia"/>
          <w:szCs w:val="21"/>
        </w:rPr>
        <w:t xml:space="preserve">. </w:t>
      </w:r>
      <w:r w:rsidR="00BC4E85" w:rsidRPr="00BC4E85">
        <w:rPr>
          <w:rFonts w:ascii="Times New Roman" w:hAnsi="Times New Roman" w:hint="eastAsia"/>
          <w:szCs w:val="21"/>
        </w:rPr>
        <w:t>翻转课堂</w:t>
      </w:r>
      <w:r w:rsidR="00BC4E85" w:rsidRPr="00BC4E85">
        <w:rPr>
          <w:rFonts w:ascii="Times New Roman" w:hAnsi="Times New Roman" w:hint="eastAsia"/>
          <w:szCs w:val="21"/>
        </w:rPr>
        <w:t>-</w:t>
      </w:r>
      <w:r w:rsidR="00BC4E85" w:rsidRPr="00BC4E85">
        <w:rPr>
          <w:rFonts w:ascii="Times New Roman" w:hAnsi="Times New Roman" w:hint="eastAsia"/>
          <w:szCs w:val="21"/>
        </w:rPr>
        <w:t>角色互换</w:t>
      </w:r>
      <w:r w:rsidR="00BC4E85" w:rsidRPr="00BC4E85">
        <w:rPr>
          <w:rFonts w:ascii="Times New Roman" w:hAnsi="Times New Roman" w:hint="eastAsia"/>
          <w:szCs w:val="21"/>
        </w:rPr>
        <w:t>-</w:t>
      </w:r>
      <w:r w:rsidR="00BC4E85" w:rsidRPr="00BC4E85">
        <w:rPr>
          <w:rFonts w:ascii="Times New Roman" w:hAnsi="Times New Roman" w:hint="eastAsia"/>
          <w:szCs w:val="21"/>
        </w:rPr>
        <w:t>启发式案例教学研究</w:t>
      </w:r>
      <w:r w:rsidR="00BC4E85" w:rsidRPr="00BC4E85">
        <w:rPr>
          <w:rFonts w:ascii="Times New Roman" w:hAnsi="Times New Roman" w:hint="eastAsia"/>
          <w:szCs w:val="21"/>
        </w:rPr>
        <w:t xml:space="preserve">. </w:t>
      </w:r>
      <w:r w:rsidR="00BC4E85" w:rsidRPr="00BC4E85">
        <w:rPr>
          <w:rFonts w:ascii="Times New Roman" w:hAnsi="Times New Roman" w:hint="eastAsia"/>
          <w:szCs w:val="21"/>
        </w:rPr>
        <w:t>黑龙江教育（高教研究与评估），</w:t>
      </w:r>
      <w:r w:rsidR="00BC4E85" w:rsidRPr="00BC4E85">
        <w:rPr>
          <w:rFonts w:ascii="Times New Roman" w:hAnsi="Times New Roman" w:hint="eastAsia"/>
          <w:szCs w:val="21"/>
        </w:rPr>
        <w:t>2018</w:t>
      </w:r>
      <w:r w:rsidR="00BC4E85" w:rsidRPr="00BC4E85">
        <w:rPr>
          <w:rFonts w:ascii="Times New Roman" w:hAnsi="Times New Roman" w:hint="eastAsia"/>
          <w:szCs w:val="21"/>
        </w:rPr>
        <w:t>（</w:t>
      </w:r>
      <w:r w:rsidR="00BC4E85" w:rsidRPr="00BC4E85">
        <w:rPr>
          <w:rFonts w:ascii="Times New Roman" w:hAnsi="Times New Roman" w:hint="eastAsia"/>
          <w:szCs w:val="21"/>
        </w:rPr>
        <w:t>1</w:t>
      </w:r>
      <w:r w:rsidR="00BC4E85" w:rsidRPr="00BC4E85">
        <w:rPr>
          <w:rFonts w:ascii="Times New Roman" w:hAnsi="Times New Roman" w:hint="eastAsia"/>
          <w:szCs w:val="21"/>
        </w:rPr>
        <w:t>）：</w:t>
      </w:r>
      <w:r w:rsidR="00BC4E85" w:rsidRPr="00BC4E85">
        <w:rPr>
          <w:rFonts w:ascii="Times New Roman" w:hAnsi="Times New Roman" w:hint="eastAsia"/>
          <w:szCs w:val="21"/>
        </w:rPr>
        <w:t>32-34.</w:t>
      </w:r>
    </w:p>
    <w:p w:rsidR="00482207" w:rsidRDefault="00482207" w:rsidP="00E41671">
      <w:pPr>
        <w:spacing w:line="400" w:lineRule="exact"/>
        <w:ind w:left="420" w:hangingChars="200" w:hanging="420"/>
        <w:rPr>
          <w:rFonts w:ascii="Times New Roman" w:hAnsi="Times New Roman"/>
          <w:szCs w:val="21"/>
        </w:rPr>
      </w:pPr>
    </w:p>
    <w:p w:rsidR="00482207" w:rsidRDefault="00482207" w:rsidP="00482207">
      <w:pPr>
        <w:spacing w:beforeLines="50" w:before="156" w:afterLines="50" w:after="156" w:line="360" w:lineRule="exact"/>
        <w:jc w:val="center"/>
        <w:rPr>
          <w:rFonts w:ascii="Times New Roman" w:hAnsi="Times New Roman"/>
          <w:b/>
          <w:bCs/>
          <w:color w:val="000000"/>
          <w:sz w:val="28"/>
          <w:szCs w:val="28"/>
        </w:rPr>
      </w:pPr>
      <w:r w:rsidRPr="00482207">
        <w:rPr>
          <w:rFonts w:ascii="Times New Roman" w:hAnsi="Times New Roman"/>
          <w:b/>
          <w:bCs/>
          <w:color w:val="000000"/>
          <w:sz w:val="28"/>
          <w:szCs w:val="28"/>
        </w:rPr>
        <w:t>Research and practice of engineering case teaching method under the backgro</w:t>
      </w:r>
      <w:r>
        <w:rPr>
          <w:rFonts w:ascii="Times New Roman" w:hAnsi="Times New Roman"/>
          <w:b/>
          <w:bCs/>
          <w:color w:val="000000"/>
          <w:sz w:val="28"/>
          <w:szCs w:val="28"/>
        </w:rPr>
        <w:t>und of new engineering science</w:t>
      </w:r>
    </w:p>
    <w:p w:rsidR="00482207" w:rsidRPr="00482207" w:rsidRDefault="00482207" w:rsidP="00482207">
      <w:pPr>
        <w:spacing w:beforeLines="50" w:before="156" w:afterLines="50" w:after="156" w:line="360" w:lineRule="exact"/>
        <w:jc w:val="center"/>
        <w:rPr>
          <w:rFonts w:ascii="Times New Roman" w:hAnsi="Times New Roman"/>
          <w:b/>
          <w:bCs/>
          <w:color w:val="000000"/>
          <w:sz w:val="28"/>
          <w:szCs w:val="28"/>
        </w:rPr>
      </w:pPr>
      <w:r>
        <w:rPr>
          <w:rFonts w:ascii="Times New Roman" w:hAnsi="Times New Roman"/>
          <w:b/>
          <w:bCs/>
          <w:color w:val="000000"/>
          <w:sz w:val="28"/>
          <w:szCs w:val="28"/>
        </w:rPr>
        <w:t>-</w:t>
      </w:r>
      <w:r w:rsidRPr="00482207">
        <w:rPr>
          <w:rFonts w:ascii="Times New Roman" w:hAnsi="Times New Roman"/>
          <w:b/>
          <w:bCs/>
          <w:color w:val="000000"/>
          <w:sz w:val="28"/>
          <w:szCs w:val="28"/>
        </w:rPr>
        <w:t xml:space="preserve">taking the </w:t>
      </w:r>
      <w:r w:rsidR="00C15DFD">
        <w:rPr>
          <w:rFonts w:ascii="Times New Roman" w:hAnsi="Times New Roman"/>
          <w:b/>
          <w:bCs/>
          <w:color w:val="000000"/>
          <w:sz w:val="28"/>
          <w:szCs w:val="28"/>
        </w:rPr>
        <w:t>“</w:t>
      </w:r>
      <w:r w:rsidRPr="00482207">
        <w:rPr>
          <w:rFonts w:ascii="Times New Roman" w:hAnsi="Times New Roman"/>
          <w:b/>
          <w:bCs/>
          <w:color w:val="000000"/>
          <w:sz w:val="28"/>
          <w:szCs w:val="28"/>
        </w:rPr>
        <w:t>system safety evaluation</w:t>
      </w:r>
      <w:r w:rsidR="00C15DFD">
        <w:rPr>
          <w:rFonts w:ascii="Times New Roman" w:hAnsi="Times New Roman"/>
          <w:b/>
          <w:bCs/>
          <w:color w:val="000000"/>
          <w:sz w:val="28"/>
          <w:szCs w:val="28"/>
        </w:rPr>
        <w:t>”</w:t>
      </w:r>
      <w:r w:rsidRPr="00482207">
        <w:rPr>
          <w:rFonts w:ascii="Times New Roman" w:hAnsi="Times New Roman"/>
          <w:b/>
          <w:bCs/>
          <w:color w:val="000000"/>
          <w:sz w:val="28"/>
          <w:szCs w:val="28"/>
        </w:rPr>
        <w:t xml:space="preserve"> course as an example</w:t>
      </w:r>
    </w:p>
    <w:p w:rsidR="00482207" w:rsidRPr="00482207" w:rsidRDefault="00931E34" w:rsidP="00482207">
      <w:pPr>
        <w:spacing w:line="360" w:lineRule="exact"/>
        <w:ind w:left="136" w:hangingChars="65" w:hanging="136"/>
        <w:jc w:val="center"/>
        <w:rPr>
          <w:rFonts w:ascii="Times New Roman" w:hAnsi="Times New Roman" w:cs="宋体"/>
          <w:szCs w:val="21"/>
          <w:vertAlign w:val="superscript"/>
        </w:rPr>
      </w:pPr>
      <w:r w:rsidRPr="00482207">
        <w:rPr>
          <w:rFonts w:ascii="Times New Roman" w:hAnsi="Times New Roman"/>
          <w:szCs w:val="21"/>
        </w:rPr>
        <w:t>ZHANG Feiyan</w:t>
      </w:r>
      <w:r>
        <w:rPr>
          <w:rFonts w:ascii="Times New Roman" w:hAnsi="Times New Roman"/>
          <w:szCs w:val="21"/>
          <w:vertAlign w:val="superscript"/>
        </w:rPr>
        <w:t>1</w:t>
      </w:r>
      <w:r w:rsidRPr="00482207">
        <w:rPr>
          <w:rFonts w:ascii="Times New Roman" w:hAnsi="Times New Roman" w:cs="宋体"/>
          <w:szCs w:val="21"/>
          <w:vertAlign w:val="superscript"/>
        </w:rPr>
        <w:t>,</w:t>
      </w:r>
      <w:r>
        <w:rPr>
          <w:rFonts w:ascii="Times New Roman" w:hAnsi="Times New Roman"/>
          <w:szCs w:val="21"/>
          <w:vertAlign w:val="superscript"/>
        </w:rPr>
        <w:t>2</w:t>
      </w:r>
      <w:r w:rsidRPr="00482207">
        <w:rPr>
          <w:rFonts w:ascii="Times New Roman" w:hAnsi="Times New Roman"/>
          <w:szCs w:val="21"/>
        </w:rPr>
        <w:t>,</w:t>
      </w:r>
      <w:r>
        <w:rPr>
          <w:rFonts w:ascii="Times New Roman" w:hAnsi="Times New Roman"/>
          <w:szCs w:val="21"/>
        </w:rPr>
        <w:t xml:space="preserve"> </w:t>
      </w:r>
      <w:r w:rsidRPr="00482207">
        <w:rPr>
          <w:rFonts w:ascii="Times New Roman" w:hAnsi="Times New Roman"/>
          <w:szCs w:val="21"/>
        </w:rPr>
        <w:t>HAN</w:t>
      </w:r>
      <w:r w:rsidR="00482207" w:rsidRPr="00482207">
        <w:rPr>
          <w:rFonts w:ascii="Times New Roman" w:hAnsi="Times New Roman"/>
          <w:szCs w:val="21"/>
        </w:rPr>
        <w:t xml:space="preserve"> Ying</w:t>
      </w:r>
      <w:r w:rsidR="00166109">
        <w:rPr>
          <w:rFonts w:ascii="Times New Roman" w:hAnsi="Times New Roman"/>
          <w:szCs w:val="21"/>
          <w:vertAlign w:val="superscript"/>
        </w:rPr>
        <w:t>3,4</w:t>
      </w:r>
      <w:r w:rsidR="00482207" w:rsidRPr="00482207">
        <w:rPr>
          <w:rFonts w:ascii="Times New Roman" w:hAnsi="Times New Roman"/>
          <w:szCs w:val="21"/>
        </w:rPr>
        <w:t xml:space="preserve">, </w:t>
      </w:r>
      <w:r>
        <w:rPr>
          <w:rFonts w:ascii="Times New Roman" w:hAnsi="Times New Roman"/>
          <w:szCs w:val="21"/>
        </w:rPr>
        <w:t>YUAN Dongsheng</w:t>
      </w:r>
      <w:r>
        <w:rPr>
          <w:rFonts w:ascii="Times New Roman" w:hAnsi="Times New Roman"/>
          <w:szCs w:val="21"/>
          <w:vertAlign w:val="superscript"/>
        </w:rPr>
        <w:t>1</w:t>
      </w:r>
      <w:r>
        <w:rPr>
          <w:rFonts w:ascii="Times New Roman" w:hAnsi="Times New Roman"/>
          <w:szCs w:val="21"/>
        </w:rPr>
        <w:t>, DUAN Zhenwei</w:t>
      </w:r>
      <w:r>
        <w:rPr>
          <w:rFonts w:ascii="Times New Roman" w:hAnsi="Times New Roman"/>
          <w:szCs w:val="21"/>
          <w:vertAlign w:val="superscript"/>
        </w:rPr>
        <w:t>1</w:t>
      </w:r>
      <w:r>
        <w:rPr>
          <w:rFonts w:ascii="Times New Roman" w:hAnsi="Times New Roman"/>
          <w:szCs w:val="21"/>
        </w:rPr>
        <w:t>, SHI Guangshan</w:t>
      </w:r>
      <w:r>
        <w:rPr>
          <w:rFonts w:ascii="Times New Roman" w:hAnsi="Times New Roman"/>
          <w:szCs w:val="21"/>
          <w:vertAlign w:val="superscript"/>
        </w:rPr>
        <w:t>1</w:t>
      </w:r>
    </w:p>
    <w:p w:rsidR="00482207" w:rsidRPr="00482207" w:rsidRDefault="00482207" w:rsidP="00482207">
      <w:pPr>
        <w:spacing w:line="360" w:lineRule="exact"/>
        <w:jc w:val="center"/>
        <w:rPr>
          <w:rFonts w:ascii="Times New Roman" w:hAnsi="Times New Roman" w:cs="宋体" w:hint="eastAsia"/>
          <w:sz w:val="18"/>
          <w:szCs w:val="18"/>
        </w:rPr>
      </w:pPr>
      <w:r w:rsidRPr="00482207">
        <w:rPr>
          <w:rFonts w:ascii="Times New Roman" w:hAnsi="Times New Roman" w:cs="宋体" w:hint="eastAsia"/>
          <w:sz w:val="18"/>
          <w:szCs w:val="18"/>
        </w:rPr>
        <w:t>(</w:t>
      </w:r>
      <w:r w:rsidR="00931E34">
        <w:rPr>
          <w:rFonts w:ascii="Times New Roman" w:hAnsi="Times New Roman"/>
          <w:sz w:val="18"/>
          <w:szCs w:val="18"/>
        </w:rPr>
        <w:t>1</w:t>
      </w:r>
      <w:r w:rsidR="00931E34" w:rsidRPr="00482207">
        <w:rPr>
          <w:rFonts w:ascii="Times New Roman" w:hAnsi="Times New Roman" w:cs="宋体" w:hint="eastAsia"/>
          <w:sz w:val="18"/>
          <w:szCs w:val="18"/>
        </w:rPr>
        <w:t>.</w:t>
      </w:r>
      <w:r w:rsidR="00931E34" w:rsidRPr="00482207">
        <w:rPr>
          <w:rFonts w:ascii="Times New Roman" w:hAnsi="Times New Roman" w:cs="宋体" w:hint="eastAsia"/>
          <w:i/>
          <w:iCs/>
          <w:sz w:val="18"/>
          <w:szCs w:val="18"/>
        </w:rPr>
        <w:t xml:space="preserve"> </w:t>
      </w:r>
      <w:r w:rsidR="00931E34" w:rsidRPr="00482207">
        <w:rPr>
          <w:rFonts w:ascii="Times New Roman" w:hAnsi="Times New Roman"/>
          <w:i/>
          <w:iCs/>
          <w:sz w:val="18"/>
          <w:szCs w:val="18"/>
        </w:rPr>
        <w:t>College</w:t>
      </w:r>
      <w:r w:rsidR="00931E34" w:rsidRPr="00482207">
        <w:rPr>
          <w:rFonts w:ascii="Times New Roman" w:hAnsi="Times New Roman" w:cs="宋体" w:hint="eastAsia"/>
          <w:i/>
          <w:iCs/>
          <w:sz w:val="18"/>
          <w:szCs w:val="18"/>
        </w:rPr>
        <w:t xml:space="preserve"> of Safety Science and Engineering, Henan Polytechnic University, Jiaozuo  </w:t>
      </w:r>
      <w:r w:rsidR="00931E34" w:rsidRPr="00482207">
        <w:rPr>
          <w:rFonts w:ascii="Times New Roman" w:hAnsi="Times New Roman" w:cs="宋体" w:hint="eastAsia"/>
          <w:sz w:val="18"/>
          <w:szCs w:val="18"/>
        </w:rPr>
        <w:t>454000</w:t>
      </w:r>
      <w:r w:rsidR="00931E34" w:rsidRPr="00482207">
        <w:rPr>
          <w:rFonts w:ascii="Times New Roman" w:hAnsi="Times New Roman" w:cs="宋体" w:hint="eastAsia"/>
          <w:i/>
          <w:iCs/>
          <w:sz w:val="18"/>
          <w:szCs w:val="18"/>
        </w:rPr>
        <w:t>, China;</w:t>
      </w:r>
      <w:r w:rsidR="00931E34" w:rsidRPr="00482207">
        <w:rPr>
          <w:rFonts w:ascii="Times New Roman" w:hAnsi="Times New Roman"/>
          <w:sz w:val="18"/>
          <w:szCs w:val="18"/>
        </w:rPr>
        <w:t xml:space="preserve"> </w:t>
      </w:r>
      <w:r w:rsidR="00931E34">
        <w:rPr>
          <w:rFonts w:ascii="Times New Roman" w:hAnsi="Times New Roman"/>
          <w:sz w:val="18"/>
          <w:szCs w:val="18"/>
        </w:rPr>
        <w:t>2</w:t>
      </w:r>
      <w:r w:rsidR="00931E34" w:rsidRPr="00482207">
        <w:rPr>
          <w:rFonts w:ascii="Times New Roman" w:hAnsi="Times New Roman"/>
          <w:sz w:val="18"/>
          <w:szCs w:val="18"/>
        </w:rPr>
        <w:t>.</w:t>
      </w:r>
      <w:r w:rsidR="00931E34" w:rsidRPr="00482207">
        <w:rPr>
          <w:rFonts w:ascii="Times New Roman" w:hAnsi="Times New Roman" w:cs="宋体" w:hint="eastAsia"/>
          <w:sz w:val="18"/>
          <w:szCs w:val="18"/>
        </w:rPr>
        <w:t xml:space="preserve"> </w:t>
      </w:r>
      <w:r w:rsidR="00931E34" w:rsidRPr="00482207">
        <w:rPr>
          <w:rFonts w:ascii="Times New Roman" w:hAnsi="Times New Roman"/>
          <w:i/>
          <w:iCs/>
          <w:sz w:val="18"/>
          <w:szCs w:val="18"/>
        </w:rPr>
        <w:t xml:space="preserve">State Key Laboratory Cultivation Base for Gas Geology and Gas Control (Henan Polytechnic University), Jiaozuo  </w:t>
      </w:r>
      <w:r w:rsidR="00931E34" w:rsidRPr="00482207">
        <w:rPr>
          <w:rFonts w:ascii="Times New Roman" w:hAnsi="Times New Roman"/>
          <w:sz w:val="18"/>
          <w:szCs w:val="18"/>
        </w:rPr>
        <w:t>454000</w:t>
      </w:r>
      <w:r w:rsidR="00931E34" w:rsidRPr="00482207">
        <w:rPr>
          <w:rFonts w:ascii="Times New Roman" w:hAnsi="Times New Roman"/>
          <w:i/>
          <w:iCs/>
          <w:sz w:val="18"/>
          <w:szCs w:val="18"/>
        </w:rPr>
        <w:t>, Chin</w:t>
      </w:r>
      <w:r w:rsidR="00931E34" w:rsidRPr="00482207">
        <w:rPr>
          <w:rFonts w:ascii="Times New Roman" w:hAnsi="Times New Roman" w:cs="宋体" w:hint="eastAsia"/>
          <w:i/>
          <w:iCs/>
          <w:sz w:val="18"/>
          <w:szCs w:val="18"/>
        </w:rPr>
        <w:t>a</w:t>
      </w:r>
      <w:r w:rsidR="00931E34" w:rsidRPr="00482207">
        <w:rPr>
          <w:rFonts w:ascii="Times New Roman" w:hAnsi="Times New Roman"/>
          <w:i/>
          <w:iCs/>
          <w:sz w:val="18"/>
          <w:szCs w:val="18"/>
        </w:rPr>
        <w:t>;</w:t>
      </w:r>
      <w:r w:rsidR="00931E34">
        <w:rPr>
          <w:rFonts w:ascii="Times New Roman" w:hAnsi="Times New Roman"/>
          <w:i/>
          <w:iCs/>
          <w:sz w:val="18"/>
          <w:szCs w:val="18"/>
        </w:rPr>
        <w:t xml:space="preserve"> </w:t>
      </w:r>
      <w:r w:rsidR="00931E34">
        <w:rPr>
          <w:rFonts w:ascii="Times New Roman" w:hAnsi="Times New Roman"/>
          <w:sz w:val="18"/>
          <w:szCs w:val="18"/>
        </w:rPr>
        <w:t>3</w:t>
      </w:r>
      <w:r w:rsidRPr="00482207">
        <w:rPr>
          <w:rFonts w:ascii="Times New Roman" w:hAnsi="Times New Roman" w:cs="宋体" w:hint="eastAsia"/>
          <w:sz w:val="18"/>
          <w:szCs w:val="18"/>
        </w:rPr>
        <w:t xml:space="preserve">. </w:t>
      </w:r>
      <w:r w:rsidRPr="00482207">
        <w:rPr>
          <w:rFonts w:ascii="Times New Roman" w:hAnsi="Times New Roman" w:cs="宋体" w:hint="eastAsia"/>
          <w:i/>
          <w:iCs/>
          <w:sz w:val="18"/>
          <w:szCs w:val="18"/>
        </w:rPr>
        <w:t xml:space="preserve">School of Energy Science and Engineering, Henan Polytechnic University, Jiaozuo </w:t>
      </w:r>
      <w:r w:rsidRPr="00482207">
        <w:rPr>
          <w:rFonts w:ascii="Times New Roman" w:hAnsi="Times New Roman" w:cs="宋体" w:hint="eastAsia"/>
          <w:sz w:val="18"/>
          <w:szCs w:val="18"/>
        </w:rPr>
        <w:t xml:space="preserve"> 454000</w:t>
      </w:r>
      <w:r w:rsidRPr="00482207">
        <w:rPr>
          <w:rFonts w:ascii="Times New Roman" w:hAnsi="Times New Roman" w:cs="宋体" w:hint="eastAsia"/>
          <w:i/>
          <w:iCs/>
          <w:sz w:val="18"/>
          <w:szCs w:val="18"/>
        </w:rPr>
        <w:t>, China;</w:t>
      </w:r>
      <w:r w:rsidRPr="00482207">
        <w:rPr>
          <w:rFonts w:ascii="Times New Roman" w:hAnsi="Times New Roman"/>
          <w:i/>
          <w:iCs/>
          <w:sz w:val="18"/>
          <w:szCs w:val="18"/>
        </w:rPr>
        <w:t xml:space="preserve"> </w:t>
      </w:r>
      <w:r w:rsidR="00931E34">
        <w:rPr>
          <w:rFonts w:ascii="Times New Roman" w:hAnsi="Times New Roman"/>
          <w:sz w:val="18"/>
          <w:szCs w:val="18"/>
        </w:rPr>
        <w:t>4</w:t>
      </w:r>
      <w:r w:rsidRPr="00482207">
        <w:rPr>
          <w:rFonts w:ascii="Times New Roman" w:hAnsi="Times New Roman"/>
          <w:sz w:val="18"/>
          <w:szCs w:val="18"/>
        </w:rPr>
        <w:t xml:space="preserve">. </w:t>
      </w:r>
      <w:r w:rsidRPr="00482207">
        <w:rPr>
          <w:rFonts w:ascii="Times New Roman" w:hAnsi="Times New Roman" w:cs="宋体" w:hint="eastAsia"/>
          <w:i/>
          <w:iCs/>
          <w:sz w:val="18"/>
          <w:szCs w:val="18"/>
        </w:rPr>
        <w:t>Collaborative Innovation Center of Coalbed Methane and Shale Gas for Central Plains Economic Region</w:t>
      </w:r>
      <w:r w:rsidRPr="00482207">
        <w:rPr>
          <w:rFonts w:ascii="Times New Roman" w:hAnsi="Times New Roman"/>
          <w:i/>
          <w:iCs/>
          <w:sz w:val="18"/>
          <w:szCs w:val="18"/>
        </w:rPr>
        <w:t xml:space="preserve"> (Henan Province)</w:t>
      </w:r>
      <w:r w:rsidRPr="00482207">
        <w:rPr>
          <w:rFonts w:ascii="Times New Roman" w:hAnsi="Times New Roman" w:cs="宋体" w:hint="eastAsia"/>
          <w:i/>
          <w:iCs/>
          <w:sz w:val="18"/>
          <w:szCs w:val="18"/>
        </w:rPr>
        <w:t>,</w:t>
      </w:r>
      <w:r w:rsidRPr="00482207">
        <w:rPr>
          <w:rFonts w:ascii="Times New Roman" w:hAnsi="Times New Roman"/>
          <w:i/>
          <w:iCs/>
          <w:sz w:val="18"/>
          <w:szCs w:val="18"/>
        </w:rPr>
        <w:t xml:space="preserve"> Jiaozuo  </w:t>
      </w:r>
      <w:r w:rsidRPr="00482207">
        <w:rPr>
          <w:rFonts w:ascii="Times New Roman" w:hAnsi="Times New Roman"/>
          <w:sz w:val="18"/>
          <w:szCs w:val="18"/>
        </w:rPr>
        <w:t>454000</w:t>
      </w:r>
      <w:r w:rsidRPr="00482207">
        <w:rPr>
          <w:rFonts w:ascii="Times New Roman" w:hAnsi="Times New Roman"/>
          <w:i/>
          <w:iCs/>
          <w:sz w:val="18"/>
          <w:szCs w:val="18"/>
        </w:rPr>
        <w:t xml:space="preserve">, China </w:t>
      </w:r>
      <w:r w:rsidRPr="00482207">
        <w:rPr>
          <w:rFonts w:ascii="Times New Roman" w:hAnsi="Times New Roman" w:cs="宋体" w:hint="eastAsia"/>
          <w:sz w:val="18"/>
          <w:szCs w:val="18"/>
        </w:rPr>
        <w:t>)</w:t>
      </w:r>
    </w:p>
    <w:p w:rsidR="00482207" w:rsidRPr="00482207" w:rsidRDefault="00482207" w:rsidP="00482207">
      <w:pPr>
        <w:spacing w:line="260" w:lineRule="exact"/>
        <w:jc w:val="center"/>
        <w:rPr>
          <w:rFonts w:cs="宋体" w:hint="eastAsia"/>
          <w:i/>
          <w:iCs/>
          <w:color w:val="FF0000"/>
          <w:sz w:val="18"/>
          <w:szCs w:val="18"/>
        </w:rPr>
      </w:pPr>
      <w:r w:rsidRPr="00482207">
        <w:rPr>
          <w:rFonts w:cs="宋体"/>
          <w:i/>
          <w:iCs/>
          <w:color w:val="FF0000"/>
          <w:sz w:val="18"/>
          <w:szCs w:val="18"/>
        </w:rPr>
        <w:t xml:space="preserve"> </w:t>
      </w:r>
    </w:p>
    <w:p w:rsidR="00482207" w:rsidRPr="00482207" w:rsidRDefault="00482207" w:rsidP="008D2AB6">
      <w:pPr>
        <w:rPr>
          <w:rFonts w:ascii="Times New Roman" w:hAnsi="Times New Roman"/>
          <w:color w:val="FF0000"/>
          <w:szCs w:val="21"/>
        </w:rPr>
      </w:pPr>
      <w:r w:rsidRPr="00482207">
        <w:rPr>
          <w:rFonts w:ascii="Times New Roman" w:hAnsi="Times New Roman"/>
          <w:b/>
          <w:bCs/>
          <w:szCs w:val="21"/>
        </w:rPr>
        <w:t>Abstract</w:t>
      </w:r>
      <w:r w:rsidRPr="00482207">
        <w:rPr>
          <w:rFonts w:ascii="宋体" w:hAnsi="宋体" w:cs="宋体" w:hint="eastAsia"/>
          <w:b/>
          <w:bCs/>
          <w:szCs w:val="21"/>
        </w:rPr>
        <w:t>：</w:t>
      </w:r>
      <w:r w:rsidR="0019529D" w:rsidRPr="0019529D">
        <w:rPr>
          <w:rFonts w:ascii="Times New Roman" w:hAnsi="Times New Roman"/>
          <w:szCs w:val="21"/>
        </w:rPr>
        <w:t>Under the new engineering background, the traditional "spoon-fed" classroom teaching methods can</w:t>
      </w:r>
      <w:r w:rsidR="00C15DFD">
        <w:rPr>
          <w:rFonts w:ascii="Times New Roman" w:hAnsi="Times New Roman"/>
          <w:szCs w:val="21"/>
        </w:rPr>
        <w:t>’t</w:t>
      </w:r>
      <w:r w:rsidR="0019529D" w:rsidRPr="0019529D">
        <w:rPr>
          <w:rFonts w:ascii="Times New Roman" w:hAnsi="Times New Roman"/>
          <w:szCs w:val="21"/>
        </w:rPr>
        <w:t xml:space="preserve"> meet the engineering excellence of scientific and technological personnel training needs, innovative ways and means of engineering education, engineering education model form learner-centered become a ser</w:t>
      </w:r>
      <w:r w:rsidR="00C15DFD">
        <w:rPr>
          <w:rFonts w:ascii="Times New Roman" w:hAnsi="Times New Roman"/>
          <w:szCs w:val="21"/>
        </w:rPr>
        <w:t>ious exploration and resolution</w:t>
      </w:r>
      <w:r w:rsidR="0019529D" w:rsidRPr="0019529D">
        <w:rPr>
          <w:rFonts w:ascii="Times New Roman" w:hAnsi="Times New Roman"/>
          <w:szCs w:val="21"/>
        </w:rPr>
        <w:t>. Taking the "System Security Evaluation" course as an example, this paper starts the research of engineering case teaching method, and carries out the reform of classroom teaching practice and teaching mode based on the design of engineering case teaching process. Through engineering case teaching, students are encouraged to actively participate in the practice and join the teaching process in all aspects of safety evaluation, so that the boring theoretical courses are taught in a diversified and open way, which increases the openness, fun and practicality of the course. It effectively stimulated students' interest in learning and subjective initiative; the course teaching achieved initial results and achieved the expected teaching goals.</w:t>
      </w:r>
    </w:p>
    <w:p w:rsidR="00482207" w:rsidRPr="00482207" w:rsidRDefault="00482207" w:rsidP="00482207">
      <w:pPr>
        <w:rPr>
          <w:rFonts w:ascii="Times New Roman" w:hAnsi="Times New Roman"/>
          <w:szCs w:val="21"/>
        </w:rPr>
      </w:pPr>
      <w:r w:rsidRPr="00482207">
        <w:rPr>
          <w:rFonts w:ascii="Times New Roman" w:hAnsi="Times New Roman"/>
          <w:b/>
          <w:bCs/>
          <w:color w:val="000000"/>
          <w:sz w:val="22"/>
        </w:rPr>
        <w:t>Key words:</w:t>
      </w:r>
      <w:r w:rsidRPr="00482207">
        <w:rPr>
          <w:rFonts w:ascii="Times New Roman" w:hAnsi="Times New Roman"/>
          <w:color w:val="000000"/>
          <w:szCs w:val="21"/>
        </w:rPr>
        <w:t xml:space="preserve"> </w:t>
      </w:r>
      <w:r w:rsidR="00C15DFD" w:rsidRPr="00C15DFD">
        <w:rPr>
          <w:rFonts w:ascii="Times New Roman" w:hAnsi="Times New Roman"/>
          <w:color w:val="000000"/>
          <w:szCs w:val="21"/>
        </w:rPr>
        <w:t>new engineering science</w:t>
      </w:r>
      <w:r w:rsidR="00C15DFD">
        <w:rPr>
          <w:rFonts w:ascii="Times New Roman" w:hAnsi="Times New Roman"/>
          <w:color w:val="000000"/>
          <w:szCs w:val="21"/>
        </w:rPr>
        <w:t xml:space="preserve">; </w:t>
      </w:r>
      <w:r w:rsidR="00C15DFD" w:rsidRPr="00C15DFD">
        <w:rPr>
          <w:rFonts w:ascii="Times New Roman" w:hAnsi="Times New Roman"/>
          <w:color w:val="000000"/>
          <w:szCs w:val="21"/>
        </w:rPr>
        <w:t>engineering case teaching method</w:t>
      </w:r>
      <w:r w:rsidR="00C15DFD">
        <w:rPr>
          <w:rFonts w:ascii="Times New Roman" w:hAnsi="Times New Roman"/>
          <w:color w:val="000000"/>
          <w:szCs w:val="21"/>
        </w:rPr>
        <w:t xml:space="preserve">; </w:t>
      </w:r>
      <w:r w:rsidR="00C15DFD" w:rsidRPr="00C15DFD">
        <w:rPr>
          <w:rFonts w:ascii="Times New Roman" w:hAnsi="Times New Roman"/>
          <w:color w:val="000000"/>
          <w:szCs w:val="21"/>
        </w:rPr>
        <w:t>safety evaluation</w:t>
      </w:r>
      <w:r w:rsidR="00C15DFD">
        <w:rPr>
          <w:rFonts w:ascii="Times New Roman" w:hAnsi="Times New Roman"/>
          <w:color w:val="000000"/>
          <w:szCs w:val="21"/>
        </w:rPr>
        <w:t xml:space="preserve">; </w:t>
      </w:r>
      <w:r w:rsidR="00C15DFD" w:rsidRPr="00C15DFD">
        <w:rPr>
          <w:rFonts w:ascii="Times New Roman" w:hAnsi="Times New Roman"/>
          <w:color w:val="000000"/>
          <w:szCs w:val="21"/>
        </w:rPr>
        <w:t>learning group</w:t>
      </w:r>
      <w:r w:rsidR="00C15DFD">
        <w:rPr>
          <w:rFonts w:ascii="Times New Roman" w:hAnsi="Times New Roman"/>
          <w:color w:val="000000"/>
          <w:szCs w:val="21"/>
        </w:rPr>
        <w:t xml:space="preserve">; </w:t>
      </w:r>
      <w:r w:rsidR="00C15DFD" w:rsidRPr="00C15DFD">
        <w:rPr>
          <w:rFonts w:ascii="Times New Roman" w:hAnsi="Times New Roman"/>
          <w:color w:val="000000"/>
          <w:szCs w:val="21"/>
        </w:rPr>
        <w:t>evaluation system</w:t>
      </w:r>
    </w:p>
    <w:sectPr w:rsidR="00482207" w:rsidRPr="0048220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25A" w:rsidRDefault="0049425A" w:rsidP="006C058C">
      <w:r>
        <w:separator/>
      </w:r>
    </w:p>
  </w:endnote>
  <w:endnote w:type="continuationSeparator" w:id="0">
    <w:p w:rsidR="0049425A" w:rsidRDefault="0049425A" w:rsidP="006C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8C" w:rsidRPr="006C058C" w:rsidRDefault="006C058C">
    <w:pPr>
      <w:pStyle w:val="a5"/>
      <w:jc w:val="center"/>
      <w:rPr>
        <w:rFonts w:ascii="Times New Roman" w:hAnsi="Times New Roman"/>
      </w:rPr>
    </w:pPr>
    <w:r w:rsidRPr="006C058C">
      <w:rPr>
        <w:rFonts w:ascii="Times New Roman" w:hAnsi="Times New Roman"/>
      </w:rPr>
      <w:fldChar w:fldCharType="begin"/>
    </w:r>
    <w:r w:rsidRPr="006C058C">
      <w:rPr>
        <w:rFonts w:ascii="Times New Roman" w:hAnsi="Times New Roman"/>
      </w:rPr>
      <w:instrText>PAGE   \* MERGEFORMAT</w:instrText>
    </w:r>
    <w:r w:rsidRPr="006C058C">
      <w:rPr>
        <w:rFonts w:ascii="Times New Roman" w:hAnsi="Times New Roman"/>
      </w:rPr>
      <w:fldChar w:fldCharType="separate"/>
    </w:r>
    <w:r w:rsidR="003C2B77" w:rsidRPr="003C2B77">
      <w:rPr>
        <w:rFonts w:ascii="Times New Roman" w:hAnsi="Times New Roman"/>
        <w:noProof/>
        <w:lang w:val="zh-CN"/>
      </w:rPr>
      <w:t>2</w:t>
    </w:r>
    <w:r w:rsidRPr="006C058C">
      <w:rPr>
        <w:rFonts w:ascii="Times New Roman" w:hAnsi="Times New Roman"/>
      </w:rPr>
      <w:fldChar w:fldCharType="end"/>
    </w:r>
  </w:p>
  <w:p w:rsidR="006C058C" w:rsidRDefault="006C058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25A" w:rsidRDefault="0049425A" w:rsidP="006C058C">
      <w:r>
        <w:separator/>
      </w:r>
    </w:p>
  </w:footnote>
  <w:footnote w:type="continuationSeparator" w:id="0">
    <w:p w:rsidR="0049425A" w:rsidRDefault="0049425A" w:rsidP="006C05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145F3"/>
    <w:multiLevelType w:val="hybridMultilevel"/>
    <w:tmpl w:val="349E14DC"/>
    <w:lvl w:ilvl="0" w:tplc="B7BC2F20">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27"/>
    <w:rsid w:val="00010E3C"/>
    <w:rsid w:val="0001214F"/>
    <w:rsid w:val="00025621"/>
    <w:rsid w:val="00037EA4"/>
    <w:rsid w:val="00042406"/>
    <w:rsid w:val="000432FF"/>
    <w:rsid w:val="00051EBC"/>
    <w:rsid w:val="00060B55"/>
    <w:rsid w:val="00072ABF"/>
    <w:rsid w:val="00072D33"/>
    <w:rsid w:val="000837F0"/>
    <w:rsid w:val="00090221"/>
    <w:rsid w:val="000A29CB"/>
    <w:rsid w:val="000F01CE"/>
    <w:rsid w:val="000F03CD"/>
    <w:rsid w:val="000F25E0"/>
    <w:rsid w:val="001067DC"/>
    <w:rsid w:val="00123756"/>
    <w:rsid w:val="001617D5"/>
    <w:rsid w:val="00166109"/>
    <w:rsid w:val="00175733"/>
    <w:rsid w:val="001806B2"/>
    <w:rsid w:val="0019529D"/>
    <w:rsid w:val="00197CC3"/>
    <w:rsid w:val="001A2FBB"/>
    <w:rsid w:val="001A4C1D"/>
    <w:rsid w:val="001B1ECE"/>
    <w:rsid w:val="001D046B"/>
    <w:rsid w:val="001E4419"/>
    <w:rsid w:val="001F4C1C"/>
    <w:rsid w:val="001F4DD1"/>
    <w:rsid w:val="00250CB7"/>
    <w:rsid w:val="002678EF"/>
    <w:rsid w:val="00275777"/>
    <w:rsid w:val="00280F27"/>
    <w:rsid w:val="00286198"/>
    <w:rsid w:val="0029761A"/>
    <w:rsid w:val="002D4036"/>
    <w:rsid w:val="002E77A3"/>
    <w:rsid w:val="002F5905"/>
    <w:rsid w:val="00300D2F"/>
    <w:rsid w:val="0030335B"/>
    <w:rsid w:val="00317BB7"/>
    <w:rsid w:val="003359DB"/>
    <w:rsid w:val="00344683"/>
    <w:rsid w:val="00344A06"/>
    <w:rsid w:val="00375057"/>
    <w:rsid w:val="00391E62"/>
    <w:rsid w:val="003A06B8"/>
    <w:rsid w:val="003A11B9"/>
    <w:rsid w:val="003C11B2"/>
    <w:rsid w:val="003C2B77"/>
    <w:rsid w:val="00405A3F"/>
    <w:rsid w:val="004543FB"/>
    <w:rsid w:val="004632CF"/>
    <w:rsid w:val="004718A9"/>
    <w:rsid w:val="00473A30"/>
    <w:rsid w:val="00482207"/>
    <w:rsid w:val="00493D8E"/>
    <w:rsid w:val="0049425A"/>
    <w:rsid w:val="004A2D38"/>
    <w:rsid w:val="004B6EEB"/>
    <w:rsid w:val="004C2A5B"/>
    <w:rsid w:val="004D0578"/>
    <w:rsid w:val="004D342D"/>
    <w:rsid w:val="00514331"/>
    <w:rsid w:val="005340C4"/>
    <w:rsid w:val="005469F0"/>
    <w:rsid w:val="00561131"/>
    <w:rsid w:val="005845A4"/>
    <w:rsid w:val="005854E9"/>
    <w:rsid w:val="00585A2D"/>
    <w:rsid w:val="005877E1"/>
    <w:rsid w:val="0059120E"/>
    <w:rsid w:val="00592C8D"/>
    <w:rsid w:val="00594E63"/>
    <w:rsid w:val="005B08DA"/>
    <w:rsid w:val="005C21E0"/>
    <w:rsid w:val="005C38A8"/>
    <w:rsid w:val="005C5289"/>
    <w:rsid w:val="005D05D1"/>
    <w:rsid w:val="005F1A19"/>
    <w:rsid w:val="00604965"/>
    <w:rsid w:val="00621250"/>
    <w:rsid w:val="006249F9"/>
    <w:rsid w:val="00665229"/>
    <w:rsid w:val="00666A69"/>
    <w:rsid w:val="00682DED"/>
    <w:rsid w:val="006914AC"/>
    <w:rsid w:val="006C058C"/>
    <w:rsid w:val="006C0CB7"/>
    <w:rsid w:val="006D4DE6"/>
    <w:rsid w:val="00700C1E"/>
    <w:rsid w:val="00716895"/>
    <w:rsid w:val="00720C18"/>
    <w:rsid w:val="00737981"/>
    <w:rsid w:val="0075712A"/>
    <w:rsid w:val="00760756"/>
    <w:rsid w:val="00765B9C"/>
    <w:rsid w:val="00770344"/>
    <w:rsid w:val="00775309"/>
    <w:rsid w:val="00783723"/>
    <w:rsid w:val="007955D5"/>
    <w:rsid w:val="007B7A36"/>
    <w:rsid w:val="007C0353"/>
    <w:rsid w:val="007C0CE9"/>
    <w:rsid w:val="007D1AFD"/>
    <w:rsid w:val="007D3824"/>
    <w:rsid w:val="007E76AE"/>
    <w:rsid w:val="00821CE6"/>
    <w:rsid w:val="00845152"/>
    <w:rsid w:val="00857263"/>
    <w:rsid w:val="008B61D3"/>
    <w:rsid w:val="008D2AB6"/>
    <w:rsid w:val="008E6016"/>
    <w:rsid w:val="008F084A"/>
    <w:rsid w:val="008F0FA6"/>
    <w:rsid w:val="008F5161"/>
    <w:rsid w:val="00931E34"/>
    <w:rsid w:val="00944BEF"/>
    <w:rsid w:val="00963BA4"/>
    <w:rsid w:val="00964FCB"/>
    <w:rsid w:val="0098085A"/>
    <w:rsid w:val="00982A67"/>
    <w:rsid w:val="0098309C"/>
    <w:rsid w:val="009A261D"/>
    <w:rsid w:val="009C0F65"/>
    <w:rsid w:val="00A06FA5"/>
    <w:rsid w:val="00A35537"/>
    <w:rsid w:val="00A6638F"/>
    <w:rsid w:val="00A828CD"/>
    <w:rsid w:val="00B13FDB"/>
    <w:rsid w:val="00B15B20"/>
    <w:rsid w:val="00B2318A"/>
    <w:rsid w:val="00B4262A"/>
    <w:rsid w:val="00B65F9F"/>
    <w:rsid w:val="00BA71F3"/>
    <w:rsid w:val="00BB1F5B"/>
    <w:rsid w:val="00BB6523"/>
    <w:rsid w:val="00BC3852"/>
    <w:rsid w:val="00BC4E85"/>
    <w:rsid w:val="00BF3A86"/>
    <w:rsid w:val="00C116B3"/>
    <w:rsid w:val="00C13D25"/>
    <w:rsid w:val="00C15DFD"/>
    <w:rsid w:val="00C327C2"/>
    <w:rsid w:val="00C426B0"/>
    <w:rsid w:val="00C4294D"/>
    <w:rsid w:val="00C44B54"/>
    <w:rsid w:val="00C673BA"/>
    <w:rsid w:val="00C803DC"/>
    <w:rsid w:val="00CB067F"/>
    <w:rsid w:val="00CB0AF4"/>
    <w:rsid w:val="00CC1881"/>
    <w:rsid w:val="00CC2EA9"/>
    <w:rsid w:val="00CC7C5D"/>
    <w:rsid w:val="00CE55C3"/>
    <w:rsid w:val="00CF30FA"/>
    <w:rsid w:val="00CF3995"/>
    <w:rsid w:val="00D05B42"/>
    <w:rsid w:val="00D07220"/>
    <w:rsid w:val="00D1450E"/>
    <w:rsid w:val="00D23D2F"/>
    <w:rsid w:val="00D32343"/>
    <w:rsid w:val="00D32C65"/>
    <w:rsid w:val="00D54CCB"/>
    <w:rsid w:val="00D94BA4"/>
    <w:rsid w:val="00D96486"/>
    <w:rsid w:val="00DA4027"/>
    <w:rsid w:val="00DB1DA8"/>
    <w:rsid w:val="00DE72D3"/>
    <w:rsid w:val="00E12762"/>
    <w:rsid w:val="00E155D9"/>
    <w:rsid w:val="00E20EB4"/>
    <w:rsid w:val="00E20F78"/>
    <w:rsid w:val="00E41671"/>
    <w:rsid w:val="00E45833"/>
    <w:rsid w:val="00E4606E"/>
    <w:rsid w:val="00E50A86"/>
    <w:rsid w:val="00E6582D"/>
    <w:rsid w:val="00EC2B33"/>
    <w:rsid w:val="00ED00FF"/>
    <w:rsid w:val="00F02F96"/>
    <w:rsid w:val="00F11547"/>
    <w:rsid w:val="00F12365"/>
    <w:rsid w:val="00F20289"/>
    <w:rsid w:val="00F26E96"/>
    <w:rsid w:val="00F433CF"/>
    <w:rsid w:val="00F452C5"/>
    <w:rsid w:val="00F660DB"/>
    <w:rsid w:val="00F835BD"/>
    <w:rsid w:val="00FA1DB4"/>
    <w:rsid w:val="00FC18FA"/>
    <w:rsid w:val="00FD3143"/>
    <w:rsid w:val="00FF00BD"/>
    <w:rsid w:val="00FF7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64D7A-2303-467D-8B0F-22D5C72D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0A29CB"/>
    <w:rPr>
      <w:color w:val="0563C1"/>
      <w:u w:val="single"/>
    </w:rPr>
  </w:style>
  <w:style w:type="paragraph" w:styleId="a4">
    <w:name w:val="header"/>
    <w:basedOn w:val="a"/>
    <w:link w:val="Char"/>
    <w:uiPriority w:val="99"/>
    <w:unhideWhenUsed/>
    <w:rsid w:val="006C058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6C058C"/>
    <w:rPr>
      <w:kern w:val="2"/>
      <w:sz w:val="18"/>
      <w:szCs w:val="18"/>
    </w:rPr>
  </w:style>
  <w:style w:type="paragraph" w:styleId="a5">
    <w:name w:val="footer"/>
    <w:basedOn w:val="a"/>
    <w:link w:val="Char0"/>
    <w:uiPriority w:val="99"/>
    <w:unhideWhenUsed/>
    <w:rsid w:val="006C058C"/>
    <w:pPr>
      <w:tabs>
        <w:tab w:val="center" w:pos="4153"/>
        <w:tab w:val="right" w:pos="8306"/>
      </w:tabs>
      <w:snapToGrid w:val="0"/>
      <w:jc w:val="left"/>
    </w:pPr>
    <w:rPr>
      <w:sz w:val="18"/>
      <w:szCs w:val="18"/>
    </w:rPr>
  </w:style>
  <w:style w:type="character" w:customStyle="1" w:styleId="Char0">
    <w:name w:val="页脚 Char"/>
    <w:link w:val="a5"/>
    <w:uiPriority w:val="99"/>
    <w:rsid w:val="006C058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58464">
      <w:bodyDiv w:val="1"/>
      <w:marLeft w:val="0"/>
      <w:marRight w:val="0"/>
      <w:marTop w:val="0"/>
      <w:marBottom w:val="0"/>
      <w:divBdr>
        <w:top w:val="none" w:sz="0" w:space="0" w:color="auto"/>
        <w:left w:val="none" w:sz="0" w:space="0" w:color="auto"/>
        <w:bottom w:val="none" w:sz="0" w:space="0" w:color="auto"/>
        <w:right w:val="none" w:sz="0" w:space="0" w:color="auto"/>
      </w:divBdr>
    </w:div>
    <w:div w:id="750469907">
      <w:bodyDiv w:val="1"/>
      <w:marLeft w:val="0"/>
      <w:marRight w:val="0"/>
      <w:marTop w:val="0"/>
      <w:marBottom w:val="0"/>
      <w:divBdr>
        <w:top w:val="none" w:sz="0" w:space="0" w:color="auto"/>
        <w:left w:val="none" w:sz="0" w:space="0" w:color="auto"/>
        <w:bottom w:val="none" w:sz="0" w:space="0" w:color="auto"/>
        <w:right w:val="none" w:sz="0" w:space="0" w:color="auto"/>
      </w:divBdr>
      <w:divsChild>
        <w:div w:id="1581477870">
          <w:marLeft w:val="0"/>
          <w:marRight w:val="0"/>
          <w:marTop w:val="0"/>
          <w:marBottom w:val="0"/>
          <w:divBdr>
            <w:top w:val="none" w:sz="0" w:space="0" w:color="auto"/>
            <w:left w:val="none" w:sz="0" w:space="0" w:color="auto"/>
            <w:bottom w:val="none" w:sz="0" w:space="0" w:color="auto"/>
            <w:right w:val="none" w:sz="0" w:space="0" w:color="auto"/>
          </w:divBdr>
        </w:div>
      </w:divsChild>
    </w:div>
    <w:div w:id="1285505415">
      <w:bodyDiv w:val="1"/>
      <w:marLeft w:val="0"/>
      <w:marRight w:val="0"/>
      <w:marTop w:val="0"/>
      <w:marBottom w:val="0"/>
      <w:divBdr>
        <w:top w:val="none" w:sz="0" w:space="0" w:color="auto"/>
        <w:left w:val="none" w:sz="0" w:space="0" w:color="auto"/>
        <w:bottom w:val="none" w:sz="0" w:space="0" w:color="auto"/>
        <w:right w:val="none" w:sz="0" w:space="0" w:color="auto"/>
      </w:divBdr>
    </w:div>
    <w:div w:id="1482841478">
      <w:bodyDiv w:val="1"/>
      <w:marLeft w:val="0"/>
      <w:marRight w:val="0"/>
      <w:marTop w:val="0"/>
      <w:marBottom w:val="0"/>
      <w:divBdr>
        <w:top w:val="none" w:sz="0" w:space="0" w:color="auto"/>
        <w:left w:val="none" w:sz="0" w:space="0" w:color="auto"/>
        <w:bottom w:val="none" w:sz="0" w:space="0" w:color="auto"/>
        <w:right w:val="none" w:sz="0" w:space="0" w:color="auto"/>
      </w:divBdr>
    </w:div>
    <w:div w:id="1927686344">
      <w:bodyDiv w:val="1"/>
      <w:marLeft w:val="0"/>
      <w:marRight w:val="0"/>
      <w:marTop w:val="0"/>
      <w:marBottom w:val="0"/>
      <w:divBdr>
        <w:top w:val="none" w:sz="0" w:space="0" w:color="auto"/>
        <w:left w:val="none" w:sz="0" w:space="0" w:color="auto"/>
        <w:bottom w:val="none" w:sz="0" w:space="0" w:color="auto"/>
        <w:right w:val="none" w:sz="0" w:space="0" w:color="auto"/>
      </w:divBdr>
      <w:divsChild>
        <w:div w:id="196453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1088</Words>
  <Characters>6204</Characters>
  <Application>Microsoft Office Word</Application>
  <DocSecurity>0</DocSecurity>
  <Lines>51</Lines>
  <Paragraphs>14</Paragraphs>
  <ScaleCrop>false</ScaleCrop>
  <Company>HPU</Company>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ZFY</dc:creator>
  <cp:keywords/>
  <dc:description/>
  <cp:lastModifiedBy>寒燕 飞影</cp:lastModifiedBy>
  <cp:revision>2</cp:revision>
  <dcterms:created xsi:type="dcterms:W3CDTF">2019-12-19T03:21:00Z</dcterms:created>
  <dcterms:modified xsi:type="dcterms:W3CDTF">2019-12-19T03:21:00Z</dcterms:modified>
</cp:coreProperties>
</file>