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40" w:lineRule="exact"/>
        <w:jc w:val="center"/>
        <w:rPr>
          <w:rFonts w:hint="eastAsia" w:eastAsia="方正小标宋简体"/>
          <w:sz w:val="40"/>
          <w:szCs w:val="32"/>
          <w:lang w:val="en-US" w:eastAsia="zh-CN"/>
        </w:rPr>
      </w:pPr>
      <w:r>
        <w:rPr>
          <w:rFonts w:hint="eastAsia" w:eastAsia="方正小标宋简体"/>
          <w:sz w:val="40"/>
          <w:szCs w:val="32"/>
          <w:lang w:eastAsia="zh-CN"/>
        </w:rPr>
        <w:t>中小河流</w:t>
      </w:r>
      <w:bookmarkStart w:id="0" w:name="_GoBack"/>
      <w:bookmarkEnd w:id="0"/>
      <w:r>
        <w:rPr>
          <w:rFonts w:eastAsia="方正小标宋简体"/>
          <w:sz w:val="40"/>
          <w:szCs w:val="32"/>
        </w:rPr>
        <w:t>治理项目</w:t>
      </w:r>
      <w:r>
        <w:rPr>
          <w:rFonts w:hint="eastAsia" w:eastAsia="方正小标宋简体"/>
          <w:sz w:val="40"/>
          <w:szCs w:val="32"/>
          <w:lang w:eastAsia="zh-CN"/>
        </w:rPr>
        <w:t>实施效益分析</w:t>
      </w:r>
    </w:p>
    <w:p>
      <w:pPr>
        <w:spacing w:line="640" w:lineRule="exact"/>
        <w:jc w:val="center"/>
        <w:rPr>
          <w:rFonts w:hint="eastAsia"/>
          <w:kern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单浩浩　信阳市泼河水库管理局</w:t>
      </w:r>
    </w:p>
    <w:p>
      <w:pPr>
        <w:pStyle w:val="2"/>
        <w:bidi w:val="0"/>
        <w:rPr>
          <w:rFonts w:hint="eastAsia" w:ascii="仿宋_GB2312" w:hAnsi="仿宋_GB2312" w:eastAsia="仿宋_GB2312" w:cs="仿宋_GB2312"/>
          <w:b w:val="0"/>
          <w:bCs/>
        </w:rPr>
      </w:pPr>
      <w:r>
        <w:rPr>
          <w:rFonts w:hint="eastAsia" w:ascii="黑体" w:hAnsi="黑体" w:eastAsia="黑体" w:cs="黑体"/>
          <w:b w:val="0"/>
          <w:bCs/>
        </w:rPr>
        <w:t>摘要：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开展淮河重要支流系统治理项目实施效益评估，</w:t>
      </w:r>
      <w:r>
        <w:rPr>
          <w:rFonts w:hint="eastAsia" w:ascii="仿宋_GB2312" w:hAnsi="仿宋_GB2312" w:eastAsia="仿宋_GB2312" w:cs="仿宋_GB2312"/>
          <w:b w:val="0"/>
          <w:bCs/>
        </w:rPr>
        <w:t>研究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解决建设中存在的问题</w:t>
      </w:r>
      <w:r>
        <w:rPr>
          <w:rFonts w:hint="eastAsia" w:ascii="仿宋_GB2312" w:hAnsi="仿宋_GB2312" w:eastAsia="仿宋_GB2312" w:cs="仿宋_GB2312"/>
          <w:b w:val="0"/>
          <w:bCs/>
        </w:rPr>
        <w:t>，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改进</w:t>
      </w:r>
      <w:r>
        <w:rPr>
          <w:rFonts w:hint="eastAsia" w:ascii="仿宋_GB2312" w:hAnsi="仿宋_GB2312" w:eastAsia="仿宋_GB2312" w:cs="仿宋_GB2312"/>
          <w:b w:val="0"/>
          <w:bCs/>
        </w:rPr>
        <w:t>持续做好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河道治理</w:t>
      </w:r>
      <w:r>
        <w:rPr>
          <w:rFonts w:hint="eastAsia" w:ascii="仿宋_GB2312" w:hAnsi="仿宋_GB2312" w:eastAsia="仿宋_GB2312" w:cs="仿宋_GB2312"/>
          <w:b w:val="0"/>
          <w:bCs/>
        </w:rPr>
        <w:t>，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进一步发挥河道治理工程生态及防洪效应，改善城乡水环境</w:t>
      </w:r>
      <w:r>
        <w:rPr>
          <w:rFonts w:hint="eastAsia" w:ascii="仿宋_GB2312" w:hAnsi="仿宋_GB2312" w:eastAsia="仿宋_GB2312" w:cs="仿宋_GB2312"/>
          <w:b w:val="0"/>
          <w:bCs/>
        </w:rPr>
        <w:t>提供支撑和保障。</w:t>
      </w:r>
    </w:p>
    <w:p>
      <w:pPr>
        <w:pStyle w:val="2"/>
        <w:bidi w:val="0"/>
        <w:rPr>
          <w:rFonts w:hint="eastAsia" w:ascii="仿宋_GB2312" w:hAnsi="仿宋_GB2312" w:eastAsia="仿宋_GB2312" w:cs="仿宋_GB2312"/>
          <w:b w:val="0"/>
          <w:bCs/>
          <w:lang w:eastAsia="zh-CN"/>
        </w:rPr>
      </w:pPr>
      <w:r>
        <w:rPr>
          <w:rFonts w:hint="eastAsia" w:ascii="黑体" w:hAnsi="黑体" w:eastAsia="黑体" w:cs="黑体"/>
          <w:b w:val="0"/>
          <w:bCs/>
        </w:rPr>
        <w:t>关键词：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河道</w:t>
      </w:r>
      <w:r>
        <w:rPr>
          <w:rFonts w:hint="eastAsia" w:ascii="仿宋_GB2312" w:hAnsi="仿宋_GB2312" w:eastAsia="仿宋_GB2312" w:cs="仿宋_GB2312"/>
          <w:b w:val="0"/>
          <w:bCs/>
        </w:rPr>
        <w:t>；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治</w:t>
      </w:r>
      <w:r>
        <w:rPr>
          <w:rFonts w:hint="eastAsia" w:ascii="仿宋_GB2312" w:hAnsi="仿宋_GB2312" w:eastAsia="仿宋_GB2312" w:cs="仿宋_GB2312"/>
          <w:b w:val="0"/>
          <w:bCs/>
        </w:rPr>
        <w:t>理；</w:t>
      </w:r>
      <w:r>
        <w:rPr>
          <w:rFonts w:hint="eastAsia" w:ascii="仿宋_GB2312" w:hAnsi="仿宋_GB2312" w:eastAsia="仿宋_GB2312" w:cs="仿宋_GB2312"/>
          <w:b w:val="0"/>
          <w:bCs/>
          <w:lang w:eastAsia="zh-CN"/>
        </w:rPr>
        <w:t>效益</w:t>
      </w:r>
    </w:p>
    <w:p>
      <w:pPr>
        <w:spacing w:line="640" w:lineRule="exact"/>
        <w:outlineLvl w:val="0"/>
        <w:rPr>
          <w:rFonts w:hint="eastAsia" w:eastAsia="黑体"/>
          <w:kern w:val="0"/>
          <w:sz w:val="32"/>
          <w:szCs w:val="32"/>
          <w:lang w:eastAsia="zh-CN"/>
        </w:rPr>
      </w:pPr>
      <w:r>
        <w:rPr>
          <w:rFonts w:hint="eastAsia" w:eastAsia="黑体"/>
          <w:kern w:val="0"/>
          <w:sz w:val="32"/>
          <w:szCs w:val="32"/>
          <w:lang w:val="en-US" w:eastAsia="zh-CN"/>
        </w:rPr>
        <w:t>1.</w:t>
      </w:r>
      <w:r>
        <w:rPr>
          <w:rFonts w:hint="eastAsia" w:eastAsia="黑体"/>
          <w:kern w:val="0"/>
          <w:sz w:val="32"/>
          <w:szCs w:val="32"/>
          <w:lang w:eastAsia="zh-CN"/>
        </w:rPr>
        <w:t>基本情况</w:t>
      </w:r>
    </w:p>
    <w:p>
      <w:pPr>
        <w:spacing w:line="640" w:lineRule="exact"/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0"/>
          <w:sz w:val="32"/>
          <w:szCs w:val="32"/>
        </w:rPr>
        <w:t>根据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水利部和</w:t>
      </w:r>
      <w:r>
        <w:rPr>
          <w:rFonts w:hint="eastAsia" w:ascii="仿宋" w:hAnsi="仿宋" w:eastAsia="仿宋" w:cs="仿宋"/>
          <w:kern w:val="0"/>
          <w:sz w:val="32"/>
          <w:szCs w:val="32"/>
        </w:rPr>
        <w:t>河南省水利厅关于开展中小河流治理实施情况评估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工作</w:t>
      </w:r>
      <w:r>
        <w:rPr>
          <w:rFonts w:hint="eastAsia" w:ascii="仿宋" w:hAnsi="仿宋" w:eastAsia="仿宋" w:cs="仿宋"/>
          <w:kern w:val="0"/>
          <w:sz w:val="32"/>
          <w:szCs w:val="32"/>
        </w:rPr>
        <w:t>的要求，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信阳市</w:t>
      </w:r>
      <w:r>
        <w:rPr>
          <w:rFonts w:hint="eastAsia" w:ascii="仿宋" w:hAnsi="仿宋" w:eastAsia="仿宋" w:cs="仿宋"/>
          <w:kern w:val="0"/>
          <w:sz w:val="32"/>
          <w:szCs w:val="32"/>
        </w:rPr>
        <w:t>水利局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组织</w:t>
      </w:r>
      <w:r>
        <w:rPr>
          <w:rFonts w:hint="eastAsia" w:ascii="仿宋" w:hAnsi="仿宋" w:eastAsia="仿宋" w:cs="仿宋"/>
          <w:kern w:val="0"/>
          <w:sz w:val="32"/>
          <w:szCs w:val="32"/>
        </w:rPr>
        <w:t>对全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市灾后水利薄弱环节</w:t>
      </w:r>
      <w:r>
        <w:rPr>
          <w:rFonts w:hint="eastAsia" w:ascii="仿宋" w:hAnsi="仿宋" w:eastAsia="仿宋" w:cs="仿宋"/>
          <w:kern w:val="0"/>
          <w:sz w:val="32"/>
          <w:szCs w:val="32"/>
        </w:rPr>
        <w:t>中小河流治理项目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实施情况开展自评</w:t>
      </w:r>
      <w:r>
        <w:rPr>
          <w:rFonts w:hint="eastAsia" w:ascii="仿宋" w:hAnsi="仿宋" w:eastAsia="仿宋" w:cs="仿宋"/>
          <w:kern w:val="0"/>
          <w:sz w:val="32"/>
          <w:szCs w:val="32"/>
        </w:rPr>
        <w:t>，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在县区单位自评工作基础上，市级进行抽查，提出建议，并将市级自评报告上报省水利厅，接受省水利厅组织专家现场评估。纳入此次实施情况评估</w:t>
      </w:r>
      <w:r>
        <w:rPr>
          <w:rFonts w:hint="eastAsia" w:ascii="仿宋" w:hAnsi="仿宋" w:eastAsia="仿宋" w:cs="仿宋"/>
          <w:kern w:val="0"/>
          <w:sz w:val="32"/>
          <w:szCs w:val="32"/>
        </w:rPr>
        <w:t>范围</w:t>
      </w:r>
      <w:r>
        <w:rPr>
          <w:rFonts w:hint="eastAsia" w:ascii="仿宋" w:hAnsi="仿宋" w:eastAsia="仿宋" w:cs="仿宋"/>
          <w:kern w:val="0"/>
          <w:sz w:val="32"/>
          <w:szCs w:val="32"/>
          <w:lang w:eastAsia="zh-CN"/>
        </w:rPr>
        <w:t>的有东双河李家寨段治理工程、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/>
        </w:rPr>
        <w:t>小黄河系统治理年度工程、竹竿河周党镇桂店至闵湾段治理工程和</w:t>
      </w:r>
      <w:r>
        <w:rPr>
          <w:rFonts w:hint="eastAsia" w:ascii="仿宋" w:hAnsi="仿宋" w:eastAsia="仿宋" w:cs="仿宋"/>
          <w:sz w:val="32"/>
          <w:szCs w:val="32"/>
        </w:rPr>
        <w:t>浉河系统治理年度工程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。评估工作历时近三个月，对工程治理措施、投资完成、工程完成后效益等方面进行了评估。</w:t>
      </w:r>
    </w:p>
    <w:p>
      <w:pPr>
        <w:numPr>
          <w:ilvl w:val="0"/>
          <w:numId w:val="0"/>
        </w:numPr>
        <w:autoSpaceDE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2.项目完成情况评估</w:t>
      </w:r>
    </w:p>
    <w:p>
      <w:pPr>
        <w:numPr>
          <w:ilvl w:val="0"/>
          <w:numId w:val="0"/>
        </w:numPr>
        <w:autoSpaceDE w:val="0"/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  <w:lang w:val="en-US" w:eastAsia="zh-CN"/>
        </w:rPr>
        <w:t>2.1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32"/>
          <w:szCs w:val="32"/>
        </w:rPr>
        <w:t>项目治理措施评估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/>
          <w:bCs/>
          <w:color w:val="auto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东双河李家寨段治理工程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sz w:val="32"/>
          <w:szCs w:val="32"/>
        </w:rPr>
        <w:t>小黄河系统治理年度工程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和</w:t>
      </w:r>
      <w:r>
        <w:rPr>
          <w:rFonts w:hint="eastAsia" w:ascii="仿宋" w:hAnsi="仿宋" w:eastAsia="仿宋" w:cs="仿宋"/>
          <w:sz w:val="32"/>
          <w:szCs w:val="32"/>
        </w:rPr>
        <w:t>竹竿河周党镇桂店至闵湾段治理工程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以优先提高河道防洪标准，兼顾保护沿河耕地和下游农田为目标，通过采取河道开挖疏浚、岸坡防护等治理措施，使治理段河道达到10年一遇设计防洪标准，治理措施是可行的。浉河系统治理工程治理措施涉及到河道清淤疏浚、阻水桥梁拆除重建、水生植物防护、局部岸坡修复、新建人行通道等，工程治理后可以将浉河沿岸城区段防洪标准提高到50年一遇标准，有效改善水质、进一步提升浉河人居环境，同时又可以有效带动浉河两岸经济增长，其社会效益、生态效益和经济效益显著，治理措施是可行的。</w:t>
      </w:r>
    </w:p>
    <w:p>
      <w:pPr>
        <w:autoSpaceDE w:val="0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2.2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投资完成情况评估</w:t>
      </w:r>
    </w:p>
    <w:p>
      <w:pPr>
        <w:autoSpaceDE w:val="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2.2.1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中央和省级治理资金分解下达情况评估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</w:p>
    <w:p>
      <w:pPr>
        <w:autoSpaceDE w:val="0"/>
        <w:ind w:firstLine="640" w:firstLineChars="20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经统计，中小河流治理工程年度投资额在2000万元至5000万元之间，其中</w:t>
      </w:r>
      <w:r>
        <w:rPr>
          <w:rFonts w:hint="eastAsia" w:ascii="仿宋" w:hAnsi="仿宋" w:eastAsia="仿宋" w:cs="仿宋"/>
          <w:bCs/>
          <w:sz w:val="32"/>
          <w:szCs w:val="32"/>
          <w:lang w:eastAsia="zh-CN"/>
        </w:rPr>
        <w:t>中央资金投资比例在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70%左右，省级资金比</w:t>
      </w:r>
      <w:r>
        <w:rPr>
          <w:rFonts w:hint="eastAsia" w:ascii="仿宋" w:hAnsi="仿宋" w:eastAsia="仿宋" w:cs="仿宋"/>
          <w:bCs/>
          <w:sz w:val="32"/>
          <w:szCs w:val="32"/>
          <w:lang w:eastAsia="zh-CN"/>
        </w:rPr>
        <w:t>例在</w:t>
      </w:r>
      <w:r>
        <w:rPr>
          <w:rFonts w:hint="eastAsia" w:ascii="仿宋" w:hAnsi="仿宋" w:eastAsia="仿宋" w:cs="仿宋"/>
          <w:bCs/>
          <w:sz w:val="32"/>
          <w:szCs w:val="32"/>
          <w:lang w:val="en-US" w:eastAsia="zh-CN"/>
        </w:rPr>
        <w:t>20%左右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2.2.2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市县级治理资金到位情况评估</w:t>
      </w:r>
    </w:p>
    <w:p>
      <w:pPr>
        <w:numPr>
          <w:ilvl w:val="0"/>
          <w:numId w:val="0"/>
        </w:numPr>
        <w:autoSpaceDE w:val="0"/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为了更好地治理河道，当地财政还是提供财力支持的。除了贫困县资金整合的工程，其他河道治理工程市级配套资金均已经到位。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2.2.3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实际完成投资情况评估</w:t>
      </w:r>
    </w:p>
    <w:p>
      <w:pPr>
        <w:autoSpaceDE w:val="0"/>
        <w:ind w:firstLine="640" w:firstLineChars="20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东双河李家寨段治理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工程、</w:t>
      </w:r>
      <w:r>
        <w:rPr>
          <w:rFonts w:hint="eastAsia" w:ascii="仿宋" w:hAnsi="仿宋" w:eastAsia="仿宋" w:cs="仿宋"/>
          <w:sz w:val="32"/>
          <w:szCs w:val="32"/>
        </w:rPr>
        <w:t>小黄河系统治理年度工程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中央资金部分、</w:t>
      </w:r>
      <w:r>
        <w:rPr>
          <w:rFonts w:hint="eastAsia" w:ascii="仿宋" w:hAnsi="仿宋" w:eastAsia="仿宋" w:cs="仿宋"/>
          <w:sz w:val="32"/>
          <w:szCs w:val="32"/>
        </w:rPr>
        <w:t>罗山县竹竿河周党镇桂店至闵湾段治理工程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中央资金部分、</w:t>
      </w:r>
      <w:r>
        <w:rPr>
          <w:rFonts w:hint="eastAsia" w:ascii="仿宋" w:hAnsi="仿宋" w:eastAsia="仿宋" w:cs="仿宋"/>
          <w:sz w:val="32"/>
          <w:szCs w:val="32"/>
        </w:rPr>
        <w:t>浉河系统治理年度工程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4条河道</w:t>
      </w:r>
      <w:r>
        <w:rPr>
          <w:rFonts w:hint="eastAsia" w:ascii="仿宋" w:hAnsi="仿宋" w:eastAsia="仿宋" w:cs="仿宋"/>
          <w:sz w:val="32"/>
          <w:szCs w:val="32"/>
        </w:rPr>
        <w:t>治理工程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已全部完成，完成投资率均为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100%。</w:t>
      </w:r>
    </w:p>
    <w:p>
      <w:pPr>
        <w:autoSpaceDE w:val="0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>3.</w:t>
      </w:r>
      <w:r>
        <w:rPr>
          <w:rFonts w:hint="eastAsia" w:ascii="楷体_GB2312" w:hAnsi="楷体_GB2312" w:eastAsia="楷体_GB2312" w:cs="楷体_GB2312"/>
          <w:sz w:val="32"/>
          <w:szCs w:val="32"/>
        </w:rPr>
        <w:t>建设管理情况评估</w:t>
      </w:r>
    </w:p>
    <w:p>
      <w:pPr>
        <w:spacing w:line="640" w:lineRule="exact"/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</w:rPr>
        <w:t>在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中小河流治理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项目管理上严格按照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水利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基本建设管理程序，实行项目法人负责制、工程招投标制、建设监理制、合同管理制。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建立了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项目法人负责、监理单位控制、施工单位保证和政府部门监督的质量管理体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系，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确保了中小河流治理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工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程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建设的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质量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与安全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。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工程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完工后，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由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工程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建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设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管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理单位与河道运行管理单位或当地政府签订提前投入使用协议，由河道运行管理单位或当地政府承担运行管理，待竣工验收后办理工程移交手续。河道管理权限按</w:t>
      </w:r>
      <w:r>
        <w:rPr>
          <w:rFonts w:hint="eastAsia" w:ascii="仿宋" w:hAnsi="仿宋" w:eastAsia="仿宋" w:cs="仿宋"/>
          <w:color w:val="000000"/>
          <w:sz w:val="32"/>
          <w:szCs w:val="32"/>
        </w:rPr>
        <w:t>属地</w:t>
      </w:r>
      <w:r>
        <w:rPr>
          <w:rFonts w:hint="eastAsia" w:ascii="仿宋" w:hAnsi="仿宋" w:eastAsia="仿宋" w:cs="仿宋"/>
          <w:color w:val="000000"/>
          <w:sz w:val="32"/>
          <w:szCs w:val="32"/>
          <w:lang w:eastAsia="zh-CN"/>
        </w:rPr>
        <w:t>原则划分，由</w:t>
      </w: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河道管理单位或当地政府争取维养经费，保障中小河流治理工程良性运行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。</w:t>
      </w:r>
    </w:p>
    <w:p>
      <w:pPr>
        <w:autoSpaceDE w:val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4.</w:t>
      </w:r>
      <w:r>
        <w:rPr>
          <w:rFonts w:hint="eastAsia" w:ascii="黑体" w:hAnsi="黑体" w:eastAsia="黑体"/>
          <w:sz w:val="32"/>
          <w:szCs w:val="32"/>
        </w:rPr>
        <w:t>规划目标综合评估</w:t>
      </w:r>
    </w:p>
    <w:p>
      <w:pPr>
        <w:autoSpaceDE w:val="0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4.1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</w:rPr>
        <w:t>规划目标任务完成情况综合评估</w:t>
      </w:r>
    </w:p>
    <w:p>
      <w:pPr>
        <w:autoSpaceDE w:val="0"/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东双河李家寨段治理工程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规划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治理长度7.02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公里，实际治理长度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8.28公里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包括岸坡护砌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、护岸维修加固、岸护拆除重建;拦河堰维修加固，</w:t>
      </w:r>
      <w:r>
        <w:rPr>
          <w:rFonts w:hint="eastAsia" w:ascii="仿宋" w:hAnsi="仿宋" w:eastAsia="仿宋" w:cs="仿宋"/>
          <w:sz w:val="32"/>
          <w:szCs w:val="32"/>
        </w:rPr>
        <w:t>拆除重建生产桥，新建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过路涵。已实现规划目标任务。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小黄河系统治理年度工程规划治理长度29.18公里，实际治理长度15公里。规划长度未能完成的主要原因是省级资金整合用于扶贫工作，用于工程建设资金缺口比较大，未能全面完成规划治理任务。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竹竿河周党镇桂店至闵湾段治理工程规划治理长度14公里，虽然系统整治后治理长度达到14公里，但是实际减少了工程建设内容。主要原因是因为该工程所在县是省级贫困县，省级以下资金被整合，相应的在原设计内容中，选择亟需解决的险工险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段进行整治，未能全面完成规划批复内容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autoSpaceDE w:val="0"/>
        <w:ind w:firstLine="640" w:firstLineChars="2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浉河系统治理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工程治理任务全部完成，建设内容包括</w:t>
      </w:r>
      <w:r>
        <w:rPr>
          <w:rFonts w:hint="eastAsia" w:ascii="仿宋" w:hAnsi="仿宋" w:eastAsia="仿宋" w:cs="仿宋"/>
          <w:sz w:val="32"/>
          <w:szCs w:val="32"/>
        </w:rPr>
        <w:t>拆除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南湾</w:t>
      </w:r>
      <w:r>
        <w:rPr>
          <w:rFonts w:hint="eastAsia" w:ascii="仿宋" w:hAnsi="仿宋" w:eastAsia="仿宋" w:cs="仿宋"/>
          <w:sz w:val="32"/>
          <w:szCs w:val="32"/>
        </w:rPr>
        <w:t>电站桥及肖家河桥；完成电站桥、肖家河桥及人行安全通道等建筑物的下部结构；虹桥至关桥段河道清淤疏浚全部完成；2</w:t>
      </w:r>
      <w:r>
        <w:rPr>
          <w:rFonts w:hint="eastAsia" w:ascii="仿宋" w:hAnsi="仿宋" w:eastAsia="仿宋" w:cs="仿宋"/>
          <w:sz w:val="32"/>
          <w:szCs w:val="32"/>
          <w:vertAlign w:val="superscript"/>
        </w:rPr>
        <w:t>#</w:t>
      </w:r>
      <w:r>
        <w:rPr>
          <w:rFonts w:hint="eastAsia" w:ascii="仿宋" w:hAnsi="仿宋" w:eastAsia="仿宋" w:cs="仿宋"/>
          <w:sz w:val="32"/>
          <w:szCs w:val="32"/>
        </w:rPr>
        <w:t>橡胶坝至京广铁路西桥段河道清淤疏浚。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该工程地处中心城区，工程建设期间，政府相关职能部门和市民群众高度关注，为工程建设实施提出了很好建议，建设单位充分听取了相关建议，不断优化施工方案，工程实施完成后，已经达到了水清、岸美、河畅的人水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谐的效果，当地居民反映良好。</w:t>
      </w:r>
    </w:p>
    <w:p>
      <w:pPr>
        <w:autoSpaceDE w:val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5.</w:t>
      </w:r>
      <w:r>
        <w:rPr>
          <w:rFonts w:hint="eastAsia" w:ascii="黑体" w:hAnsi="黑体" w:eastAsia="黑体"/>
          <w:sz w:val="32"/>
          <w:szCs w:val="32"/>
        </w:rPr>
        <w:t>实施情况评估</w:t>
      </w:r>
    </w:p>
    <w:p>
      <w:pPr>
        <w:autoSpaceDE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5.1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社会效益</w:t>
      </w:r>
    </w:p>
    <w:p>
      <w:pPr>
        <w:spacing w:line="640" w:lineRule="exact"/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“十二五”以来，国家开始实施中小河流治理工程，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尤其是在灾后薄弱环节水利项目中，中小河流治理工程更是重中之重。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通过实施</w:t>
      </w:r>
      <w:r>
        <w:rPr>
          <w:rFonts w:hint="eastAsia" w:ascii="仿宋" w:hAnsi="仿宋" w:eastAsia="仿宋" w:cs="仿宋"/>
          <w:sz w:val="32"/>
          <w:szCs w:val="32"/>
        </w:rPr>
        <w:t>中小河流治理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可以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有效</w:t>
      </w:r>
      <w:r>
        <w:rPr>
          <w:rFonts w:hint="eastAsia" w:ascii="仿宋" w:hAnsi="仿宋" w:eastAsia="仿宋" w:cs="仿宋"/>
          <w:sz w:val="32"/>
          <w:szCs w:val="32"/>
        </w:rPr>
        <w:t>补齐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河道现状</w:t>
      </w:r>
      <w:r>
        <w:rPr>
          <w:rFonts w:hint="eastAsia" w:ascii="仿宋" w:hAnsi="仿宋" w:eastAsia="仿宋" w:cs="仿宋"/>
          <w:sz w:val="32"/>
          <w:szCs w:val="32"/>
        </w:rPr>
        <w:t>短板，完善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河道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薄弱现状</w:t>
      </w:r>
      <w:r>
        <w:rPr>
          <w:rFonts w:hint="eastAsia" w:ascii="仿宋" w:hAnsi="仿宋" w:eastAsia="仿宋" w:cs="仿宋"/>
          <w:sz w:val="32"/>
          <w:szCs w:val="32"/>
        </w:rPr>
        <w:t>基础设施，提高河道沿岸城镇、乡村的防洪排涝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标准。经统计，上述工程实施后</w:t>
      </w:r>
      <w:r>
        <w:rPr>
          <w:rFonts w:hint="eastAsia" w:ascii="仿宋" w:hAnsi="仿宋" w:eastAsia="仿宋" w:cs="仿宋"/>
          <w:sz w:val="32"/>
          <w:szCs w:val="32"/>
        </w:rPr>
        <w:t>可以有效保护受益人口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31.6</w:t>
      </w:r>
      <w:r>
        <w:rPr>
          <w:rFonts w:hint="eastAsia" w:ascii="仿宋" w:hAnsi="仿宋" w:eastAsia="仿宋" w:cs="仿宋"/>
          <w:sz w:val="32"/>
          <w:szCs w:val="32"/>
        </w:rPr>
        <w:t>万人，保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障</w:t>
      </w:r>
      <w:r>
        <w:rPr>
          <w:rFonts w:hint="eastAsia" w:ascii="仿宋" w:hAnsi="仿宋" w:eastAsia="仿宋" w:cs="仿宋"/>
          <w:sz w:val="32"/>
          <w:szCs w:val="32"/>
        </w:rPr>
        <w:t>当地人民群众生命财产安全，为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经济社会高质量发展提</w:t>
      </w:r>
      <w:r>
        <w:rPr>
          <w:rFonts w:hint="eastAsia" w:ascii="仿宋" w:hAnsi="仿宋" w:eastAsia="仿宋" w:cs="仿宋"/>
          <w:sz w:val="32"/>
          <w:szCs w:val="32"/>
        </w:rPr>
        <w:t>供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强有力</w:t>
      </w:r>
      <w:r>
        <w:rPr>
          <w:rFonts w:hint="eastAsia" w:ascii="仿宋" w:hAnsi="仿宋" w:eastAsia="仿宋" w:cs="仿宋"/>
          <w:sz w:val="32"/>
          <w:szCs w:val="32"/>
        </w:rPr>
        <w:t>水利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支撑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5.2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经济效益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2019年汛期降水量较往年偏少近四成，汛期偏旱，工程完成后，尚未形成标准以上的洪水，防洪排涝效益没有体现，在以后的运行管理阶段，注重防洪效益测算；工程配套完成，河道两岸的环境面貌得以改善，促使沿岸土地增值，推动乡村振兴建设，有力支撑工农业和经济社会发展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5.3</w:t>
      </w:r>
      <w:r>
        <w:rPr>
          <w:rFonts w:hint="eastAsia" w:ascii="仿宋" w:hAnsi="仿宋" w:eastAsia="仿宋" w:cs="仿宋"/>
          <w:b/>
          <w:bCs/>
          <w:sz w:val="32"/>
          <w:szCs w:val="32"/>
        </w:rPr>
        <w:t>生态效益</w:t>
      </w:r>
    </w:p>
    <w:p>
      <w:pPr>
        <w:spacing w:line="64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中小河流治理项目实施后，</w:t>
      </w:r>
      <w:r>
        <w:rPr>
          <w:rFonts w:hint="eastAsia" w:ascii="仿宋" w:hAnsi="仿宋" w:eastAsia="仿宋" w:cs="仿宋"/>
          <w:sz w:val="32"/>
          <w:szCs w:val="32"/>
          <w:lang w:bidi="ar"/>
        </w:rPr>
        <w:t>扩大了水域面积，</w:t>
      </w:r>
      <w:r>
        <w:rPr>
          <w:rFonts w:hint="eastAsia" w:ascii="仿宋" w:hAnsi="仿宋" w:eastAsia="仿宋" w:cs="仿宋"/>
          <w:sz w:val="32"/>
          <w:szCs w:val="32"/>
          <w:lang w:eastAsia="zh-CN" w:bidi="ar"/>
        </w:rPr>
        <w:t>结合河道拦蓄工程，可以增加蓄水量，改变小气侯生态环境，</w:t>
      </w:r>
      <w:r>
        <w:rPr>
          <w:rFonts w:hint="eastAsia" w:ascii="仿宋" w:hAnsi="仿宋" w:eastAsia="仿宋" w:cs="仿宋"/>
          <w:sz w:val="32"/>
          <w:szCs w:val="32"/>
          <w:lang w:bidi="ar"/>
        </w:rPr>
        <w:t>绿化、亮化、美化了水域两岸，</w:t>
      </w:r>
      <w:r>
        <w:rPr>
          <w:rFonts w:hint="eastAsia" w:ascii="仿宋" w:hAnsi="仿宋" w:eastAsia="仿宋" w:cs="仿宋"/>
          <w:sz w:val="32"/>
          <w:szCs w:val="32"/>
          <w:lang w:eastAsia="zh-CN" w:bidi="ar"/>
        </w:rPr>
        <w:t>初步</w:t>
      </w:r>
      <w:r>
        <w:rPr>
          <w:rFonts w:hint="eastAsia" w:ascii="仿宋" w:hAnsi="仿宋" w:eastAsia="仿宋" w:cs="仿宋"/>
          <w:sz w:val="32"/>
          <w:szCs w:val="32"/>
          <w:lang w:bidi="ar"/>
        </w:rPr>
        <w:t>形成了休闲、旅游景观带，促进“河畅</w:t>
      </w:r>
      <w:r>
        <w:rPr>
          <w:rFonts w:hint="eastAsia" w:ascii="仿宋" w:hAnsi="仿宋" w:eastAsia="仿宋" w:cs="仿宋"/>
          <w:sz w:val="32"/>
          <w:szCs w:val="32"/>
          <w:lang w:eastAsia="zh-CN" w:bidi="ar"/>
        </w:rPr>
        <w:t>、</w:t>
      </w:r>
      <w:r>
        <w:rPr>
          <w:rFonts w:hint="eastAsia" w:ascii="仿宋" w:hAnsi="仿宋" w:eastAsia="仿宋" w:cs="仿宋"/>
          <w:sz w:val="32"/>
          <w:szCs w:val="32"/>
          <w:lang w:bidi="ar"/>
        </w:rPr>
        <w:t>水清</w:t>
      </w:r>
      <w:r>
        <w:rPr>
          <w:rFonts w:hint="eastAsia" w:ascii="仿宋" w:hAnsi="仿宋" w:eastAsia="仿宋" w:cs="仿宋"/>
          <w:sz w:val="32"/>
          <w:szCs w:val="32"/>
          <w:lang w:eastAsia="zh-CN" w:bidi="ar"/>
        </w:rPr>
        <w:t>、</w:t>
      </w:r>
      <w:r>
        <w:rPr>
          <w:rFonts w:hint="eastAsia" w:ascii="仿宋" w:hAnsi="仿宋" w:eastAsia="仿宋" w:cs="仿宋"/>
          <w:sz w:val="32"/>
          <w:szCs w:val="32"/>
          <w:lang w:bidi="ar"/>
        </w:rPr>
        <w:t>景美</w:t>
      </w:r>
      <w:r>
        <w:rPr>
          <w:rFonts w:hint="eastAsia" w:ascii="仿宋" w:hAnsi="仿宋" w:eastAsia="仿宋" w:cs="仿宋"/>
          <w:sz w:val="32"/>
          <w:szCs w:val="32"/>
          <w:lang w:eastAsia="zh-CN" w:bidi="ar"/>
        </w:rPr>
        <w:t>、</w:t>
      </w:r>
      <w:r>
        <w:rPr>
          <w:rFonts w:hint="eastAsia" w:ascii="仿宋" w:hAnsi="仿宋" w:eastAsia="仿宋" w:cs="仿宋"/>
          <w:sz w:val="32"/>
          <w:szCs w:val="32"/>
          <w:lang w:bidi="ar"/>
        </w:rPr>
        <w:t>岸绿”目标实现，为开展“河长制”和“湖长制”综合治理工作打下坚实的基础，大大改善了城乡</w:t>
      </w:r>
      <w:r>
        <w:rPr>
          <w:rFonts w:hint="eastAsia" w:ascii="仿宋" w:hAnsi="仿宋" w:eastAsia="仿宋" w:cs="仿宋"/>
          <w:sz w:val="32"/>
          <w:szCs w:val="32"/>
        </w:rPr>
        <w:t>水生态环境和人居环境，推动了生态与经济社会同步发展。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如桥梁、临河通道建设，沿岸景观绿化、水生植物栽植起到了调节小气候、改善当地生态环境的作用，水质得到了明显改善、水生态环境得以进一步修复。在中心城区实施河道治理，可以提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升城市品位，其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生态效益是巨大的。</w:t>
      </w:r>
    </w:p>
    <w:p>
      <w:pPr>
        <w:autoSpaceDE w:val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</w:t>
      </w:r>
      <w:r>
        <w:rPr>
          <w:rFonts w:hint="eastAsia" w:ascii="黑体" w:hAnsi="黑体" w:eastAsia="黑体"/>
          <w:sz w:val="32"/>
          <w:szCs w:val="32"/>
        </w:rPr>
        <w:t>存在问题及原因分析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6.1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水利部门实施的河道治理多以提高防洪标准为主，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偏重于水工建筑设计，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与新时代人民群众对美好生活美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丽环境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的向往与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追求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、加快改善人居环境、增加景观需求有一定的差距，工程设计内容缺少景观需求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方面的内容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。结合时代发展需要，应在工程规划或设计阶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段，要充分体现工程经济美观实用等一体化设计要素，如工程防护与生态护坡相结合、水质净化植物与岸边绿化相得益彰、水工建筑与景观工程互为配套、美化亮化智能化功能要充分体现等等。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6.2工程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存在资金被整合而制约工程无法全面完成的问题。部分县区项目因资金被整合，部分批复的建设内容未能完成，影响治理规划整体效果的发挥。当前扶贫政策可以允许县区整合资金，但是行业管理部门，一定时期只能对该河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段批复实施工程，县区对于资金需求量大，资金整合后，势必会影响到工程建设。随着扶贫攻坚战的深入，需要县区扶贫整合时，应充分考虑随着乡村振兴建设的加快，持续实施中小河流治理，现实意义和影响作用深远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6.3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地方征迁工作推动慢，影响工程进度。目前许多天然河道确权工作尚未完成，存在部分群众在河床和河岸种植农作物等问题，工程实施过程中增加了工程协调难度。</w:t>
      </w:r>
    </w:p>
    <w:p>
      <w:pPr>
        <w:autoSpaceDE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6.4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要想实现河道系统治理规划目标，还需要接着完成后续年度工程，才能确保河道沿岸城乡段防洪标准进一步得到提高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推动经济社会发展，推进城镇建设加快，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有效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保障人民生命和财产安全，为人民带来更多福址。</w:t>
      </w:r>
    </w:p>
    <w:p>
      <w:pPr>
        <w:spacing w:line="640" w:lineRule="exact"/>
        <w:rPr>
          <w:rFonts w:hint="eastAsia" w:ascii="黑体" w:hAnsi="黑体" w:eastAsia="黑体"/>
          <w:sz w:val="32"/>
          <w:szCs w:val="32"/>
          <w:lang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7.</w:t>
      </w:r>
      <w:r>
        <w:rPr>
          <w:rFonts w:hint="eastAsia" w:ascii="黑体" w:hAnsi="黑体" w:eastAsia="黑体"/>
          <w:sz w:val="32"/>
          <w:szCs w:val="32"/>
          <w:lang w:eastAsia="zh-CN"/>
        </w:rPr>
        <w:t>工作意见</w:t>
      </w:r>
      <w:r>
        <w:rPr>
          <w:rFonts w:ascii="黑体" w:hAnsi="黑体" w:eastAsia="黑体"/>
          <w:sz w:val="32"/>
          <w:szCs w:val="32"/>
        </w:rPr>
        <w:t>和</w:t>
      </w:r>
      <w:r>
        <w:rPr>
          <w:rFonts w:hint="eastAsia" w:ascii="黑体" w:hAnsi="黑体" w:eastAsia="黑体"/>
          <w:sz w:val="32"/>
          <w:szCs w:val="32"/>
          <w:lang w:eastAsia="zh-CN"/>
        </w:rPr>
        <w:t>建议</w:t>
      </w:r>
    </w:p>
    <w:p>
      <w:pPr>
        <w:numPr>
          <w:ilvl w:val="0"/>
          <w:numId w:val="0"/>
        </w:numPr>
        <w:autoSpaceDE w:val="0"/>
        <w:ind w:firstLine="640" w:firstLineChars="20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中小河流治理是重要的民生工程，建议政府进一步加大中小河流治理力度，给予政策上的优惠，把工程征地、拆迁等费用列入工程概算，减免市县财政配套，确保工程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建设</w:t>
      </w:r>
      <w:r>
        <w:rPr>
          <w:rFonts w:hint="eastAsia" w:ascii="仿宋" w:hAnsi="仿宋" w:eastAsia="仿宋" w:cs="仿宋"/>
          <w:sz w:val="32"/>
          <w:szCs w:val="32"/>
        </w:rPr>
        <w:t>顺利实施。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在规划设计环节增加景观工程，形成人水和谐的水利工程。在建设过程中有效利用新闻媒体平台加大宣传力度，提高市民群众及有关部门的认知度，加强与相关部门的沟通、汇报，取得理解、寻求支持，这样才能保质保量完成中小河流治理建设任务。</w:t>
      </w:r>
    </w:p>
    <w:p>
      <w:pPr>
        <w:numPr>
          <w:ilvl w:val="0"/>
          <w:numId w:val="0"/>
        </w:numPr>
        <w:autoSpaceDE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numPr>
          <w:ilvl w:val="0"/>
          <w:numId w:val="0"/>
        </w:numPr>
        <w:autoSpaceDE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作者简介：单浩浩，信阳市泼河水库管理局，高级工程师，一级建造师，水利造价师，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13503762941，长期从事水利工程建设管理工作。</w:t>
      </w:r>
    </w:p>
    <w:p>
      <w:pPr>
        <w:numPr>
          <w:ilvl w:val="0"/>
          <w:numId w:val="0"/>
        </w:numPr>
        <w:autoSpaceDE w:val="0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</w:t>
      </w:r>
    </w:p>
    <w:p>
      <w:pPr>
        <w:numPr>
          <w:ilvl w:val="0"/>
          <w:numId w:val="0"/>
        </w:numPr>
        <w:autoSpaceDE w:val="0"/>
        <w:ind w:firstLine="4800" w:firstLineChars="150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52DA5"/>
    <w:rsid w:val="008D2EC5"/>
    <w:rsid w:val="011E6BE4"/>
    <w:rsid w:val="012E43CE"/>
    <w:rsid w:val="015C03A4"/>
    <w:rsid w:val="020D4DCD"/>
    <w:rsid w:val="02960616"/>
    <w:rsid w:val="03470486"/>
    <w:rsid w:val="035B1008"/>
    <w:rsid w:val="036941A7"/>
    <w:rsid w:val="03AC0529"/>
    <w:rsid w:val="03DF5569"/>
    <w:rsid w:val="03F90524"/>
    <w:rsid w:val="048A1109"/>
    <w:rsid w:val="048F4CD6"/>
    <w:rsid w:val="04B237AE"/>
    <w:rsid w:val="052F17F4"/>
    <w:rsid w:val="053569EE"/>
    <w:rsid w:val="05687BD8"/>
    <w:rsid w:val="057131B8"/>
    <w:rsid w:val="05A4205F"/>
    <w:rsid w:val="05A93850"/>
    <w:rsid w:val="05EF408E"/>
    <w:rsid w:val="06A64A2D"/>
    <w:rsid w:val="074C1161"/>
    <w:rsid w:val="07776DA4"/>
    <w:rsid w:val="07F420E7"/>
    <w:rsid w:val="080E2BC6"/>
    <w:rsid w:val="082A4E77"/>
    <w:rsid w:val="08670B5A"/>
    <w:rsid w:val="08730F2C"/>
    <w:rsid w:val="089204B6"/>
    <w:rsid w:val="08CC5CF4"/>
    <w:rsid w:val="090551E0"/>
    <w:rsid w:val="09175D59"/>
    <w:rsid w:val="091C1C9E"/>
    <w:rsid w:val="09354DE9"/>
    <w:rsid w:val="0992675B"/>
    <w:rsid w:val="09C23E4B"/>
    <w:rsid w:val="0A9904A2"/>
    <w:rsid w:val="0AAE43AA"/>
    <w:rsid w:val="0AE05FE4"/>
    <w:rsid w:val="0B1036D5"/>
    <w:rsid w:val="0B317BC6"/>
    <w:rsid w:val="0B69399F"/>
    <w:rsid w:val="0B864E77"/>
    <w:rsid w:val="0B9A5D60"/>
    <w:rsid w:val="0BD673D1"/>
    <w:rsid w:val="0C2B352E"/>
    <w:rsid w:val="0C3C62E4"/>
    <w:rsid w:val="0C461CE3"/>
    <w:rsid w:val="0C557512"/>
    <w:rsid w:val="0C8D0FF1"/>
    <w:rsid w:val="0C8F6F52"/>
    <w:rsid w:val="0C9C16F6"/>
    <w:rsid w:val="0CC41A90"/>
    <w:rsid w:val="0D2702E1"/>
    <w:rsid w:val="0DB516A5"/>
    <w:rsid w:val="0DC53EFF"/>
    <w:rsid w:val="0DC66909"/>
    <w:rsid w:val="0E283EE1"/>
    <w:rsid w:val="0F0032A0"/>
    <w:rsid w:val="0F3B340D"/>
    <w:rsid w:val="0F977613"/>
    <w:rsid w:val="10437EA9"/>
    <w:rsid w:val="10A33F1C"/>
    <w:rsid w:val="11242BDF"/>
    <w:rsid w:val="1125564B"/>
    <w:rsid w:val="1150413C"/>
    <w:rsid w:val="11594215"/>
    <w:rsid w:val="11CE18C6"/>
    <w:rsid w:val="11D733C2"/>
    <w:rsid w:val="11EB5374"/>
    <w:rsid w:val="124A137D"/>
    <w:rsid w:val="12724F04"/>
    <w:rsid w:val="12CA777B"/>
    <w:rsid w:val="12D113B7"/>
    <w:rsid w:val="13957D51"/>
    <w:rsid w:val="13B74852"/>
    <w:rsid w:val="13E34543"/>
    <w:rsid w:val="140631C7"/>
    <w:rsid w:val="14715D34"/>
    <w:rsid w:val="148016B3"/>
    <w:rsid w:val="14A610FF"/>
    <w:rsid w:val="14AF01EF"/>
    <w:rsid w:val="14B81EF2"/>
    <w:rsid w:val="14EB529A"/>
    <w:rsid w:val="15082309"/>
    <w:rsid w:val="151E693B"/>
    <w:rsid w:val="15622AE7"/>
    <w:rsid w:val="15A547B8"/>
    <w:rsid w:val="15B13469"/>
    <w:rsid w:val="16B148A4"/>
    <w:rsid w:val="16CB5E02"/>
    <w:rsid w:val="16DF6F94"/>
    <w:rsid w:val="17AE63F6"/>
    <w:rsid w:val="181453E3"/>
    <w:rsid w:val="188A733E"/>
    <w:rsid w:val="18C37B90"/>
    <w:rsid w:val="18EF1464"/>
    <w:rsid w:val="19132DD6"/>
    <w:rsid w:val="19236FEC"/>
    <w:rsid w:val="19553076"/>
    <w:rsid w:val="195F6D54"/>
    <w:rsid w:val="19AE5BBF"/>
    <w:rsid w:val="19EC1003"/>
    <w:rsid w:val="1A223AC4"/>
    <w:rsid w:val="1B4E3EC0"/>
    <w:rsid w:val="1BA82B13"/>
    <w:rsid w:val="1C7310AC"/>
    <w:rsid w:val="1C8269DE"/>
    <w:rsid w:val="1CE705BF"/>
    <w:rsid w:val="1D017363"/>
    <w:rsid w:val="1D4C3E27"/>
    <w:rsid w:val="1DAB2995"/>
    <w:rsid w:val="1E9A3347"/>
    <w:rsid w:val="1F37583A"/>
    <w:rsid w:val="1F952DA5"/>
    <w:rsid w:val="1FC30411"/>
    <w:rsid w:val="1FC34A26"/>
    <w:rsid w:val="1FCA4E71"/>
    <w:rsid w:val="1FCB43A3"/>
    <w:rsid w:val="200E1D54"/>
    <w:rsid w:val="20F9209C"/>
    <w:rsid w:val="21205FE9"/>
    <w:rsid w:val="215D33A1"/>
    <w:rsid w:val="216D3C86"/>
    <w:rsid w:val="217C33B3"/>
    <w:rsid w:val="219C3CA5"/>
    <w:rsid w:val="21EC047B"/>
    <w:rsid w:val="222F38C1"/>
    <w:rsid w:val="22D63868"/>
    <w:rsid w:val="23123D6E"/>
    <w:rsid w:val="234D53AB"/>
    <w:rsid w:val="23967527"/>
    <w:rsid w:val="243D117B"/>
    <w:rsid w:val="24865E08"/>
    <w:rsid w:val="24966703"/>
    <w:rsid w:val="24E15C85"/>
    <w:rsid w:val="25567940"/>
    <w:rsid w:val="25B841EE"/>
    <w:rsid w:val="25C97570"/>
    <w:rsid w:val="25FE6E29"/>
    <w:rsid w:val="26174D20"/>
    <w:rsid w:val="26853B02"/>
    <w:rsid w:val="26D870A2"/>
    <w:rsid w:val="26F75133"/>
    <w:rsid w:val="27061C16"/>
    <w:rsid w:val="27065FEC"/>
    <w:rsid w:val="2725204B"/>
    <w:rsid w:val="27282FEE"/>
    <w:rsid w:val="276B209A"/>
    <w:rsid w:val="27D12CB6"/>
    <w:rsid w:val="29083863"/>
    <w:rsid w:val="290D3DFD"/>
    <w:rsid w:val="290D4DE6"/>
    <w:rsid w:val="29192E1F"/>
    <w:rsid w:val="298E3C05"/>
    <w:rsid w:val="29A17E92"/>
    <w:rsid w:val="2A3520D4"/>
    <w:rsid w:val="2A567152"/>
    <w:rsid w:val="2A5E5F7F"/>
    <w:rsid w:val="2AFC5C12"/>
    <w:rsid w:val="2B211D70"/>
    <w:rsid w:val="2B43036E"/>
    <w:rsid w:val="2BC63814"/>
    <w:rsid w:val="2C0628FF"/>
    <w:rsid w:val="2C211B5E"/>
    <w:rsid w:val="2C705483"/>
    <w:rsid w:val="2C8F1F42"/>
    <w:rsid w:val="2CC9644A"/>
    <w:rsid w:val="2CCA3F44"/>
    <w:rsid w:val="2D197F89"/>
    <w:rsid w:val="2D271AA4"/>
    <w:rsid w:val="2D925458"/>
    <w:rsid w:val="2DA662C0"/>
    <w:rsid w:val="2DCD6957"/>
    <w:rsid w:val="2E33373B"/>
    <w:rsid w:val="2E836741"/>
    <w:rsid w:val="2E9977AD"/>
    <w:rsid w:val="2E9F25D1"/>
    <w:rsid w:val="2EB66DD3"/>
    <w:rsid w:val="2F350990"/>
    <w:rsid w:val="30152F7C"/>
    <w:rsid w:val="308913B4"/>
    <w:rsid w:val="308E6C12"/>
    <w:rsid w:val="30B21E64"/>
    <w:rsid w:val="30CC1276"/>
    <w:rsid w:val="30F42CF5"/>
    <w:rsid w:val="31086D0D"/>
    <w:rsid w:val="311D16FE"/>
    <w:rsid w:val="31236C87"/>
    <w:rsid w:val="31311594"/>
    <w:rsid w:val="3150660E"/>
    <w:rsid w:val="3299505E"/>
    <w:rsid w:val="330E67FF"/>
    <w:rsid w:val="334B60F2"/>
    <w:rsid w:val="337B72E9"/>
    <w:rsid w:val="340A7F72"/>
    <w:rsid w:val="35110CCA"/>
    <w:rsid w:val="353D72D7"/>
    <w:rsid w:val="356277CA"/>
    <w:rsid w:val="359E41BA"/>
    <w:rsid w:val="35D7001B"/>
    <w:rsid w:val="35D83AD6"/>
    <w:rsid w:val="361655BC"/>
    <w:rsid w:val="361F07C6"/>
    <w:rsid w:val="36693BE9"/>
    <w:rsid w:val="36983384"/>
    <w:rsid w:val="36A4212F"/>
    <w:rsid w:val="36AB14B3"/>
    <w:rsid w:val="36DA5199"/>
    <w:rsid w:val="36FB0CD9"/>
    <w:rsid w:val="3725010E"/>
    <w:rsid w:val="3771529B"/>
    <w:rsid w:val="381B1B1B"/>
    <w:rsid w:val="38215BB5"/>
    <w:rsid w:val="38574184"/>
    <w:rsid w:val="388C23A1"/>
    <w:rsid w:val="38AB56AE"/>
    <w:rsid w:val="38DA442A"/>
    <w:rsid w:val="39A675B1"/>
    <w:rsid w:val="3A111DF1"/>
    <w:rsid w:val="3A396A87"/>
    <w:rsid w:val="3A406348"/>
    <w:rsid w:val="3A735E56"/>
    <w:rsid w:val="3A896B34"/>
    <w:rsid w:val="3A925883"/>
    <w:rsid w:val="3AA720E8"/>
    <w:rsid w:val="3AAF147B"/>
    <w:rsid w:val="3AB16672"/>
    <w:rsid w:val="3AB53C09"/>
    <w:rsid w:val="3B2A3B61"/>
    <w:rsid w:val="3B544D94"/>
    <w:rsid w:val="3BBE6736"/>
    <w:rsid w:val="3BD87F27"/>
    <w:rsid w:val="3BF433C4"/>
    <w:rsid w:val="3C23015F"/>
    <w:rsid w:val="3CA96234"/>
    <w:rsid w:val="3CDF3D54"/>
    <w:rsid w:val="3D0B66F3"/>
    <w:rsid w:val="3D470180"/>
    <w:rsid w:val="3D5629E4"/>
    <w:rsid w:val="3E2178B2"/>
    <w:rsid w:val="3E307CF2"/>
    <w:rsid w:val="3F216A15"/>
    <w:rsid w:val="3F3261DA"/>
    <w:rsid w:val="3F4B7C27"/>
    <w:rsid w:val="3F8C3AC0"/>
    <w:rsid w:val="3F8E0C53"/>
    <w:rsid w:val="3FBB7FC2"/>
    <w:rsid w:val="401134F0"/>
    <w:rsid w:val="404565D4"/>
    <w:rsid w:val="40460FC5"/>
    <w:rsid w:val="40614643"/>
    <w:rsid w:val="40627AAA"/>
    <w:rsid w:val="4170039C"/>
    <w:rsid w:val="419E399D"/>
    <w:rsid w:val="428D68B0"/>
    <w:rsid w:val="42E5727E"/>
    <w:rsid w:val="42F7590B"/>
    <w:rsid w:val="43043161"/>
    <w:rsid w:val="43122D99"/>
    <w:rsid w:val="431302F5"/>
    <w:rsid w:val="4421174A"/>
    <w:rsid w:val="44AE3DA5"/>
    <w:rsid w:val="44B85CBE"/>
    <w:rsid w:val="451E29D3"/>
    <w:rsid w:val="452E5282"/>
    <w:rsid w:val="45677ECF"/>
    <w:rsid w:val="4603257A"/>
    <w:rsid w:val="46130F16"/>
    <w:rsid w:val="461D4E42"/>
    <w:rsid w:val="461E0CA2"/>
    <w:rsid w:val="46401C7A"/>
    <w:rsid w:val="46683E9E"/>
    <w:rsid w:val="46770E75"/>
    <w:rsid w:val="46E75592"/>
    <w:rsid w:val="476515A7"/>
    <w:rsid w:val="478F58DB"/>
    <w:rsid w:val="47C75AF7"/>
    <w:rsid w:val="47DD3D56"/>
    <w:rsid w:val="485455BA"/>
    <w:rsid w:val="48B76DCB"/>
    <w:rsid w:val="48E85A48"/>
    <w:rsid w:val="492E1AA2"/>
    <w:rsid w:val="497D014E"/>
    <w:rsid w:val="49970661"/>
    <w:rsid w:val="49A64CA3"/>
    <w:rsid w:val="49E35350"/>
    <w:rsid w:val="4A226F57"/>
    <w:rsid w:val="4B7033F8"/>
    <w:rsid w:val="4BAC32C7"/>
    <w:rsid w:val="4BB970E5"/>
    <w:rsid w:val="4BF23E9F"/>
    <w:rsid w:val="4BFB4183"/>
    <w:rsid w:val="4C16113D"/>
    <w:rsid w:val="4C3B42F4"/>
    <w:rsid w:val="4D602812"/>
    <w:rsid w:val="4E576547"/>
    <w:rsid w:val="4E6D1F89"/>
    <w:rsid w:val="4EAD03DA"/>
    <w:rsid w:val="4EB61D8D"/>
    <w:rsid w:val="4EB9048A"/>
    <w:rsid w:val="4F324965"/>
    <w:rsid w:val="4F401F14"/>
    <w:rsid w:val="4F6C5AD6"/>
    <w:rsid w:val="4F806A77"/>
    <w:rsid w:val="4FFE45B4"/>
    <w:rsid w:val="502420AC"/>
    <w:rsid w:val="50283571"/>
    <w:rsid w:val="50617BB7"/>
    <w:rsid w:val="50862DDF"/>
    <w:rsid w:val="50AF48EC"/>
    <w:rsid w:val="512D2D24"/>
    <w:rsid w:val="5141523A"/>
    <w:rsid w:val="51491D58"/>
    <w:rsid w:val="51F77294"/>
    <w:rsid w:val="520D6535"/>
    <w:rsid w:val="52281EC4"/>
    <w:rsid w:val="523D09F9"/>
    <w:rsid w:val="52746B60"/>
    <w:rsid w:val="52AD284E"/>
    <w:rsid w:val="533262F3"/>
    <w:rsid w:val="53791F98"/>
    <w:rsid w:val="53D23B0D"/>
    <w:rsid w:val="54292430"/>
    <w:rsid w:val="54B86282"/>
    <w:rsid w:val="55431912"/>
    <w:rsid w:val="55B668FE"/>
    <w:rsid w:val="55DB657B"/>
    <w:rsid w:val="565B7F3B"/>
    <w:rsid w:val="56F0499A"/>
    <w:rsid w:val="574A27FC"/>
    <w:rsid w:val="580939A1"/>
    <w:rsid w:val="582A18F8"/>
    <w:rsid w:val="5890295E"/>
    <w:rsid w:val="5912629B"/>
    <w:rsid w:val="59182CB9"/>
    <w:rsid w:val="59B27AEF"/>
    <w:rsid w:val="59B32934"/>
    <w:rsid w:val="59BA29E5"/>
    <w:rsid w:val="59C95D50"/>
    <w:rsid w:val="5A07160D"/>
    <w:rsid w:val="5A143344"/>
    <w:rsid w:val="5A192130"/>
    <w:rsid w:val="5A2E7355"/>
    <w:rsid w:val="5A9D029B"/>
    <w:rsid w:val="5AD957D9"/>
    <w:rsid w:val="5B670383"/>
    <w:rsid w:val="5BDD5FFB"/>
    <w:rsid w:val="5C546494"/>
    <w:rsid w:val="5C745206"/>
    <w:rsid w:val="5C95370D"/>
    <w:rsid w:val="5CEA430D"/>
    <w:rsid w:val="5D02633A"/>
    <w:rsid w:val="5D3B2996"/>
    <w:rsid w:val="5D746933"/>
    <w:rsid w:val="5D874977"/>
    <w:rsid w:val="5DB96D04"/>
    <w:rsid w:val="5DFA7438"/>
    <w:rsid w:val="5E043BF7"/>
    <w:rsid w:val="5E2325D4"/>
    <w:rsid w:val="5E2B5439"/>
    <w:rsid w:val="5E40571F"/>
    <w:rsid w:val="5F3C4949"/>
    <w:rsid w:val="5F644C35"/>
    <w:rsid w:val="5F6A0B83"/>
    <w:rsid w:val="5F6C4BC5"/>
    <w:rsid w:val="5FAB1DC5"/>
    <w:rsid w:val="5FC77BAE"/>
    <w:rsid w:val="6014722B"/>
    <w:rsid w:val="609B57F3"/>
    <w:rsid w:val="60E211C3"/>
    <w:rsid w:val="61055DFA"/>
    <w:rsid w:val="619C6E84"/>
    <w:rsid w:val="61C152DF"/>
    <w:rsid w:val="61F708F4"/>
    <w:rsid w:val="621D5A6D"/>
    <w:rsid w:val="62F46A33"/>
    <w:rsid w:val="62F5399D"/>
    <w:rsid w:val="63176AEB"/>
    <w:rsid w:val="63AF73EF"/>
    <w:rsid w:val="63E307A3"/>
    <w:rsid w:val="63FB3481"/>
    <w:rsid w:val="64DB21FF"/>
    <w:rsid w:val="6539364F"/>
    <w:rsid w:val="657C46EF"/>
    <w:rsid w:val="657E6AC0"/>
    <w:rsid w:val="65941FA5"/>
    <w:rsid w:val="65BC2D13"/>
    <w:rsid w:val="661C469D"/>
    <w:rsid w:val="662B0C09"/>
    <w:rsid w:val="66744D56"/>
    <w:rsid w:val="6699154A"/>
    <w:rsid w:val="66B54E62"/>
    <w:rsid w:val="66CB34F0"/>
    <w:rsid w:val="66DD63C3"/>
    <w:rsid w:val="66E55036"/>
    <w:rsid w:val="67275C66"/>
    <w:rsid w:val="673422E3"/>
    <w:rsid w:val="673B3A37"/>
    <w:rsid w:val="677F65B1"/>
    <w:rsid w:val="68095A33"/>
    <w:rsid w:val="68421459"/>
    <w:rsid w:val="684C3443"/>
    <w:rsid w:val="68593CD0"/>
    <w:rsid w:val="69037883"/>
    <w:rsid w:val="692B6CFD"/>
    <w:rsid w:val="69437B8E"/>
    <w:rsid w:val="694C2C85"/>
    <w:rsid w:val="6A4A1511"/>
    <w:rsid w:val="6A6316F4"/>
    <w:rsid w:val="6AA31013"/>
    <w:rsid w:val="6BA05076"/>
    <w:rsid w:val="6BE50B00"/>
    <w:rsid w:val="6BF4375C"/>
    <w:rsid w:val="6C367E5F"/>
    <w:rsid w:val="6C421520"/>
    <w:rsid w:val="6C4670F8"/>
    <w:rsid w:val="6C5101B7"/>
    <w:rsid w:val="6CF6279D"/>
    <w:rsid w:val="6D13576D"/>
    <w:rsid w:val="6D500B0C"/>
    <w:rsid w:val="6DEB1D73"/>
    <w:rsid w:val="6F4D0268"/>
    <w:rsid w:val="6F632884"/>
    <w:rsid w:val="6F7C3262"/>
    <w:rsid w:val="6FBC2FDA"/>
    <w:rsid w:val="6FC30510"/>
    <w:rsid w:val="6FC70273"/>
    <w:rsid w:val="6FF60201"/>
    <w:rsid w:val="70510122"/>
    <w:rsid w:val="70640D30"/>
    <w:rsid w:val="70972C5F"/>
    <w:rsid w:val="70E516D7"/>
    <w:rsid w:val="71161BE7"/>
    <w:rsid w:val="715A13BE"/>
    <w:rsid w:val="71BA5DF3"/>
    <w:rsid w:val="72064B92"/>
    <w:rsid w:val="7215011B"/>
    <w:rsid w:val="72DE2E32"/>
    <w:rsid w:val="72DE3158"/>
    <w:rsid w:val="739C4DB1"/>
    <w:rsid w:val="73C06541"/>
    <w:rsid w:val="73E07A3C"/>
    <w:rsid w:val="74096A50"/>
    <w:rsid w:val="743621BA"/>
    <w:rsid w:val="74CE1AB9"/>
    <w:rsid w:val="751C254E"/>
    <w:rsid w:val="75C313E8"/>
    <w:rsid w:val="76172F50"/>
    <w:rsid w:val="762A0DF6"/>
    <w:rsid w:val="76784381"/>
    <w:rsid w:val="76830DAA"/>
    <w:rsid w:val="76847607"/>
    <w:rsid w:val="76A61CFD"/>
    <w:rsid w:val="772F78C8"/>
    <w:rsid w:val="775773CF"/>
    <w:rsid w:val="775D0790"/>
    <w:rsid w:val="7897012B"/>
    <w:rsid w:val="789E40EF"/>
    <w:rsid w:val="78A90481"/>
    <w:rsid w:val="78D11898"/>
    <w:rsid w:val="78D3051D"/>
    <w:rsid w:val="78F40129"/>
    <w:rsid w:val="79406E35"/>
    <w:rsid w:val="79742756"/>
    <w:rsid w:val="79F04E5C"/>
    <w:rsid w:val="7A247505"/>
    <w:rsid w:val="7A3C7126"/>
    <w:rsid w:val="7AD613FD"/>
    <w:rsid w:val="7ADA4F9F"/>
    <w:rsid w:val="7AE51306"/>
    <w:rsid w:val="7B8C137B"/>
    <w:rsid w:val="7BB87095"/>
    <w:rsid w:val="7BD167D3"/>
    <w:rsid w:val="7D0D4C81"/>
    <w:rsid w:val="7D267242"/>
    <w:rsid w:val="7D430D7E"/>
    <w:rsid w:val="7D4444A4"/>
    <w:rsid w:val="7E156DB5"/>
    <w:rsid w:val="7E47021B"/>
    <w:rsid w:val="7EB379C1"/>
    <w:rsid w:val="7EB4305E"/>
    <w:rsid w:val="7ECA02E9"/>
    <w:rsid w:val="7EF02600"/>
    <w:rsid w:val="7EF301C6"/>
    <w:rsid w:val="7FF2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8"/>
      <w:szCs w:val="28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2019-09-26T07:00:00Z</dcterms:created>
  <dc:creator>william</dc:creator>
  <cp:lastModifiedBy>Administrator</cp:lastModifiedBy>
  <cp:lastPrinted>2019-09-29T00:08:00Z</cp:lastPrinted>
  <dcterms:modified xsi:type="dcterms:W3CDTF">2019-12-13T02:51:00Z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