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64" w:rsidRPr="00C20579" w:rsidRDefault="00541177" w:rsidP="004E092D">
      <w:pPr>
        <w:spacing w:before="240"/>
        <w:jc w:val="center"/>
        <w:rPr>
          <w:rFonts w:ascii="Arial" w:eastAsia="黑体" w:hAnsi="Arial"/>
          <w:sz w:val="44"/>
        </w:rPr>
      </w:pPr>
      <w:r>
        <w:rPr>
          <w:rFonts w:ascii="Arial" w:eastAsia="黑体" w:hAnsi="Arial" w:hint="eastAsia"/>
          <w:sz w:val="44"/>
        </w:rPr>
        <w:t>某核工业厂房钢桁架</w:t>
      </w:r>
      <w:r>
        <w:rPr>
          <w:rFonts w:ascii="Arial" w:eastAsia="黑体" w:hAnsi="Arial" w:hint="eastAsia"/>
          <w:sz w:val="44"/>
        </w:rPr>
        <w:t>-</w:t>
      </w:r>
      <w:r>
        <w:rPr>
          <w:rFonts w:ascii="Arial" w:eastAsia="黑体" w:hAnsi="Arial" w:hint="eastAsia"/>
          <w:sz w:val="44"/>
        </w:rPr>
        <w:t>混凝土组合</w:t>
      </w:r>
      <w:r w:rsidRPr="00541177">
        <w:rPr>
          <w:rFonts w:ascii="Arial" w:eastAsia="黑体" w:hAnsi="Arial" w:hint="eastAsia"/>
          <w:sz w:val="44"/>
        </w:rPr>
        <w:t>屋盖设计</w:t>
      </w:r>
    </w:p>
    <w:p w:rsidR="00B25964" w:rsidRPr="00C20579" w:rsidRDefault="0063569A" w:rsidP="004E092D">
      <w:pPr>
        <w:jc w:val="center"/>
        <w:rPr>
          <w:rFonts w:ascii="仿宋_GB2312" w:eastAsia="仿宋_GB2312" w:hAnsi="宋体"/>
          <w:sz w:val="28"/>
          <w:vertAlign w:val="superscript"/>
        </w:rPr>
      </w:pPr>
      <w:r>
        <w:rPr>
          <w:rFonts w:ascii="仿宋_GB2312" w:eastAsia="仿宋_GB2312" w:hAnsi="宋体" w:hint="eastAsia"/>
          <w:sz w:val="28"/>
        </w:rPr>
        <w:t>张睿</w:t>
      </w:r>
      <w:r w:rsidR="00541177">
        <w:rPr>
          <w:rFonts w:ascii="仿宋_GB2312" w:eastAsia="仿宋_GB2312" w:hAnsi="宋体" w:hint="eastAsia"/>
          <w:sz w:val="28"/>
        </w:rPr>
        <w:t>,</w:t>
      </w:r>
      <w:r w:rsidR="00CB66CF">
        <w:rPr>
          <w:rFonts w:ascii="仿宋_GB2312" w:eastAsia="仿宋_GB2312" w:hAnsi="宋体" w:hint="eastAsia"/>
          <w:sz w:val="28"/>
        </w:rPr>
        <w:t>李宇琛,王东旭</w:t>
      </w:r>
    </w:p>
    <w:p w:rsidR="00B25964" w:rsidRPr="00C20579" w:rsidRDefault="00B25964" w:rsidP="004E092D">
      <w:pPr>
        <w:jc w:val="center"/>
        <w:rPr>
          <w:rFonts w:eastAsia="楷体_GB2312"/>
        </w:rPr>
      </w:pPr>
      <w:r w:rsidRPr="00C20579">
        <w:rPr>
          <w:rFonts w:eastAsia="楷体_GB2312" w:hint="eastAsia"/>
        </w:rPr>
        <w:t>（</w:t>
      </w:r>
      <w:r w:rsidR="0063569A">
        <w:rPr>
          <w:rFonts w:ascii="宋体" w:hAnsi="宋体" w:hint="eastAsia"/>
        </w:rPr>
        <w:t>中国核电工程有限公司</w:t>
      </w:r>
      <w:r w:rsidR="007B7A87" w:rsidRPr="00C20579">
        <w:rPr>
          <w:rFonts w:ascii="宋体" w:hAnsi="宋体" w:hint="eastAsia"/>
        </w:rPr>
        <w:t>，</w:t>
      </w:r>
      <w:r w:rsidR="00CB66CF">
        <w:rPr>
          <w:rFonts w:ascii="宋体" w:hAnsi="宋体" w:hint="eastAsia"/>
        </w:rPr>
        <w:t>华龙国际核电技术有限公司，</w:t>
      </w:r>
      <w:r w:rsidR="007B7A87" w:rsidRPr="00C20579">
        <w:rPr>
          <w:rFonts w:ascii="宋体" w:hAnsi="宋体" w:hint="eastAsia"/>
        </w:rPr>
        <w:t>北京</w:t>
      </w:r>
      <w:r w:rsidR="00910266" w:rsidRPr="00C20579">
        <w:rPr>
          <w:rFonts w:ascii="宋体" w:hAnsi="宋体" w:hint="eastAsia"/>
        </w:rPr>
        <w:t>市</w:t>
      </w:r>
      <w:r w:rsidR="007B7A87" w:rsidRPr="00C20579">
        <w:rPr>
          <w:rFonts w:ascii="宋体" w:hAnsi="宋体" w:hint="eastAsia"/>
        </w:rPr>
        <w:t xml:space="preserve"> 100</w:t>
      </w:r>
      <w:r w:rsidR="00BF1A55">
        <w:rPr>
          <w:rFonts w:ascii="宋体" w:hAnsi="宋体" w:hint="eastAsia"/>
        </w:rPr>
        <w:t>840</w:t>
      </w:r>
      <w:r w:rsidRPr="00C20579">
        <w:rPr>
          <w:rFonts w:eastAsia="楷体_GB2312" w:hint="eastAsia"/>
        </w:rPr>
        <w:t>）</w:t>
      </w:r>
    </w:p>
    <w:p w:rsidR="005D45BC" w:rsidRPr="00595146" w:rsidRDefault="001944D7" w:rsidP="001944D7">
      <w:pPr>
        <w:spacing w:before="120" w:line="280" w:lineRule="exact"/>
        <w:rPr>
          <w:rFonts w:ascii="黑体" w:eastAsia="黑体"/>
          <w:color w:val="FF0000"/>
          <w:sz w:val="18"/>
        </w:rPr>
      </w:pPr>
      <w:r w:rsidRPr="00F15D6B">
        <w:rPr>
          <w:rFonts w:ascii="黑体" w:eastAsia="黑体" w:hint="eastAsia"/>
          <w:sz w:val="18"/>
        </w:rPr>
        <w:t>摘要：</w:t>
      </w:r>
      <w:r w:rsidR="00D72B94">
        <w:rPr>
          <w:rFonts w:ascii="宋体" w:hAnsi="宋体" w:hint="eastAsia"/>
          <w:sz w:val="18"/>
        </w:rPr>
        <w:t>核工业厂房由于项目安全要求、地震等荷载输入及结构性能较一般工业项目高，跨度一般控制在20米以内，国内尚无30米跨度抗震I类屋盖工程实例。本文介绍某核工业安全厂房大跨度钢桁架-混凝土组合屋盖的结构设计思路、结构计算及关键问题分析，并结合项目行业特殊性及自身特点，充分利用维护结构优化钢结构支撑系统。采用</w:t>
      </w:r>
      <w:r w:rsidR="009915E8">
        <w:rPr>
          <w:rFonts w:ascii="宋体" w:hAnsi="宋体" w:hint="eastAsia"/>
          <w:sz w:val="18"/>
        </w:rPr>
        <w:t>该结构形式，可有些解决核工业厂房大跨设计问题，并取得较好的经济效果</w:t>
      </w:r>
    </w:p>
    <w:p w:rsidR="001944D7" w:rsidRPr="00934189" w:rsidRDefault="00934189" w:rsidP="001944D7">
      <w:pPr>
        <w:spacing w:before="120" w:line="280" w:lineRule="exact"/>
        <w:rPr>
          <w:rFonts w:ascii="黑体" w:eastAsia="黑体"/>
          <w:sz w:val="18"/>
        </w:rPr>
      </w:pPr>
      <w:r w:rsidRPr="00934189">
        <w:rPr>
          <w:rFonts w:ascii="黑体" w:eastAsia="黑体" w:hint="eastAsia"/>
          <w:sz w:val="18"/>
        </w:rPr>
        <w:t>关键词</w:t>
      </w:r>
      <w:r w:rsidR="00910266" w:rsidRPr="00934189">
        <w:rPr>
          <w:rFonts w:hint="eastAsia"/>
          <w:sz w:val="18"/>
        </w:rPr>
        <w:t>；</w:t>
      </w:r>
      <w:r w:rsidR="009915E8">
        <w:rPr>
          <w:rFonts w:hint="eastAsia"/>
          <w:sz w:val="18"/>
        </w:rPr>
        <w:t>核工业厂房</w:t>
      </w:r>
      <w:r w:rsidRPr="00934189">
        <w:rPr>
          <w:rFonts w:hint="eastAsia"/>
          <w:sz w:val="18"/>
        </w:rPr>
        <w:t>；</w:t>
      </w:r>
      <w:r w:rsidR="009915E8">
        <w:rPr>
          <w:rFonts w:hint="eastAsia"/>
          <w:sz w:val="18"/>
        </w:rPr>
        <w:t>组合屋盖</w:t>
      </w:r>
      <w:r w:rsidRPr="00934189">
        <w:rPr>
          <w:rFonts w:hint="eastAsia"/>
          <w:sz w:val="18"/>
        </w:rPr>
        <w:t>；</w:t>
      </w:r>
      <w:r w:rsidR="009915E8">
        <w:rPr>
          <w:rFonts w:hint="eastAsia"/>
          <w:sz w:val="18"/>
        </w:rPr>
        <w:t>大跨度</w:t>
      </w:r>
      <w:r w:rsidR="00C914C7" w:rsidRPr="00934189">
        <w:rPr>
          <w:rFonts w:eastAsia="黑体" w:hint="eastAsia"/>
          <w:sz w:val="18"/>
        </w:rPr>
        <w:t>。</w:t>
      </w:r>
    </w:p>
    <w:p w:rsidR="000915D0" w:rsidRDefault="000915D0" w:rsidP="001944D7">
      <w:pPr>
        <w:jc w:val="center"/>
        <w:rPr>
          <w:rFonts w:eastAsia="楷体_GB2312"/>
          <w:color w:val="FF0000"/>
        </w:rPr>
      </w:pPr>
    </w:p>
    <w:p w:rsidR="00B25964" w:rsidRPr="00D769F1" w:rsidRDefault="000915D0" w:rsidP="001944D7">
      <w:pPr>
        <w:jc w:val="center"/>
        <w:rPr>
          <w:b/>
          <w:sz w:val="24"/>
        </w:rPr>
      </w:pPr>
      <w:r w:rsidRPr="00D769F1">
        <w:rPr>
          <w:b/>
          <w:sz w:val="24"/>
        </w:rPr>
        <w:t>Design of Steel Truss-Concrete Composite Roof for a Nuclear Industrial Workshop</w:t>
      </w:r>
    </w:p>
    <w:p w:rsidR="000915D0" w:rsidRPr="00D769F1" w:rsidRDefault="000915D0" w:rsidP="000915D0">
      <w:pPr>
        <w:jc w:val="center"/>
        <w:rPr>
          <w:b/>
          <w:bCs/>
          <w:vertAlign w:val="superscript"/>
        </w:rPr>
      </w:pPr>
      <w:r w:rsidRPr="00D769F1">
        <w:rPr>
          <w:rFonts w:hint="eastAsia"/>
        </w:rPr>
        <w:t>ZHANG Rui</w:t>
      </w:r>
      <w:r w:rsidR="00D769F1" w:rsidRPr="00D769F1">
        <w:rPr>
          <w:rFonts w:hint="eastAsia"/>
        </w:rPr>
        <w:t xml:space="preserve"> </w:t>
      </w:r>
      <w:r w:rsidR="00CB66CF">
        <w:rPr>
          <w:rFonts w:hint="eastAsia"/>
        </w:rPr>
        <w:t>,LIYuchen,WangDongxu</w:t>
      </w:r>
    </w:p>
    <w:p w:rsidR="000915D0" w:rsidRPr="00D769F1" w:rsidRDefault="000915D0" w:rsidP="000915D0">
      <w:pPr>
        <w:spacing w:after="240"/>
        <w:jc w:val="center"/>
      </w:pPr>
      <w:r w:rsidRPr="00D769F1">
        <w:rPr>
          <w:rFonts w:hint="eastAsia"/>
          <w:bCs/>
        </w:rPr>
        <w:t>(</w:t>
      </w:r>
      <w:r w:rsidRPr="00D769F1">
        <w:rPr>
          <w:rFonts w:hint="eastAsia"/>
          <w:bCs/>
          <w:sz w:val="18"/>
          <w:szCs w:val="18"/>
        </w:rPr>
        <w:t>China Nuclear Power Engineering Co</w:t>
      </w:r>
      <w:r w:rsidRPr="00D769F1">
        <w:rPr>
          <w:rFonts w:hint="eastAsia"/>
          <w:bCs/>
          <w:sz w:val="18"/>
          <w:szCs w:val="18"/>
        </w:rPr>
        <w:t>，</w:t>
      </w:r>
      <w:r w:rsidR="00CB66CF">
        <w:rPr>
          <w:rFonts w:hint="eastAsia"/>
          <w:bCs/>
          <w:sz w:val="18"/>
          <w:szCs w:val="18"/>
        </w:rPr>
        <w:t>Hualong Pressurized Water Reactor Technology Co,</w:t>
      </w:r>
      <w:r w:rsidRPr="00D769F1">
        <w:rPr>
          <w:rFonts w:hint="eastAsia"/>
          <w:bCs/>
          <w:sz w:val="18"/>
          <w:szCs w:val="18"/>
        </w:rPr>
        <w:t>Beijing 100840</w:t>
      </w:r>
      <w:r w:rsidRPr="00D769F1">
        <w:rPr>
          <w:rFonts w:hint="eastAsia"/>
          <w:bCs/>
          <w:sz w:val="18"/>
          <w:szCs w:val="18"/>
        </w:rPr>
        <w:t>，</w:t>
      </w:r>
      <w:r w:rsidRPr="00D769F1">
        <w:rPr>
          <w:rFonts w:hint="eastAsia"/>
          <w:bCs/>
          <w:sz w:val="18"/>
          <w:szCs w:val="18"/>
        </w:rPr>
        <w:t>China</w:t>
      </w:r>
      <w:r w:rsidRPr="00D769F1">
        <w:rPr>
          <w:rFonts w:hint="eastAsia"/>
        </w:rPr>
        <w:t>)</w:t>
      </w:r>
    </w:p>
    <w:p w:rsidR="000915D0" w:rsidRPr="00D769F1" w:rsidRDefault="000915D0" w:rsidP="00D769F1">
      <w:pPr>
        <w:jc w:val="left"/>
        <w:rPr>
          <w:rFonts w:eastAsia="楷体_GB2312"/>
          <w:color w:val="FF0000"/>
        </w:rPr>
      </w:pPr>
      <w:r w:rsidRPr="00D769F1">
        <w:rPr>
          <w:rFonts w:eastAsia="黑体"/>
          <w:b/>
          <w:sz w:val="18"/>
        </w:rPr>
        <w:t>ABSTRACT:</w:t>
      </w:r>
      <w:r w:rsidRPr="00D769F1">
        <w:t xml:space="preserve"> </w:t>
      </w:r>
      <w:r w:rsidRPr="00D769F1">
        <w:rPr>
          <w:sz w:val="18"/>
        </w:rPr>
        <w:t xml:space="preserve">Due to the safety requirements, seismic load input and structural performance of nuclear industrial </w:t>
      </w:r>
      <w:r w:rsidRPr="00D769F1">
        <w:rPr>
          <w:rFonts w:hint="eastAsia"/>
          <w:sz w:val="18"/>
        </w:rPr>
        <w:t>workshops</w:t>
      </w:r>
      <w:r w:rsidRPr="00D769F1">
        <w:rPr>
          <w:sz w:val="18"/>
        </w:rPr>
        <w:t xml:space="preserve"> are higher than those of general industrial projects. The span of nuclear industrial plant is generally controlled within 20 meters. There are no 30-meter-span aseismic type I roof projects in China</w:t>
      </w:r>
      <w:r w:rsidRPr="00D769F1">
        <w:rPr>
          <w:rFonts w:hint="eastAsia"/>
          <w:sz w:val="18"/>
        </w:rPr>
        <w:t xml:space="preserve"> yet</w:t>
      </w:r>
      <w:r w:rsidRPr="00D769F1">
        <w:rPr>
          <w:sz w:val="18"/>
        </w:rPr>
        <w:t>. This paper introduces the structural design idea</w:t>
      </w:r>
      <w:r w:rsidRPr="00D769F1">
        <w:rPr>
          <w:rFonts w:hint="eastAsia"/>
          <w:sz w:val="18"/>
        </w:rPr>
        <w:t xml:space="preserve"> for </w:t>
      </w:r>
      <w:r w:rsidRPr="00D769F1">
        <w:rPr>
          <w:sz w:val="18"/>
        </w:rPr>
        <w:t xml:space="preserve">structural calculation and key problems analysis of a large-span steel truss-concrete composite roof of a nuclear industry safety workshop. Combining with the particularity of </w:t>
      </w:r>
      <w:r w:rsidRPr="00D769F1">
        <w:rPr>
          <w:rFonts w:hint="eastAsia"/>
          <w:sz w:val="18"/>
        </w:rPr>
        <w:t xml:space="preserve">nuclear </w:t>
      </w:r>
      <w:r w:rsidRPr="00D769F1">
        <w:rPr>
          <w:sz w:val="18"/>
        </w:rPr>
        <w:t>industry and characteristics</w:t>
      </w:r>
      <w:r w:rsidR="00FC4588" w:rsidRPr="00D769F1">
        <w:rPr>
          <w:rFonts w:hint="eastAsia"/>
          <w:sz w:val="18"/>
        </w:rPr>
        <w:t xml:space="preserve"> of the project</w:t>
      </w:r>
      <w:r w:rsidRPr="00D769F1">
        <w:rPr>
          <w:sz w:val="18"/>
        </w:rPr>
        <w:t>, makes full use of the maintenance structure to optimize the steel structure support system.</w:t>
      </w:r>
      <w:r w:rsidR="00FC4588" w:rsidRPr="00D769F1">
        <w:rPr>
          <w:sz w:val="18"/>
        </w:rPr>
        <w:t xml:space="preserve"> This </w:t>
      </w:r>
      <w:r w:rsidR="00FC4588" w:rsidRPr="00D769F1">
        <w:rPr>
          <w:rFonts w:hint="eastAsia"/>
          <w:sz w:val="18"/>
        </w:rPr>
        <w:t xml:space="preserve">kind of </w:t>
      </w:r>
      <w:r w:rsidR="00FC4588" w:rsidRPr="00D769F1">
        <w:rPr>
          <w:sz w:val="18"/>
        </w:rPr>
        <w:t xml:space="preserve">structure </w:t>
      </w:r>
      <w:r w:rsidR="00FC4588" w:rsidRPr="00D769F1">
        <w:rPr>
          <w:rFonts w:hint="eastAsia"/>
          <w:sz w:val="18"/>
        </w:rPr>
        <w:t xml:space="preserve">form </w:t>
      </w:r>
      <w:r w:rsidR="00FC4588" w:rsidRPr="00D769F1">
        <w:rPr>
          <w:sz w:val="18"/>
        </w:rPr>
        <w:t xml:space="preserve">can solve problems of large-span design of nuclear industrial </w:t>
      </w:r>
      <w:r w:rsidR="00FC4588" w:rsidRPr="00D769F1">
        <w:rPr>
          <w:rFonts w:hint="eastAsia"/>
          <w:sz w:val="18"/>
        </w:rPr>
        <w:t>workshops</w:t>
      </w:r>
      <w:r w:rsidR="00FC4588" w:rsidRPr="00D769F1">
        <w:rPr>
          <w:sz w:val="18"/>
        </w:rPr>
        <w:t xml:space="preserve"> and achieve better economic results.</w:t>
      </w:r>
    </w:p>
    <w:p w:rsidR="00FC4588" w:rsidRPr="00D769F1" w:rsidRDefault="001944D7" w:rsidP="00BF137B">
      <w:pPr>
        <w:spacing w:before="120" w:line="280" w:lineRule="exact"/>
        <w:rPr>
          <w:rFonts w:eastAsia="黑体"/>
          <w:b/>
          <w:sz w:val="18"/>
        </w:rPr>
      </w:pPr>
      <w:r w:rsidRPr="00D769F1">
        <w:rPr>
          <w:rFonts w:eastAsia="黑体"/>
          <w:b/>
          <w:sz w:val="18"/>
        </w:rPr>
        <w:t>KEYWORDS</w:t>
      </w:r>
      <w:r w:rsidRPr="00D769F1">
        <w:rPr>
          <w:rFonts w:eastAsia="黑体" w:hint="eastAsia"/>
          <w:b/>
          <w:sz w:val="18"/>
        </w:rPr>
        <w:t>：</w:t>
      </w:r>
      <w:r w:rsidR="00FC4588" w:rsidRPr="00D769F1">
        <w:rPr>
          <w:rFonts w:eastAsia="黑体" w:hint="eastAsia"/>
          <w:sz w:val="18"/>
        </w:rPr>
        <w:t>n</w:t>
      </w:r>
      <w:r w:rsidR="00FC4588" w:rsidRPr="00D769F1">
        <w:rPr>
          <w:rFonts w:eastAsia="黑体"/>
          <w:sz w:val="18"/>
        </w:rPr>
        <w:t xml:space="preserve">uclear </w:t>
      </w:r>
      <w:r w:rsidR="00FC4588" w:rsidRPr="00D769F1">
        <w:rPr>
          <w:rFonts w:eastAsia="黑体" w:hint="eastAsia"/>
          <w:sz w:val="18"/>
        </w:rPr>
        <w:t>i</w:t>
      </w:r>
      <w:r w:rsidR="00FC4588" w:rsidRPr="00D769F1">
        <w:rPr>
          <w:rFonts w:eastAsia="黑体"/>
          <w:sz w:val="18"/>
        </w:rPr>
        <w:t xml:space="preserve">ndustrial </w:t>
      </w:r>
      <w:r w:rsidR="00FC4588" w:rsidRPr="00D769F1">
        <w:rPr>
          <w:rFonts w:eastAsia="黑体" w:hint="eastAsia"/>
          <w:sz w:val="18"/>
        </w:rPr>
        <w:t>workshop;</w:t>
      </w:r>
      <w:r w:rsidR="00FC4588" w:rsidRPr="00D769F1">
        <w:rPr>
          <w:rFonts w:eastAsia="黑体"/>
          <w:sz w:val="18"/>
        </w:rPr>
        <w:t xml:space="preserve"> Composite roof</w:t>
      </w:r>
      <w:r w:rsidR="00FC4588" w:rsidRPr="00D769F1">
        <w:rPr>
          <w:rFonts w:eastAsia="黑体" w:hint="eastAsia"/>
          <w:sz w:val="18"/>
        </w:rPr>
        <w:t>;</w:t>
      </w:r>
      <w:r w:rsidR="00FC4588" w:rsidRPr="00D769F1">
        <w:rPr>
          <w:rFonts w:eastAsia="黑体"/>
          <w:sz w:val="18"/>
        </w:rPr>
        <w:t xml:space="preserve"> </w:t>
      </w:r>
      <w:r w:rsidR="00FC4588" w:rsidRPr="00D769F1">
        <w:rPr>
          <w:rFonts w:eastAsia="黑体" w:hint="eastAsia"/>
          <w:sz w:val="18"/>
        </w:rPr>
        <w:t>l</w:t>
      </w:r>
      <w:r w:rsidR="00FC4588" w:rsidRPr="00D769F1">
        <w:rPr>
          <w:rFonts w:eastAsia="黑体"/>
          <w:sz w:val="18"/>
        </w:rPr>
        <w:t xml:space="preserve">arge </w:t>
      </w:r>
      <w:r w:rsidR="00FC4588" w:rsidRPr="00D769F1">
        <w:rPr>
          <w:rFonts w:eastAsia="黑体" w:hint="eastAsia"/>
          <w:sz w:val="18"/>
        </w:rPr>
        <w:t>s</w:t>
      </w:r>
      <w:r w:rsidR="00FC4588" w:rsidRPr="00D769F1">
        <w:rPr>
          <w:rFonts w:eastAsia="黑体"/>
          <w:sz w:val="18"/>
        </w:rPr>
        <w:t>pan</w:t>
      </w:r>
    </w:p>
    <w:p w:rsidR="00B25964" w:rsidRDefault="00B25964" w:rsidP="004E092D">
      <w:pPr>
        <w:jc w:val="center"/>
        <w:rPr>
          <w:sz w:val="18"/>
        </w:rPr>
      </w:pPr>
    </w:p>
    <w:p w:rsidR="005C4F0C" w:rsidRPr="005B5A05" w:rsidRDefault="005C4F0C" w:rsidP="004E092D">
      <w:pPr>
        <w:jc w:val="center"/>
        <w:rPr>
          <w:sz w:val="18"/>
        </w:rPr>
        <w:sectPr w:rsidR="005C4F0C" w:rsidRPr="005B5A05" w:rsidSect="005E5A5F">
          <w:headerReference w:type="even" r:id="rId8"/>
          <w:headerReference w:type="default" r:id="rId9"/>
          <w:footerReference w:type="even" r:id="rId10"/>
          <w:footerReference w:type="default" r:id="rId11"/>
          <w:headerReference w:type="first" r:id="rId12"/>
          <w:footerReference w:type="first" r:id="rId13"/>
          <w:pgSz w:w="11906" w:h="16838" w:code="9"/>
          <w:pgMar w:top="1531" w:right="1134" w:bottom="1134" w:left="1134" w:header="1134" w:footer="0" w:gutter="0"/>
          <w:cols w:space="425"/>
          <w:titlePg/>
          <w:docGrid w:type="linesAndChars" w:linePitch="323"/>
        </w:sectPr>
      </w:pPr>
    </w:p>
    <w:p w:rsidR="00B25964" w:rsidRPr="005B5A05" w:rsidRDefault="00A914A3" w:rsidP="00AE6991">
      <w:pPr>
        <w:spacing w:before="120" w:after="120"/>
        <w:rPr>
          <w:rFonts w:ascii="Symbol" w:eastAsia="黑体" w:hAnsi="Symbol"/>
          <w:sz w:val="24"/>
        </w:rPr>
      </w:pPr>
      <w:r>
        <w:rPr>
          <w:rFonts w:ascii="Arial" w:eastAsia="黑体" w:hAnsi="Arial" w:hint="eastAsia"/>
          <w:sz w:val="24"/>
        </w:rPr>
        <w:lastRenderedPageBreak/>
        <w:t>0</w:t>
      </w:r>
      <w:r w:rsidR="00B2341F" w:rsidRPr="005B5A05">
        <w:rPr>
          <w:rFonts w:ascii="Arial" w:eastAsia="黑体" w:hAnsi="Arial" w:hint="eastAsia"/>
          <w:sz w:val="24"/>
        </w:rPr>
        <w:t>引言</w:t>
      </w:r>
      <w:r w:rsidR="00595146" w:rsidRPr="00595146">
        <w:rPr>
          <w:rStyle w:val="ac"/>
          <w:rFonts w:ascii="Arial" w:eastAsia="黑体" w:hAnsi="Arial"/>
          <w:color w:val="FFFFFF"/>
          <w:sz w:val="24"/>
        </w:rPr>
        <w:footnoteReference w:id="2"/>
      </w:r>
    </w:p>
    <w:p w:rsidR="00C1401D" w:rsidRDefault="004C2E3B" w:rsidP="004C2E3B">
      <w:pPr>
        <w:pStyle w:val="03GF"/>
      </w:pPr>
      <w:r>
        <w:rPr>
          <w:rFonts w:hint="eastAsia"/>
        </w:rPr>
        <w:t>一般工业厂房根据工艺使用需求，均设有面积较大的操作大厅，故厂房屋盖常具有跨度较大的特点。</w:t>
      </w:r>
      <w:r w:rsidR="00FD31E6">
        <w:rPr>
          <w:rFonts w:hint="eastAsia"/>
        </w:rPr>
        <w:t>涉及核安全相关的工业厂房，除满足一般工业建筑结构设计要求</w:t>
      </w:r>
      <w:r w:rsidR="00965E34" w:rsidRPr="0040045A">
        <w:rPr>
          <w:vertAlign w:val="superscript"/>
        </w:rPr>
        <w:t>[1</w:t>
      </w:r>
      <w:r w:rsidR="00965E34">
        <w:rPr>
          <w:rFonts w:hint="eastAsia"/>
          <w:vertAlign w:val="superscript"/>
        </w:rPr>
        <w:t>-2</w:t>
      </w:r>
      <w:r w:rsidR="00965E34" w:rsidRPr="0040045A">
        <w:rPr>
          <w:vertAlign w:val="superscript"/>
        </w:rPr>
        <w:t>]</w:t>
      </w:r>
      <w:r w:rsidR="00FD31E6">
        <w:rPr>
          <w:rFonts w:hint="eastAsia"/>
        </w:rPr>
        <w:t>外，在荷载输入、计算分析及结构性能要求上尚须满足核安全相关结构设计规范</w:t>
      </w:r>
      <w:r w:rsidR="00FD31E6" w:rsidRPr="0040045A">
        <w:rPr>
          <w:vertAlign w:val="superscript"/>
        </w:rPr>
        <w:t>[</w:t>
      </w:r>
      <w:r w:rsidR="00965E34">
        <w:rPr>
          <w:rFonts w:hint="eastAsia"/>
          <w:vertAlign w:val="superscript"/>
        </w:rPr>
        <w:t>3</w:t>
      </w:r>
      <w:r w:rsidR="00FD31E6">
        <w:rPr>
          <w:rFonts w:hint="eastAsia"/>
          <w:vertAlign w:val="superscript"/>
        </w:rPr>
        <w:t>-</w:t>
      </w:r>
      <w:r w:rsidR="00965E34">
        <w:rPr>
          <w:rFonts w:hint="eastAsia"/>
          <w:vertAlign w:val="superscript"/>
        </w:rPr>
        <w:t>5</w:t>
      </w:r>
      <w:r w:rsidR="00FD31E6" w:rsidRPr="0040045A">
        <w:rPr>
          <w:vertAlign w:val="superscript"/>
        </w:rPr>
        <w:t>]</w:t>
      </w:r>
      <w:r w:rsidR="00C1401D">
        <w:rPr>
          <w:rFonts w:hint="eastAsia"/>
        </w:rPr>
        <w:t>。</w:t>
      </w:r>
    </w:p>
    <w:p w:rsidR="004C2E3B" w:rsidRDefault="00C1401D" w:rsidP="00802974">
      <w:pPr>
        <w:pStyle w:val="03GF"/>
      </w:pPr>
      <w:r>
        <w:rPr>
          <w:rFonts w:hint="eastAsia"/>
        </w:rPr>
        <w:t>本文研究的工程</w:t>
      </w:r>
      <w:r w:rsidR="004C2E3B">
        <w:rPr>
          <w:rFonts w:hint="eastAsia"/>
        </w:rPr>
        <w:t>属于核安全抗震I类厂房，</w:t>
      </w:r>
      <w:r w:rsidR="00122104">
        <w:rPr>
          <w:rFonts w:hint="eastAsia"/>
        </w:rPr>
        <w:t>标高31米处</w:t>
      </w:r>
      <w:r w:rsidR="004C2E3B">
        <w:rPr>
          <w:rFonts w:hint="eastAsia"/>
        </w:rPr>
        <w:t>检修大厅</w:t>
      </w:r>
      <w:r w:rsidR="00122104">
        <w:rPr>
          <w:rFonts w:hint="eastAsia"/>
        </w:rPr>
        <w:t>屋盖</w:t>
      </w:r>
      <w:r w:rsidR="004C2E3B">
        <w:rPr>
          <w:rFonts w:hint="eastAsia"/>
        </w:rPr>
        <w:t>跨度达30米，</w:t>
      </w:r>
      <w:r w:rsidR="00122104">
        <w:rPr>
          <w:rFonts w:hint="eastAsia"/>
        </w:rPr>
        <w:t>远超一般核安全相关厂房跨度，</w:t>
      </w:r>
      <w:r w:rsidR="004C2E3B">
        <w:rPr>
          <w:rFonts w:hint="eastAsia"/>
        </w:rPr>
        <w:t>且不宜</w:t>
      </w:r>
      <w:r w:rsidR="00122104">
        <w:rPr>
          <w:rFonts w:hint="eastAsia"/>
        </w:rPr>
        <w:t>采用轻质屋面材料，导致常见结构</w:t>
      </w:r>
      <w:r w:rsidR="004C2E3B">
        <w:rPr>
          <w:rFonts w:hint="eastAsia"/>
        </w:rPr>
        <w:t>形式无法满足结构安全性、适用性要求。针对上述情况，采用钢桁架-混凝土组合结构这一新型结构形式，其具有良好的受力性</w:t>
      </w:r>
      <w:r w:rsidR="004C2E3B">
        <w:rPr>
          <w:rFonts w:hint="eastAsia"/>
        </w:rPr>
        <w:lastRenderedPageBreak/>
        <w:t>能，能有效解决本项目中遇到的问题，且为后续类似工程提供思路。</w:t>
      </w:r>
    </w:p>
    <w:p w:rsidR="00F76A49" w:rsidRPr="00B24F08" w:rsidRDefault="0067233F" w:rsidP="00F76A49">
      <w:pPr>
        <w:spacing w:before="120" w:after="120"/>
        <w:rPr>
          <w:rFonts w:ascii="Arial" w:eastAsia="黑体" w:hAnsi="Arial"/>
          <w:sz w:val="24"/>
        </w:rPr>
      </w:pPr>
      <w:r>
        <w:rPr>
          <w:rFonts w:ascii="Arial" w:eastAsia="黑体" w:hAnsi="Arial" w:hint="eastAsia"/>
          <w:sz w:val="24"/>
        </w:rPr>
        <w:t>1</w:t>
      </w:r>
      <w:r w:rsidR="00541177">
        <w:rPr>
          <w:rFonts w:ascii="Arial" w:eastAsia="黑体" w:hAnsi="Arial" w:hint="eastAsia"/>
          <w:sz w:val="24"/>
        </w:rPr>
        <w:t>工程概况</w:t>
      </w:r>
    </w:p>
    <w:p w:rsidR="00175AAE" w:rsidRDefault="00175AAE" w:rsidP="00802974">
      <w:pPr>
        <w:pStyle w:val="03GF"/>
        <w:spacing w:line="360" w:lineRule="exact"/>
      </w:pPr>
      <w:r>
        <w:rPr>
          <w:rFonts w:hint="eastAsia"/>
        </w:rPr>
        <w:t>本项目结构平面尺寸为</w:t>
      </w:r>
      <w:r w:rsidRPr="00C53FD1">
        <w:rPr>
          <w:rFonts w:hint="eastAsia"/>
        </w:rPr>
        <w:t>30.0m×79.5m</w:t>
      </w:r>
      <w:r w:rsidR="00BB31CF">
        <w:rPr>
          <w:rFonts w:hint="eastAsia"/>
        </w:rPr>
        <w:t>，屋脊</w:t>
      </w:r>
      <w:r>
        <w:rPr>
          <w:rFonts w:hint="eastAsia"/>
        </w:rPr>
        <w:t>标高31.0m，</w:t>
      </w:r>
      <w:r w:rsidR="00BB31CF">
        <w:rPr>
          <w:rFonts w:hint="eastAsia"/>
        </w:rPr>
        <w:t>屋面做法采用不小于200mm混凝土层覆盖，下部结构为</w:t>
      </w:r>
      <w:r>
        <w:rPr>
          <w:rFonts w:hint="eastAsia"/>
        </w:rPr>
        <w:t>钢筋混凝土厚墙上。按照核安全相关结构设计规范要求，该项目为抗震I类物项，需考虑SL-1</w:t>
      </w:r>
      <w:r w:rsidR="00BB31CF">
        <w:rPr>
          <w:rFonts w:hint="eastAsia"/>
        </w:rPr>
        <w:t>（运行安全地震动，年超越概率为2‰的地震动）</w:t>
      </w:r>
      <w:r>
        <w:rPr>
          <w:rFonts w:hint="eastAsia"/>
        </w:rPr>
        <w:t>及SL-2</w:t>
      </w:r>
      <w:r w:rsidR="00BB31CF">
        <w:rPr>
          <w:rFonts w:hint="eastAsia"/>
        </w:rPr>
        <w:t>（极限安全地震动，年超越概率为0.1‰的地震动）</w:t>
      </w:r>
      <w:r>
        <w:rPr>
          <w:rFonts w:hint="eastAsia"/>
        </w:rPr>
        <w:t>水准三向地震作用下结构维持弹性性能状态；基本风压根据百年一遇3s最大风速确定，基本雪压按百年一遇雪压采用。</w:t>
      </w:r>
    </w:p>
    <w:p w:rsidR="00175AAE" w:rsidRDefault="00175AAE" w:rsidP="00802974">
      <w:pPr>
        <w:pStyle w:val="03GF"/>
      </w:pPr>
      <w:r>
        <w:rPr>
          <w:rFonts w:hint="eastAsia"/>
        </w:rPr>
        <w:t>根据设计条件，先后计算论证了国标梯形屋架图集方案、改进后钢桁架轻型、重型屋面方案、钢桁架-混凝土组合结构方案、网架方案等多种布</w:t>
      </w:r>
      <w:r>
        <w:rPr>
          <w:rFonts w:hint="eastAsia"/>
        </w:rPr>
        <w:lastRenderedPageBreak/>
        <w:t>置形式，结果显示常用结构形式、屋面做法难以满足本项目设计荷载下的结构性能及厂房围护结构密封要求。</w:t>
      </w:r>
    </w:p>
    <w:p w:rsidR="00175AAE" w:rsidRDefault="00175AAE" w:rsidP="00802974">
      <w:pPr>
        <w:pStyle w:val="03GF"/>
      </w:pPr>
      <w:r>
        <w:rPr>
          <w:rFonts w:hint="eastAsia"/>
        </w:rPr>
        <w:t>近些年，钢与混凝土通过一定方式结合形成的组合结构在民用建筑中的应用与研究已形成一定成果</w:t>
      </w:r>
      <w:r w:rsidR="00736C65" w:rsidRPr="00736C65">
        <w:rPr>
          <w:rFonts w:hint="eastAsia"/>
          <w:vertAlign w:val="superscript"/>
        </w:rPr>
        <w:t>[</w:t>
      </w:r>
      <w:r w:rsidR="00965E34">
        <w:rPr>
          <w:rFonts w:hint="eastAsia"/>
          <w:vertAlign w:val="superscript"/>
        </w:rPr>
        <w:t>6</w:t>
      </w:r>
      <w:r w:rsidRPr="00736C65">
        <w:rPr>
          <w:rFonts w:hint="eastAsia"/>
          <w:vertAlign w:val="superscript"/>
        </w:rPr>
        <w:t>-</w:t>
      </w:r>
      <w:r w:rsidR="00965E34">
        <w:rPr>
          <w:rFonts w:hint="eastAsia"/>
          <w:vertAlign w:val="superscript"/>
        </w:rPr>
        <w:t>12</w:t>
      </w:r>
      <w:r w:rsidR="00736C65" w:rsidRPr="00736C65">
        <w:rPr>
          <w:rFonts w:hint="eastAsia"/>
          <w:vertAlign w:val="superscript"/>
        </w:rPr>
        <w:t>]</w:t>
      </w:r>
      <w:r>
        <w:rPr>
          <w:rFonts w:hint="eastAsia"/>
        </w:rPr>
        <w:t>。研究表明，通过合适的连接及设计，钢-混凝土混合结构在同等用钢量的情况下可具有更大的整体刚度和更大的承载力，提高经济效益。</w:t>
      </w:r>
    </w:p>
    <w:p w:rsidR="00175AAE" w:rsidRPr="00175AAE" w:rsidRDefault="00175AAE" w:rsidP="00802974">
      <w:pPr>
        <w:pStyle w:val="03GF"/>
      </w:pPr>
      <w:r w:rsidRPr="00175AAE">
        <w:rPr>
          <w:rFonts w:hint="eastAsia"/>
        </w:rPr>
        <w:t>本项目屋盖结构体系为：30m跨度平面内梯形钢桁架搭设于两端混凝土墙上，桁架下弦设置四道水平横向支撑、两道水平纵向支撑、五道通长系杆；上弦取消水平支撑，每节间位置设置次梁，次梁兼具系杆及檩条作用，作为上弦杆的面外支撑及传递屋面荷载；沿屋架跨度方向设置三道竖向支撑，传递沿厂房纵向水平作用，同时提高整个屋盖系统整体性及刚度；桁架上弦杆及次梁与混凝土屋面板通过焊钉连接形成整体；山墙与屋面混凝土现浇整体连接，纵墙在屋架支座处保留200厚度作为厂房维护，其余位置维持下部墙体厚度，纵墙与屋面混凝土现浇整体连接。钢结构体系布置见图</w:t>
      </w:r>
      <w:r w:rsidR="00FC5614">
        <w:rPr>
          <w:rFonts w:hint="eastAsia"/>
        </w:rPr>
        <w:t>1至</w:t>
      </w:r>
      <w:r w:rsidRPr="00175AAE">
        <w:rPr>
          <w:rFonts w:hint="eastAsia"/>
        </w:rPr>
        <w:t>图</w:t>
      </w:r>
      <w:r w:rsidR="00CC5206">
        <w:rPr>
          <w:rFonts w:hint="eastAsia"/>
        </w:rPr>
        <w:t>3</w:t>
      </w:r>
      <w:r w:rsidRPr="00175AAE">
        <w:rPr>
          <w:rFonts w:hint="eastAsia"/>
        </w:rPr>
        <w:t>。</w:t>
      </w:r>
    </w:p>
    <w:p w:rsidR="005A3FFE" w:rsidRDefault="00FC5614" w:rsidP="00FC5614">
      <w:pPr>
        <w:pStyle w:val="03GF"/>
        <w:ind w:firstLine="0"/>
      </w:pPr>
      <w:r>
        <w:rPr>
          <w:rFonts w:hint="eastAsia"/>
          <w:noProof/>
        </w:rPr>
        <w:drawing>
          <wp:inline distT="0" distB="0" distL="0" distR="0">
            <wp:extent cx="2756429" cy="2133600"/>
            <wp:effectExtent l="19050" t="0" r="5821" b="0"/>
            <wp:docPr id="16" name="图片 3" descr="wugai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ugai 3000"/>
                    <pic:cNvPicPr>
                      <a:picLocks noChangeAspect="1" noChangeArrowheads="1"/>
                    </pic:cNvPicPr>
                  </pic:nvPicPr>
                  <pic:blipFill>
                    <a:blip r:embed="rId14" cstate="print"/>
                    <a:srcRect b="7669"/>
                    <a:stretch>
                      <a:fillRect/>
                    </a:stretch>
                  </pic:blipFill>
                  <pic:spPr bwMode="auto">
                    <a:xfrm>
                      <a:off x="0" y="0"/>
                      <a:ext cx="2756429" cy="2133600"/>
                    </a:xfrm>
                    <a:prstGeom prst="rect">
                      <a:avLst/>
                    </a:prstGeom>
                    <a:noFill/>
                    <a:ln w="9525">
                      <a:noFill/>
                      <a:miter lim="800000"/>
                      <a:headEnd/>
                      <a:tailEnd/>
                    </a:ln>
                  </pic:spPr>
                </pic:pic>
              </a:graphicData>
            </a:graphic>
          </wp:inline>
        </w:drawing>
      </w:r>
    </w:p>
    <w:p w:rsidR="005A3FFE" w:rsidRDefault="005A3FFE" w:rsidP="005A3FFE">
      <w:pPr>
        <w:jc w:val="center"/>
      </w:pPr>
      <w:r>
        <w:rPr>
          <w:rFonts w:hint="eastAsia"/>
        </w:rPr>
        <w:t>图</w:t>
      </w:r>
      <w:r>
        <w:rPr>
          <w:rFonts w:hint="eastAsia"/>
        </w:rPr>
        <w:t xml:space="preserve">1 </w:t>
      </w:r>
      <w:r w:rsidR="00FC5614">
        <w:rPr>
          <w:rFonts w:hint="eastAsia"/>
        </w:rPr>
        <w:t>钢桁架结构</w:t>
      </w:r>
    </w:p>
    <w:p w:rsidR="005A3FFE" w:rsidRDefault="005A3FFE" w:rsidP="005A3FFE">
      <w:pPr>
        <w:jc w:val="center"/>
      </w:pPr>
      <w:r>
        <w:rPr>
          <w:rFonts w:hint="eastAsia"/>
        </w:rPr>
        <w:t xml:space="preserve">Fig.1 </w:t>
      </w:r>
      <w:r w:rsidR="0089537A" w:rsidRPr="0089537A">
        <w:t>Steel truss structure</w:t>
      </w:r>
    </w:p>
    <w:p w:rsidR="00CC5206" w:rsidRDefault="00CC5206" w:rsidP="00CC5206">
      <w:r w:rsidRPr="00CC5206">
        <w:rPr>
          <w:rFonts w:hint="eastAsia"/>
          <w:noProof/>
        </w:rPr>
        <w:lastRenderedPageBreak/>
        <w:drawing>
          <wp:inline distT="0" distB="0" distL="0" distR="0">
            <wp:extent cx="2919730" cy="1426270"/>
            <wp:effectExtent l="19050" t="0" r="0" b="0"/>
            <wp:docPr id="25" name="图片 9" descr="上弦平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上弦平面.png"/>
                    <pic:cNvPicPr/>
                  </pic:nvPicPr>
                  <pic:blipFill>
                    <a:blip r:embed="rId15" cstate="print"/>
                    <a:stretch>
                      <a:fillRect/>
                    </a:stretch>
                  </pic:blipFill>
                  <pic:spPr>
                    <a:xfrm>
                      <a:off x="0" y="0"/>
                      <a:ext cx="2919730" cy="1426270"/>
                    </a:xfrm>
                    <a:prstGeom prst="rect">
                      <a:avLst/>
                    </a:prstGeom>
                  </pic:spPr>
                </pic:pic>
              </a:graphicData>
            </a:graphic>
          </wp:inline>
        </w:drawing>
      </w:r>
    </w:p>
    <w:p w:rsidR="00337B51" w:rsidRDefault="00337B51" w:rsidP="00337B51">
      <w:pPr>
        <w:jc w:val="center"/>
      </w:pPr>
      <w:r w:rsidRPr="006D170E">
        <w:rPr>
          <w:rFonts w:ascii="宋体" w:hint="eastAsia"/>
          <w:kern w:val="0"/>
          <w:sz w:val="18"/>
          <w:szCs w:val="18"/>
        </w:rPr>
        <w:t>（a）</w:t>
      </w:r>
      <w:r w:rsidR="00820C31">
        <w:rPr>
          <w:rFonts w:ascii="宋体" w:hint="eastAsia"/>
          <w:kern w:val="0"/>
          <w:sz w:val="18"/>
          <w:szCs w:val="18"/>
        </w:rPr>
        <w:t>屋架上弦平面布置</w:t>
      </w:r>
    </w:p>
    <w:p w:rsidR="00CC5206" w:rsidRDefault="00CC5206" w:rsidP="00CC5206">
      <w:r w:rsidRPr="00CC5206">
        <w:rPr>
          <w:rFonts w:hint="eastAsia"/>
          <w:noProof/>
        </w:rPr>
        <w:drawing>
          <wp:inline distT="0" distB="0" distL="0" distR="0">
            <wp:extent cx="2919730" cy="1401837"/>
            <wp:effectExtent l="19050" t="0" r="0" b="0"/>
            <wp:docPr id="26" name="图片 19" descr="下弦平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弦平面.png"/>
                    <pic:cNvPicPr/>
                  </pic:nvPicPr>
                  <pic:blipFill>
                    <a:blip r:embed="rId16" cstate="print"/>
                    <a:stretch>
                      <a:fillRect/>
                    </a:stretch>
                  </pic:blipFill>
                  <pic:spPr>
                    <a:xfrm>
                      <a:off x="0" y="0"/>
                      <a:ext cx="2919730" cy="1401837"/>
                    </a:xfrm>
                    <a:prstGeom prst="rect">
                      <a:avLst/>
                    </a:prstGeom>
                  </pic:spPr>
                </pic:pic>
              </a:graphicData>
            </a:graphic>
          </wp:inline>
        </w:drawing>
      </w:r>
    </w:p>
    <w:p w:rsidR="00820C31" w:rsidRDefault="00820C31" w:rsidP="00820C31">
      <w:pPr>
        <w:jc w:val="center"/>
      </w:pPr>
      <w:r w:rsidRPr="006D170E">
        <w:rPr>
          <w:rFonts w:ascii="宋体" w:hint="eastAsia"/>
          <w:kern w:val="0"/>
          <w:sz w:val="18"/>
          <w:szCs w:val="18"/>
        </w:rPr>
        <w:t>（</w:t>
      </w:r>
      <w:r>
        <w:rPr>
          <w:rFonts w:ascii="宋体" w:hint="eastAsia"/>
          <w:kern w:val="0"/>
          <w:sz w:val="18"/>
          <w:szCs w:val="18"/>
        </w:rPr>
        <w:t>b</w:t>
      </w:r>
      <w:r w:rsidRPr="006D170E">
        <w:rPr>
          <w:rFonts w:ascii="宋体" w:hint="eastAsia"/>
          <w:kern w:val="0"/>
          <w:sz w:val="18"/>
          <w:szCs w:val="18"/>
        </w:rPr>
        <w:t>）</w:t>
      </w:r>
      <w:r>
        <w:rPr>
          <w:rFonts w:ascii="宋体" w:hint="eastAsia"/>
          <w:kern w:val="0"/>
          <w:sz w:val="18"/>
          <w:szCs w:val="18"/>
        </w:rPr>
        <w:t>屋架下弦平面布置</w:t>
      </w:r>
    </w:p>
    <w:p w:rsidR="00FC5614" w:rsidRDefault="00FC5614" w:rsidP="00671BBC">
      <w:pPr>
        <w:spacing w:before="120" w:after="120"/>
      </w:pPr>
      <w:r w:rsidRPr="00FC5614">
        <w:rPr>
          <w:rFonts w:hint="eastAsia"/>
          <w:noProof/>
        </w:rPr>
        <w:drawing>
          <wp:inline distT="0" distB="0" distL="0" distR="0">
            <wp:extent cx="2919730" cy="702643"/>
            <wp:effectExtent l="19050" t="0" r="0" b="0"/>
            <wp:docPr id="23" name="图片 4" descr="屋架尺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屋架尺寸.png"/>
                    <pic:cNvPicPr/>
                  </pic:nvPicPr>
                  <pic:blipFill>
                    <a:blip r:embed="rId17" cstate="print"/>
                    <a:srcRect b="15175"/>
                    <a:stretch>
                      <a:fillRect/>
                    </a:stretch>
                  </pic:blipFill>
                  <pic:spPr>
                    <a:xfrm>
                      <a:off x="0" y="0"/>
                      <a:ext cx="2919730" cy="702643"/>
                    </a:xfrm>
                    <a:prstGeom prst="rect">
                      <a:avLst/>
                    </a:prstGeom>
                  </pic:spPr>
                </pic:pic>
              </a:graphicData>
            </a:graphic>
          </wp:inline>
        </w:drawing>
      </w:r>
    </w:p>
    <w:p w:rsidR="00820C31" w:rsidRDefault="00820C31" w:rsidP="00820C31">
      <w:pPr>
        <w:jc w:val="center"/>
      </w:pPr>
      <w:r w:rsidRPr="006D170E">
        <w:rPr>
          <w:rFonts w:ascii="宋体" w:hint="eastAsia"/>
          <w:kern w:val="0"/>
          <w:sz w:val="18"/>
          <w:szCs w:val="18"/>
        </w:rPr>
        <w:t>（</w:t>
      </w:r>
      <w:r>
        <w:rPr>
          <w:rFonts w:ascii="宋体" w:hint="eastAsia"/>
          <w:kern w:val="0"/>
          <w:sz w:val="18"/>
          <w:szCs w:val="18"/>
        </w:rPr>
        <w:t>c</w:t>
      </w:r>
      <w:r w:rsidRPr="006D170E">
        <w:rPr>
          <w:rFonts w:ascii="宋体" w:hint="eastAsia"/>
          <w:kern w:val="0"/>
          <w:sz w:val="18"/>
          <w:szCs w:val="18"/>
        </w:rPr>
        <w:t>）</w:t>
      </w:r>
      <w:r>
        <w:rPr>
          <w:rFonts w:ascii="宋体" w:hint="eastAsia"/>
          <w:kern w:val="0"/>
          <w:sz w:val="18"/>
          <w:szCs w:val="18"/>
        </w:rPr>
        <w:t>屋架布置图</w:t>
      </w:r>
    </w:p>
    <w:p w:rsidR="00CC5206" w:rsidRDefault="00CC5206" w:rsidP="00CC5206">
      <w:pPr>
        <w:jc w:val="center"/>
      </w:pPr>
      <w:r>
        <w:rPr>
          <w:rFonts w:hint="eastAsia"/>
        </w:rPr>
        <w:t>图</w:t>
      </w:r>
      <w:r>
        <w:rPr>
          <w:rFonts w:hint="eastAsia"/>
        </w:rPr>
        <w:t>2</w:t>
      </w:r>
      <w:r>
        <w:rPr>
          <w:rFonts w:hint="eastAsia"/>
        </w:rPr>
        <w:t>结构布置图</w:t>
      </w:r>
    </w:p>
    <w:p w:rsidR="00CC5206" w:rsidRDefault="00CC5206" w:rsidP="00CC5206">
      <w:pPr>
        <w:jc w:val="center"/>
      </w:pPr>
      <w:r w:rsidRPr="004C4825">
        <w:rPr>
          <w:rFonts w:hint="eastAsia"/>
        </w:rPr>
        <w:t xml:space="preserve">Fig.2 </w:t>
      </w:r>
      <w:r w:rsidR="0089537A" w:rsidRPr="004C4825">
        <w:t>Str</w:t>
      </w:r>
      <w:r w:rsidR="0089537A" w:rsidRPr="0089537A">
        <w:t>uctural layout</w:t>
      </w:r>
    </w:p>
    <w:p w:rsidR="00CC5206" w:rsidRDefault="00CC5206" w:rsidP="00537712">
      <w:pPr>
        <w:jc w:val="center"/>
      </w:pPr>
      <w:r>
        <w:rPr>
          <w:rFonts w:hint="eastAsia"/>
          <w:noProof/>
        </w:rPr>
        <w:drawing>
          <wp:inline distT="0" distB="0" distL="0" distR="0">
            <wp:extent cx="2581275" cy="1305058"/>
            <wp:effectExtent l="19050" t="0" r="9525" b="0"/>
            <wp:docPr id="24" name="图片 6" descr="桁架上弦栓钉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桁架上弦栓钉3"/>
                    <pic:cNvPicPr>
                      <a:picLocks noChangeAspect="1" noChangeArrowheads="1"/>
                    </pic:cNvPicPr>
                  </pic:nvPicPr>
                  <pic:blipFill>
                    <a:blip r:embed="rId18" cstate="print"/>
                    <a:srcRect/>
                    <a:stretch>
                      <a:fillRect/>
                    </a:stretch>
                  </pic:blipFill>
                  <pic:spPr bwMode="auto">
                    <a:xfrm>
                      <a:off x="0" y="0"/>
                      <a:ext cx="2580927" cy="1304882"/>
                    </a:xfrm>
                    <a:prstGeom prst="rect">
                      <a:avLst/>
                    </a:prstGeom>
                    <a:noFill/>
                    <a:ln w="9525">
                      <a:noFill/>
                      <a:miter lim="800000"/>
                      <a:headEnd/>
                      <a:tailEnd/>
                    </a:ln>
                  </pic:spPr>
                </pic:pic>
              </a:graphicData>
            </a:graphic>
          </wp:inline>
        </w:drawing>
      </w:r>
    </w:p>
    <w:p w:rsidR="00CC5206" w:rsidRDefault="00CC5206" w:rsidP="00CC5206">
      <w:pPr>
        <w:jc w:val="center"/>
      </w:pPr>
      <w:r>
        <w:rPr>
          <w:rFonts w:hint="eastAsia"/>
        </w:rPr>
        <w:t>图</w:t>
      </w:r>
      <w:r>
        <w:rPr>
          <w:rFonts w:hint="eastAsia"/>
        </w:rPr>
        <w:t>3</w:t>
      </w:r>
      <w:r>
        <w:rPr>
          <w:rFonts w:hint="eastAsia"/>
        </w:rPr>
        <w:t>钢</w:t>
      </w:r>
      <w:r>
        <w:rPr>
          <w:rFonts w:hint="eastAsia"/>
        </w:rPr>
        <w:t>-</w:t>
      </w:r>
      <w:r>
        <w:rPr>
          <w:rFonts w:hint="eastAsia"/>
        </w:rPr>
        <w:t>混凝土组合节点</w:t>
      </w:r>
    </w:p>
    <w:p w:rsidR="00386E6C" w:rsidRPr="00386E6C" w:rsidRDefault="00CC5206" w:rsidP="002D5E94">
      <w:pPr>
        <w:jc w:val="center"/>
      </w:pPr>
      <w:r w:rsidRPr="004C4825">
        <w:rPr>
          <w:rFonts w:hint="eastAsia"/>
        </w:rPr>
        <w:t>Fig.</w:t>
      </w:r>
      <w:r w:rsidR="0089537A" w:rsidRPr="004C4825">
        <w:rPr>
          <w:rFonts w:hint="eastAsia"/>
        </w:rPr>
        <w:t>3</w:t>
      </w:r>
      <w:r w:rsidRPr="004C4825">
        <w:rPr>
          <w:rFonts w:hint="eastAsia"/>
        </w:rPr>
        <w:t xml:space="preserve"> </w:t>
      </w:r>
      <w:r w:rsidR="0089537A" w:rsidRPr="004C4825">
        <w:t>C</w:t>
      </w:r>
      <w:r w:rsidR="0089537A" w:rsidRPr="0089537A">
        <w:t>oncrete composite joints</w:t>
      </w:r>
    </w:p>
    <w:p w:rsidR="001D067D" w:rsidRPr="00B24F08" w:rsidRDefault="001D067D" w:rsidP="001D067D">
      <w:pPr>
        <w:spacing w:before="120" w:after="120"/>
        <w:rPr>
          <w:rFonts w:ascii="Arial" w:eastAsia="黑体" w:hAnsi="Arial"/>
          <w:sz w:val="24"/>
        </w:rPr>
      </w:pPr>
      <w:r>
        <w:rPr>
          <w:rFonts w:ascii="Arial" w:eastAsia="黑体" w:hAnsi="Arial" w:hint="eastAsia"/>
          <w:sz w:val="24"/>
        </w:rPr>
        <w:t>2</w:t>
      </w:r>
      <w:r w:rsidR="00541177">
        <w:rPr>
          <w:rFonts w:ascii="Arial" w:eastAsia="黑体" w:hAnsi="Arial" w:hint="eastAsia"/>
          <w:sz w:val="24"/>
        </w:rPr>
        <w:t>结构</w:t>
      </w:r>
      <w:r w:rsidR="00CC5206">
        <w:rPr>
          <w:rFonts w:ascii="Arial" w:eastAsia="黑体" w:hAnsi="Arial" w:hint="eastAsia"/>
          <w:sz w:val="24"/>
        </w:rPr>
        <w:t>设计</w:t>
      </w:r>
    </w:p>
    <w:p w:rsidR="0015394D" w:rsidRDefault="0015394D" w:rsidP="00802974">
      <w:pPr>
        <w:spacing w:before="120" w:after="120" w:line="360" w:lineRule="atLeast"/>
      </w:pPr>
      <w:r>
        <w:rPr>
          <w:rFonts w:hint="eastAsia"/>
        </w:rPr>
        <w:t xml:space="preserve">2.1 </w:t>
      </w:r>
      <w:r>
        <w:rPr>
          <w:rFonts w:hint="eastAsia"/>
        </w:rPr>
        <w:t>计算模型</w:t>
      </w:r>
    </w:p>
    <w:p w:rsidR="00BA3CD4" w:rsidRDefault="0087480E" w:rsidP="00C9244B">
      <w:pPr>
        <w:pStyle w:val="af0"/>
        <w:spacing w:line="360" w:lineRule="atLeast"/>
        <w:ind w:firstLine="480"/>
        <w:rPr>
          <w:rFonts w:ascii="Times New Roman" w:hAnsi="Times New Roman"/>
          <w:szCs w:val="24"/>
        </w:rPr>
      </w:pPr>
      <w:r>
        <w:rPr>
          <w:rFonts w:hint="eastAsia"/>
        </w:rPr>
        <w:t>本项目结构计算采用有限元分析软件Ansys进行。混凝土结构部分墙、板采用shell181单元模拟，</w:t>
      </w:r>
      <w:r w:rsidRPr="0087480E">
        <w:rPr>
          <w:rFonts w:ascii="Times New Roman" w:hAnsi="Times New Roman"/>
          <w:szCs w:val="24"/>
        </w:rPr>
        <w:t>shell181</w:t>
      </w:r>
      <w:r w:rsidRPr="0087480E">
        <w:rPr>
          <w:rFonts w:ascii="Times New Roman" w:hAnsi="Times New Roman"/>
          <w:szCs w:val="24"/>
        </w:rPr>
        <w:t>单元为</w:t>
      </w:r>
      <w:r w:rsidRPr="0087480E">
        <w:rPr>
          <w:rFonts w:ascii="Times New Roman" w:hAnsi="Times New Roman"/>
          <w:szCs w:val="24"/>
        </w:rPr>
        <w:t>4</w:t>
      </w:r>
      <w:r w:rsidRPr="0087480E">
        <w:rPr>
          <w:rFonts w:ascii="Times New Roman" w:hAnsi="Times New Roman"/>
          <w:szCs w:val="24"/>
        </w:rPr>
        <w:t>节点有限应变壳单元，适用于模拟薄壳和中等厚度的壳结构，该单元每个节点有</w:t>
      </w:r>
      <w:r w:rsidRPr="0087480E">
        <w:rPr>
          <w:rFonts w:ascii="Times New Roman" w:hAnsi="Times New Roman"/>
          <w:szCs w:val="24"/>
        </w:rPr>
        <w:t>6</w:t>
      </w:r>
      <w:r w:rsidRPr="0087480E">
        <w:rPr>
          <w:rFonts w:ascii="Times New Roman" w:hAnsi="Times New Roman"/>
          <w:szCs w:val="24"/>
        </w:rPr>
        <w:t>个自由度。梁、柱构件采用梁单元</w:t>
      </w:r>
      <w:r w:rsidRPr="0087480E">
        <w:rPr>
          <w:rFonts w:ascii="Times New Roman" w:hAnsi="Times New Roman"/>
          <w:szCs w:val="24"/>
        </w:rPr>
        <w:t>beam188</w:t>
      </w:r>
      <w:r w:rsidRPr="0087480E">
        <w:rPr>
          <w:rFonts w:ascii="Times New Roman" w:hAnsi="Times New Roman"/>
          <w:szCs w:val="24"/>
        </w:rPr>
        <w:lastRenderedPageBreak/>
        <w:t>模拟，</w:t>
      </w:r>
      <w:r w:rsidRPr="0087480E">
        <w:rPr>
          <w:rFonts w:ascii="Times New Roman" w:hAnsi="Times New Roman"/>
          <w:szCs w:val="24"/>
        </w:rPr>
        <w:t>beam188</w:t>
      </w:r>
      <w:r w:rsidRPr="0087480E">
        <w:rPr>
          <w:rFonts w:ascii="Times New Roman" w:hAnsi="Times New Roman"/>
          <w:szCs w:val="24"/>
        </w:rPr>
        <w:t>单元为</w:t>
      </w:r>
      <w:r w:rsidRPr="0087480E">
        <w:rPr>
          <w:rFonts w:ascii="Times New Roman" w:hAnsi="Times New Roman"/>
          <w:szCs w:val="24"/>
        </w:rPr>
        <w:t>3D</w:t>
      </w:r>
      <w:r w:rsidRPr="0087480E">
        <w:rPr>
          <w:rFonts w:ascii="Times New Roman" w:hAnsi="Times New Roman"/>
          <w:szCs w:val="24"/>
        </w:rPr>
        <w:t>线性有限应变梁元，适用于分析细长到中等细长的梁结构，单元基于铁摩辛柯梁（</w:t>
      </w:r>
      <w:r w:rsidRPr="0087480E">
        <w:rPr>
          <w:rFonts w:ascii="Times New Roman" w:hAnsi="Times New Roman"/>
          <w:szCs w:val="24"/>
        </w:rPr>
        <w:t>Timoshenko</w:t>
      </w:r>
      <w:r w:rsidRPr="0087480E">
        <w:rPr>
          <w:rFonts w:ascii="Times New Roman" w:hAnsi="Times New Roman"/>
          <w:szCs w:val="24"/>
        </w:rPr>
        <w:t>）理论，包括剪切变形影响。计算模型的单元尺寸在</w:t>
      </w:r>
      <w:r w:rsidRPr="0087480E">
        <w:rPr>
          <w:rFonts w:ascii="Times New Roman" w:hAnsi="Times New Roman"/>
          <w:szCs w:val="24"/>
        </w:rPr>
        <w:t>0.5m</w:t>
      </w:r>
      <w:r w:rsidRPr="0087480E">
        <w:rPr>
          <w:rFonts w:ascii="Times New Roman" w:hAnsi="Times New Roman"/>
          <w:szCs w:val="24"/>
        </w:rPr>
        <w:t>左右，单位采用国际制单位：力－</w:t>
      </w:r>
      <w:r w:rsidRPr="0087480E">
        <w:rPr>
          <w:rFonts w:ascii="Times New Roman" w:hAnsi="Times New Roman"/>
          <w:szCs w:val="24"/>
        </w:rPr>
        <w:t>N</w:t>
      </w:r>
      <w:r w:rsidRPr="0087480E">
        <w:rPr>
          <w:rFonts w:ascii="Times New Roman" w:hAnsi="Times New Roman"/>
          <w:szCs w:val="24"/>
        </w:rPr>
        <w:t>，长度－</w:t>
      </w:r>
      <w:r w:rsidRPr="0087480E">
        <w:rPr>
          <w:rFonts w:ascii="Times New Roman" w:hAnsi="Times New Roman"/>
          <w:szCs w:val="24"/>
        </w:rPr>
        <w:t>m</w:t>
      </w:r>
      <w:r w:rsidRPr="0087480E">
        <w:rPr>
          <w:rFonts w:ascii="Times New Roman" w:hAnsi="Times New Roman"/>
          <w:szCs w:val="24"/>
        </w:rPr>
        <w:t>，重量－</w:t>
      </w:r>
      <w:r w:rsidRPr="0087480E">
        <w:rPr>
          <w:rFonts w:ascii="Times New Roman" w:hAnsi="Times New Roman"/>
          <w:szCs w:val="24"/>
        </w:rPr>
        <w:t>kg</w:t>
      </w:r>
      <w:r w:rsidRPr="0087480E">
        <w:rPr>
          <w:rFonts w:ascii="Times New Roman" w:hAnsi="Times New Roman"/>
          <w:szCs w:val="24"/>
        </w:rPr>
        <w:t>。</w:t>
      </w:r>
    </w:p>
    <w:p w:rsidR="0087480E" w:rsidRDefault="0087480E" w:rsidP="00C9244B">
      <w:pPr>
        <w:pStyle w:val="af0"/>
        <w:spacing w:line="360" w:lineRule="atLeast"/>
        <w:ind w:firstLine="480"/>
        <w:rPr>
          <w:rFonts w:ascii="Times New Roman"/>
          <w:szCs w:val="24"/>
        </w:rPr>
      </w:pPr>
      <w:r>
        <w:rPr>
          <w:rFonts w:ascii="Times New Roman" w:hAnsi="Times New Roman" w:hint="eastAsia"/>
          <w:szCs w:val="24"/>
        </w:rPr>
        <w:t>钢屋架体系为杆系结构，杆件均</w:t>
      </w:r>
      <w:r w:rsidRPr="0087480E">
        <w:rPr>
          <w:rFonts w:ascii="Times New Roman" w:hAnsi="Times New Roman" w:hint="eastAsia"/>
          <w:szCs w:val="24"/>
        </w:rPr>
        <w:t>采用</w:t>
      </w:r>
      <w:r w:rsidRPr="0087480E">
        <w:rPr>
          <w:rFonts w:ascii="Times New Roman" w:hAnsi="Times New Roman" w:hint="eastAsia"/>
          <w:szCs w:val="24"/>
        </w:rPr>
        <w:t>beam188</w:t>
      </w:r>
      <w:r w:rsidRPr="0087480E">
        <w:rPr>
          <w:rFonts w:ascii="Times New Roman" w:hAnsi="Times New Roman" w:hint="eastAsia"/>
          <w:szCs w:val="24"/>
        </w:rPr>
        <w:t>单元，考虑到本项目屋架实际杆件尺寸及连接制作，</w:t>
      </w:r>
      <w:r w:rsidR="00BA3CD4">
        <w:rPr>
          <w:rFonts w:ascii="Times New Roman" w:hAnsi="Times New Roman" w:hint="eastAsia"/>
          <w:szCs w:val="24"/>
        </w:rPr>
        <w:t>模型中</w:t>
      </w:r>
      <w:r w:rsidRPr="0087480E">
        <w:rPr>
          <w:rFonts w:ascii="Times New Roman" w:hint="eastAsia"/>
          <w:szCs w:val="24"/>
        </w:rPr>
        <w:t>主桁架腹杆与弦杆刚接，</w:t>
      </w:r>
      <w:r w:rsidR="00BA3CD4">
        <w:rPr>
          <w:rFonts w:ascii="Times New Roman" w:hint="eastAsia"/>
          <w:szCs w:val="24"/>
        </w:rPr>
        <w:t>充分考虑次弯矩的影响，</w:t>
      </w:r>
      <w:r w:rsidRPr="0087480E">
        <w:rPr>
          <w:rFonts w:ascii="Times New Roman" w:hint="eastAsia"/>
          <w:szCs w:val="24"/>
        </w:rPr>
        <w:t>主桁架平面外系杆及支撑与桁架弦杆铰接</w:t>
      </w:r>
      <w:r w:rsidR="00BA3CD4">
        <w:rPr>
          <w:rFonts w:ascii="Times New Roman" w:hint="eastAsia"/>
          <w:szCs w:val="24"/>
        </w:rPr>
        <w:t>，支座铰接。</w:t>
      </w:r>
    </w:p>
    <w:p w:rsidR="00BA3CD4" w:rsidRPr="00BA3CD4" w:rsidRDefault="00BA3CD4" w:rsidP="00C9244B">
      <w:pPr>
        <w:pStyle w:val="af0"/>
        <w:spacing w:line="360" w:lineRule="atLeast"/>
        <w:ind w:firstLine="480"/>
      </w:pPr>
      <w:r>
        <w:rPr>
          <w:rFonts w:hint="eastAsia"/>
        </w:rPr>
        <w:t>由于本项目下部结构为钢筋混凝土厚墙厚板，</w:t>
      </w:r>
      <w:r w:rsidR="00087B7E">
        <w:rPr>
          <w:rFonts w:hint="eastAsia"/>
        </w:rPr>
        <w:t>为充分考虑钢桁架-混凝土屋盖自身的受力特性，同时需要</w:t>
      </w:r>
      <w:r w:rsidRPr="00BA3CD4">
        <w:rPr>
          <w:rFonts w:hint="eastAsia"/>
        </w:rPr>
        <w:t>真实考虑厂房</w:t>
      </w:r>
      <w:r w:rsidR="00087B7E">
        <w:rPr>
          <w:rFonts w:hint="eastAsia"/>
        </w:rPr>
        <w:t>下部结构的</w:t>
      </w:r>
      <w:r w:rsidRPr="00BA3CD4">
        <w:rPr>
          <w:rFonts w:hint="eastAsia"/>
        </w:rPr>
        <w:t>刚度和受力作用，</w:t>
      </w:r>
      <w:r w:rsidR="00087B7E">
        <w:rPr>
          <w:rFonts w:hint="eastAsia"/>
        </w:rPr>
        <w:t>本项目采用独立计算模型与整体计算模型分别计算分析，综合评估结果的方法进行设计</w:t>
      </w:r>
      <w:r w:rsidRPr="00BA3CD4">
        <w:rPr>
          <w:rFonts w:hint="eastAsia"/>
        </w:rPr>
        <w:t>。具体来说，</w:t>
      </w:r>
      <w:r w:rsidR="00087B7E">
        <w:rPr>
          <w:rFonts w:hint="eastAsia"/>
        </w:rPr>
        <w:t>仅建立屋盖体系，输入支座标高处楼层反应谱作为地震输入条件的独立计算模型；</w:t>
      </w:r>
      <w:r w:rsidRPr="00BA3CD4">
        <w:rPr>
          <w:rFonts w:hint="eastAsia"/>
        </w:rPr>
        <w:t>选取楼板较完整，平面刚度较大的标高-0.05米楼层为界，保留整体计算模型中上部混凝土结构，并将钢屋架、支撑、下弦系杆、上弦次梁、混凝土屋面等按构件特性真实建入</w:t>
      </w:r>
      <w:r w:rsidR="00087B7E">
        <w:rPr>
          <w:rFonts w:hint="eastAsia"/>
        </w:rPr>
        <w:t>的整体计算模型</w:t>
      </w:r>
      <w:r w:rsidRPr="00BA3CD4">
        <w:rPr>
          <w:rFonts w:hint="eastAsia"/>
        </w:rPr>
        <w:t>。</w:t>
      </w:r>
    </w:p>
    <w:p w:rsidR="0015394D" w:rsidRDefault="0015394D" w:rsidP="00C9244B">
      <w:pPr>
        <w:spacing w:before="120" w:after="120" w:line="360" w:lineRule="atLeast"/>
        <w:rPr>
          <w:kern w:val="0"/>
        </w:rPr>
      </w:pPr>
      <w:r w:rsidRPr="0087480E">
        <w:rPr>
          <w:rFonts w:hint="eastAsia"/>
          <w:kern w:val="0"/>
        </w:rPr>
        <w:t xml:space="preserve">2.2 </w:t>
      </w:r>
      <w:r w:rsidRPr="0087480E">
        <w:rPr>
          <w:rFonts w:hint="eastAsia"/>
          <w:kern w:val="0"/>
        </w:rPr>
        <w:t>混凝土板组合作用对</w:t>
      </w:r>
      <w:r w:rsidR="00B52785">
        <w:rPr>
          <w:rFonts w:hint="eastAsia"/>
          <w:kern w:val="0"/>
        </w:rPr>
        <w:t>屋盖结构整体受力</w:t>
      </w:r>
      <w:r w:rsidRPr="0087480E">
        <w:rPr>
          <w:rFonts w:hint="eastAsia"/>
          <w:kern w:val="0"/>
        </w:rPr>
        <w:t>影响</w:t>
      </w:r>
    </w:p>
    <w:p w:rsidR="009C2AC1" w:rsidRDefault="00CC4D14" w:rsidP="00C9244B">
      <w:pPr>
        <w:pStyle w:val="03GF"/>
      </w:pPr>
      <w:r>
        <w:rPr>
          <w:rFonts w:hint="eastAsia"/>
        </w:rPr>
        <w:t>由于钢桁架-混凝土组合屋盖在核工业项目中使用尚无先例，本项目首先对混凝土</w:t>
      </w:r>
      <w:r w:rsidR="00B52785">
        <w:rPr>
          <w:rFonts w:hint="eastAsia"/>
        </w:rPr>
        <w:t>屋面板</w:t>
      </w:r>
      <w:r>
        <w:rPr>
          <w:rFonts w:hint="eastAsia"/>
        </w:rPr>
        <w:t>组合作用的效果进行评价，</w:t>
      </w:r>
      <w:r w:rsidR="009C2AC1">
        <w:rPr>
          <w:rFonts w:hint="eastAsia"/>
        </w:rPr>
        <w:t>屋盖系统的独立模型按照考虑钢-混凝土共同作用和不考虑钢-混凝土共同作用两种方式进行，其中考虑钢-混凝土共同作用直接将板单元建入模型；不考虑钢-混凝土共同作用模型仅建立钢结构体系，混凝土板质量折算到屋架上弦材料密度内。两种模型在恒荷载作用下竖向挠度如表1；两种模型三个方向下（X：沿厂房纵向，Y：沿厂房跨度；Z竖向）的前三阶振动频率及质量参与系数见表2</w:t>
      </w:r>
      <w:r w:rsidR="00554FB6">
        <w:rPr>
          <w:rFonts w:hint="eastAsia"/>
        </w:rPr>
        <w:t>；地震作用下支座反力见表3</w:t>
      </w:r>
      <w:r w:rsidR="009C2AC1">
        <w:rPr>
          <w:rFonts w:hint="eastAsia"/>
        </w:rPr>
        <w:t>。</w:t>
      </w:r>
    </w:p>
    <w:p w:rsidR="00DA5CE4" w:rsidRDefault="00DA5CE4" w:rsidP="00DA5CE4">
      <w:pPr>
        <w:pStyle w:val="03GF"/>
        <w:ind w:firstLine="0"/>
        <w:jc w:val="center"/>
        <w:rPr>
          <w:sz w:val="18"/>
          <w:szCs w:val="18"/>
        </w:rPr>
      </w:pPr>
      <w:r w:rsidRPr="005B40B1">
        <w:rPr>
          <w:rFonts w:hint="eastAsia"/>
          <w:sz w:val="18"/>
          <w:szCs w:val="18"/>
        </w:rPr>
        <w:t>表</w:t>
      </w:r>
      <w:r w:rsidR="00B52785">
        <w:rPr>
          <w:rFonts w:hint="eastAsia"/>
          <w:sz w:val="18"/>
          <w:szCs w:val="18"/>
        </w:rPr>
        <w:t>1</w:t>
      </w:r>
      <w:r w:rsidRPr="005B40B1">
        <w:rPr>
          <w:rFonts w:hint="eastAsia"/>
          <w:sz w:val="18"/>
          <w:szCs w:val="18"/>
        </w:rPr>
        <w:t xml:space="preserve"> </w:t>
      </w:r>
      <w:r>
        <w:rPr>
          <w:rFonts w:hint="eastAsia"/>
          <w:sz w:val="18"/>
          <w:szCs w:val="18"/>
        </w:rPr>
        <w:t>两种模型恒荷载下挠度对比</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5"/>
        <w:gridCol w:w="1074"/>
        <w:gridCol w:w="1178"/>
        <w:gridCol w:w="867"/>
      </w:tblGrid>
      <w:tr w:rsidR="00DA5CE4" w:rsidRPr="00FD0244" w:rsidTr="00554FB6">
        <w:tc>
          <w:tcPr>
            <w:tcW w:w="1760" w:type="pct"/>
          </w:tcPr>
          <w:p w:rsidR="00DA5CE4" w:rsidRPr="00FD0244" w:rsidRDefault="00DA5CE4" w:rsidP="00B1660B">
            <w:pPr>
              <w:pStyle w:val="03GF"/>
              <w:ind w:firstLine="0"/>
              <w:jc w:val="center"/>
              <w:rPr>
                <w:sz w:val="18"/>
                <w:szCs w:val="18"/>
              </w:rPr>
            </w:pPr>
            <w:r w:rsidRPr="00FD0244">
              <w:rPr>
                <w:rFonts w:hint="eastAsia"/>
                <w:sz w:val="18"/>
                <w:szCs w:val="18"/>
              </w:rPr>
              <w:t>模型</w:t>
            </w:r>
          </w:p>
        </w:tc>
        <w:tc>
          <w:tcPr>
            <w:tcW w:w="1116" w:type="pct"/>
          </w:tcPr>
          <w:p w:rsidR="00DA5CE4" w:rsidRPr="00FD0244" w:rsidRDefault="00DA5CE4" w:rsidP="00B1660B">
            <w:pPr>
              <w:pStyle w:val="03GF"/>
              <w:ind w:firstLine="0"/>
              <w:jc w:val="center"/>
              <w:rPr>
                <w:sz w:val="18"/>
                <w:szCs w:val="18"/>
              </w:rPr>
            </w:pPr>
            <w:r w:rsidRPr="00FD0244">
              <w:rPr>
                <w:rFonts w:hint="eastAsia"/>
                <w:sz w:val="18"/>
                <w:szCs w:val="18"/>
              </w:rPr>
              <w:t>挠度(mm)</w:t>
            </w:r>
          </w:p>
        </w:tc>
        <w:tc>
          <w:tcPr>
            <w:tcW w:w="1223" w:type="pct"/>
          </w:tcPr>
          <w:p w:rsidR="00DA5CE4" w:rsidRPr="00FD0244" w:rsidRDefault="00DA5CE4" w:rsidP="00B1660B">
            <w:pPr>
              <w:pStyle w:val="03GF"/>
              <w:ind w:firstLine="0"/>
              <w:jc w:val="center"/>
              <w:rPr>
                <w:sz w:val="18"/>
                <w:szCs w:val="18"/>
              </w:rPr>
            </w:pPr>
            <w:r w:rsidRPr="00FD0244">
              <w:rPr>
                <w:rFonts w:hint="eastAsia"/>
                <w:sz w:val="18"/>
                <w:szCs w:val="18"/>
              </w:rPr>
              <w:t>挠度/跨度</w:t>
            </w:r>
          </w:p>
        </w:tc>
        <w:tc>
          <w:tcPr>
            <w:tcW w:w="901" w:type="pct"/>
          </w:tcPr>
          <w:p w:rsidR="00DA5CE4" w:rsidRPr="00FD0244" w:rsidRDefault="00DA5CE4" w:rsidP="00B1660B">
            <w:pPr>
              <w:pStyle w:val="03GF"/>
              <w:ind w:firstLine="0"/>
              <w:jc w:val="center"/>
              <w:rPr>
                <w:sz w:val="18"/>
                <w:szCs w:val="18"/>
              </w:rPr>
            </w:pPr>
            <w:r w:rsidRPr="00FD0244">
              <w:rPr>
                <w:rFonts w:hint="eastAsia"/>
                <w:sz w:val="18"/>
                <w:szCs w:val="18"/>
              </w:rPr>
              <w:t>差值/%</w:t>
            </w:r>
          </w:p>
        </w:tc>
      </w:tr>
      <w:tr w:rsidR="00DA5CE4" w:rsidRPr="00FD0244" w:rsidTr="00554FB6">
        <w:tc>
          <w:tcPr>
            <w:tcW w:w="1760" w:type="pct"/>
          </w:tcPr>
          <w:p w:rsidR="00DA5CE4" w:rsidRPr="00FD0244" w:rsidRDefault="00DA5CE4" w:rsidP="00DA5CE4">
            <w:pPr>
              <w:pStyle w:val="03GF"/>
              <w:ind w:firstLine="0"/>
              <w:jc w:val="center"/>
              <w:rPr>
                <w:sz w:val="18"/>
                <w:szCs w:val="18"/>
              </w:rPr>
            </w:pPr>
            <w:r w:rsidRPr="00FD0244">
              <w:rPr>
                <w:rFonts w:hint="eastAsia"/>
                <w:sz w:val="18"/>
                <w:szCs w:val="18"/>
              </w:rPr>
              <w:t>考虑组合作用</w:t>
            </w:r>
          </w:p>
        </w:tc>
        <w:tc>
          <w:tcPr>
            <w:tcW w:w="1116" w:type="pct"/>
          </w:tcPr>
          <w:p w:rsidR="00DA5CE4" w:rsidRPr="00FD0244" w:rsidRDefault="00DA5CE4" w:rsidP="00B1660B">
            <w:pPr>
              <w:pStyle w:val="03GF"/>
              <w:ind w:firstLine="0"/>
              <w:jc w:val="center"/>
              <w:rPr>
                <w:sz w:val="18"/>
                <w:szCs w:val="18"/>
              </w:rPr>
            </w:pPr>
            <w:r w:rsidRPr="00FD0244">
              <w:rPr>
                <w:rFonts w:hint="eastAsia"/>
                <w:sz w:val="18"/>
                <w:szCs w:val="18"/>
              </w:rPr>
              <w:t>7.847</w:t>
            </w:r>
          </w:p>
        </w:tc>
        <w:tc>
          <w:tcPr>
            <w:tcW w:w="1223" w:type="pct"/>
          </w:tcPr>
          <w:p w:rsidR="00DA5CE4" w:rsidRPr="00FD0244" w:rsidRDefault="00DA5CE4" w:rsidP="00B1660B">
            <w:pPr>
              <w:pStyle w:val="03GF"/>
              <w:ind w:firstLine="0"/>
              <w:jc w:val="center"/>
              <w:rPr>
                <w:sz w:val="18"/>
                <w:szCs w:val="18"/>
              </w:rPr>
            </w:pPr>
            <w:r w:rsidRPr="00FD0244">
              <w:rPr>
                <w:rFonts w:hint="eastAsia"/>
                <w:sz w:val="18"/>
                <w:szCs w:val="18"/>
              </w:rPr>
              <w:t>1/3823</w:t>
            </w:r>
          </w:p>
        </w:tc>
        <w:tc>
          <w:tcPr>
            <w:tcW w:w="901" w:type="pct"/>
          </w:tcPr>
          <w:p w:rsidR="00DA5CE4" w:rsidRPr="00FD0244" w:rsidRDefault="00DA5CE4" w:rsidP="00B1660B">
            <w:pPr>
              <w:pStyle w:val="03GF"/>
              <w:ind w:firstLine="0"/>
              <w:jc w:val="center"/>
              <w:rPr>
                <w:sz w:val="18"/>
                <w:szCs w:val="18"/>
              </w:rPr>
            </w:pPr>
            <w:r w:rsidRPr="00FD0244">
              <w:rPr>
                <w:rFonts w:hint="eastAsia"/>
                <w:sz w:val="18"/>
                <w:szCs w:val="18"/>
              </w:rPr>
              <w:t>59.5</w:t>
            </w:r>
          </w:p>
        </w:tc>
      </w:tr>
      <w:tr w:rsidR="00DA5CE4" w:rsidRPr="00FD0244" w:rsidTr="00554FB6">
        <w:tc>
          <w:tcPr>
            <w:tcW w:w="1760" w:type="pct"/>
          </w:tcPr>
          <w:p w:rsidR="00DA5CE4" w:rsidRPr="00FD0244" w:rsidRDefault="00DA5CE4" w:rsidP="00DA5CE4">
            <w:pPr>
              <w:pStyle w:val="03GF"/>
              <w:ind w:firstLine="0"/>
              <w:jc w:val="center"/>
              <w:rPr>
                <w:sz w:val="18"/>
                <w:szCs w:val="18"/>
              </w:rPr>
            </w:pPr>
            <w:r w:rsidRPr="00FD0244">
              <w:rPr>
                <w:rFonts w:hint="eastAsia"/>
                <w:sz w:val="18"/>
                <w:szCs w:val="18"/>
              </w:rPr>
              <w:lastRenderedPageBreak/>
              <w:t>不考虑组合作用</w:t>
            </w:r>
          </w:p>
        </w:tc>
        <w:tc>
          <w:tcPr>
            <w:tcW w:w="1116" w:type="pct"/>
          </w:tcPr>
          <w:p w:rsidR="00DA5CE4" w:rsidRPr="00FD0244" w:rsidRDefault="00DA5CE4" w:rsidP="00B1660B">
            <w:pPr>
              <w:pStyle w:val="03GF"/>
              <w:ind w:firstLine="0"/>
              <w:jc w:val="center"/>
              <w:rPr>
                <w:sz w:val="18"/>
                <w:szCs w:val="18"/>
              </w:rPr>
            </w:pPr>
            <w:r w:rsidRPr="00FD0244">
              <w:rPr>
                <w:rFonts w:hint="eastAsia"/>
                <w:sz w:val="18"/>
                <w:szCs w:val="18"/>
              </w:rPr>
              <w:t>19.38</w:t>
            </w:r>
          </w:p>
        </w:tc>
        <w:tc>
          <w:tcPr>
            <w:tcW w:w="1223" w:type="pct"/>
          </w:tcPr>
          <w:p w:rsidR="00DA5CE4" w:rsidRPr="00FD0244" w:rsidRDefault="00DA5CE4" w:rsidP="00B1660B">
            <w:pPr>
              <w:pStyle w:val="03GF"/>
              <w:ind w:firstLine="0"/>
              <w:jc w:val="center"/>
              <w:rPr>
                <w:sz w:val="18"/>
                <w:szCs w:val="18"/>
              </w:rPr>
            </w:pPr>
            <w:r w:rsidRPr="00FD0244">
              <w:rPr>
                <w:rFonts w:hint="eastAsia"/>
                <w:sz w:val="18"/>
                <w:szCs w:val="18"/>
              </w:rPr>
              <w:t>1/1548</w:t>
            </w:r>
          </w:p>
        </w:tc>
        <w:tc>
          <w:tcPr>
            <w:tcW w:w="901" w:type="pct"/>
          </w:tcPr>
          <w:p w:rsidR="00DA5CE4" w:rsidRPr="00FD0244" w:rsidRDefault="00DA5CE4" w:rsidP="00B1660B">
            <w:pPr>
              <w:pStyle w:val="03GF"/>
              <w:ind w:firstLine="0"/>
              <w:jc w:val="center"/>
              <w:rPr>
                <w:sz w:val="18"/>
                <w:szCs w:val="18"/>
              </w:rPr>
            </w:pPr>
          </w:p>
        </w:tc>
      </w:tr>
    </w:tbl>
    <w:p w:rsidR="00B52785" w:rsidRDefault="00B52785" w:rsidP="00B52785">
      <w:pPr>
        <w:pStyle w:val="03GF"/>
        <w:ind w:firstLine="0"/>
        <w:jc w:val="center"/>
        <w:rPr>
          <w:sz w:val="18"/>
          <w:szCs w:val="18"/>
        </w:rPr>
      </w:pPr>
      <w:r w:rsidRPr="005B40B1">
        <w:rPr>
          <w:rFonts w:hint="eastAsia"/>
          <w:sz w:val="18"/>
          <w:szCs w:val="18"/>
        </w:rPr>
        <w:t>表</w:t>
      </w:r>
      <w:r>
        <w:rPr>
          <w:rFonts w:hint="eastAsia"/>
          <w:sz w:val="18"/>
          <w:szCs w:val="18"/>
        </w:rPr>
        <w:t>2</w:t>
      </w:r>
      <w:r w:rsidRPr="005B40B1">
        <w:rPr>
          <w:rFonts w:hint="eastAsia"/>
          <w:sz w:val="18"/>
          <w:szCs w:val="18"/>
        </w:rPr>
        <w:t xml:space="preserve"> </w:t>
      </w:r>
      <w:r>
        <w:rPr>
          <w:rFonts w:hint="eastAsia"/>
          <w:sz w:val="18"/>
          <w:szCs w:val="18"/>
        </w:rPr>
        <w:t>两种模型动力特性对比</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6"/>
        <w:gridCol w:w="866"/>
        <w:gridCol w:w="866"/>
        <w:gridCol w:w="866"/>
      </w:tblGrid>
      <w:tr w:rsidR="00B52785" w:rsidRPr="00FD0244" w:rsidTr="00B52785">
        <w:tc>
          <w:tcPr>
            <w:tcW w:w="2302" w:type="pct"/>
          </w:tcPr>
          <w:p w:rsidR="00B52785" w:rsidRPr="00FD0244" w:rsidRDefault="00B52785" w:rsidP="00B1660B">
            <w:pPr>
              <w:pStyle w:val="03GF"/>
              <w:ind w:firstLine="0"/>
              <w:jc w:val="center"/>
              <w:rPr>
                <w:sz w:val="18"/>
                <w:szCs w:val="18"/>
              </w:rPr>
            </w:pPr>
            <w:r w:rsidRPr="00FD0244">
              <w:rPr>
                <w:rFonts w:hint="eastAsia"/>
                <w:sz w:val="18"/>
                <w:szCs w:val="18"/>
              </w:rPr>
              <w:t>模型</w:t>
            </w:r>
            <w:r>
              <w:rPr>
                <w:rFonts w:hint="eastAsia"/>
                <w:sz w:val="18"/>
                <w:szCs w:val="18"/>
              </w:rPr>
              <w:t>\频率(Hz)</w:t>
            </w:r>
          </w:p>
        </w:tc>
        <w:tc>
          <w:tcPr>
            <w:tcW w:w="899" w:type="pct"/>
          </w:tcPr>
          <w:p w:rsidR="00B52785" w:rsidRPr="00FD0244" w:rsidRDefault="00B52785" w:rsidP="00B1660B">
            <w:pPr>
              <w:pStyle w:val="03GF"/>
              <w:ind w:firstLine="0"/>
              <w:jc w:val="center"/>
              <w:rPr>
                <w:sz w:val="18"/>
                <w:szCs w:val="18"/>
              </w:rPr>
            </w:pPr>
            <w:r>
              <w:rPr>
                <w:rFonts w:hint="eastAsia"/>
                <w:sz w:val="18"/>
                <w:szCs w:val="18"/>
              </w:rPr>
              <w:t>X</w:t>
            </w:r>
          </w:p>
        </w:tc>
        <w:tc>
          <w:tcPr>
            <w:tcW w:w="899" w:type="pct"/>
          </w:tcPr>
          <w:p w:rsidR="00B52785" w:rsidRPr="00FD0244" w:rsidRDefault="00B52785" w:rsidP="00B1660B">
            <w:pPr>
              <w:pStyle w:val="03GF"/>
              <w:ind w:firstLine="0"/>
              <w:jc w:val="center"/>
              <w:rPr>
                <w:sz w:val="18"/>
                <w:szCs w:val="18"/>
              </w:rPr>
            </w:pPr>
            <w:r>
              <w:rPr>
                <w:rFonts w:hint="eastAsia"/>
                <w:sz w:val="18"/>
                <w:szCs w:val="18"/>
              </w:rPr>
              <w:t>Y</w:t>
            </w:r>
          </w:p>
        </w:tc>
        <w:tc>
          <w:tcPr>
            <w:tcW w:w="899" w:type="pct"/>
          </w:tcPr>
          <w:p w:rsidR="00B52785" w:rsidRPr="00FD0244" w:rsidRDefault="00B52785" w:rsidP="00B1660B">
            <w:pPr>
              <w:pStyle w:val="03GF"/>
              <w:ind w:firstLine="0"/>
              <w:jc w:val="center"/>
              <w:rPr>
                <w:sz w:val="18"/>
                <w:szCs w:val="18"/>
              </w:rPr>
            </w:pPr>
            <w:r>
              <w:rPr>
                <w:rFonts w:hint="eastAsia"/>
                <w:sz w:val="18"/>
                <w:szCs w:val="18"/>
              </w:rPr>
              <w:t>Z</w:t>
            </w:r>
          </w:p>
        </w:tc>
      </w:tr>
      <w:tr w:rsidR="00B52785" w:rsidRPr="00FD0244" w:rsidTr="00B52785">
        <w:tc>
          <w:tcPr>
            <w:tcW w:w="2302" w:type="pct"/>
          </w:tcPr>
          <w:p w:rsidR="00B52785" w:rsidRPr="00FD0244" w:rsidRDefault="00B52785" w:rsidP="00B1660B">
            <w:pPr>
              <w:pStyle w:val="03GF"/>
              <w:ind w:firstLine="0"/>
              <w:jc w:val="center"/>
              <w:rPr>
                <w:sz w:val="18"/>
                <w:szCs w:val="18"/>
              </w:rPr>
            </w:pPr>
            <w:r w:rsidRPr="00FD0244">
              <w:rPr>
                <w:rFonts w:hint="eastAsia"/>
                <w:sz w:val="18"/>
                <w:szCs w:val="18"/>
              </w:rPr>
              <w:t>考虑组合作用</w:t>
            </w:r>
          </w:p>
        </w:tc>
        <w:tc>
          <w:tcPr>
            <w:tcW w:w="899" w:type="pct"/>
          </w:tcPr>
          <w:p w:rsidR="00B52785" w:rsidRPr="00FD0244" w:rsidRDefault="00B52785" w:rsidP="00B52785">
            <w:pPr>
              <w:pStyle w:val="03GF"/>
              <w:ind w:firstLine="0"/>
              <w:jc w:val="center"/>
              <w:rPr>
                <w:sz w:val="18"/>
                <w:szCs w:val="18"/>
              </w:rPr>
            </w:pPr>
            <w:bookmarkStart w:id="0" w:name="OLE_LINK26"/>
            <w:bookmarkStart w:id="1" w:name="OLE_LINK27"/>
            <w:bookmarkStart w:id="2" w:name="OLE_LINK28"/>
            <w:r w:rsidRPr="00FD0244">
              <w:rPr>
                <w:rFonts w:hint="eastAsia"/>
                <w:sz w:val="18"/>
                <w:szCs w:val="18"/>
              </w:rPr>
              <w:t>9.03</w:t>
            </w:r>
            <w:bookmarkEnd w:id="0"/>
            <w:bookmarkEnd w:id="1"/>
            <w:bookmarkEnd w:id="2"/>
          </w:p>
        </w:tc>
        <w:tc>
          <w:tcPr>
            <w:tcW w:w="899" w:type="pct"/>
          </w:tcPr>
          <w:p w:rsidR="00B52785" w:rsidRPr="00FD0244" w:rsidRDefault="00B52785" w:rsidP="00B1660B">
            <w:pPr>
              <w:pStyle w:val="03GF"/>
              <w:ind w:firstLine="0"/>
              <w:jc w:val="center"/>
              <w:rPr>
                <w:sz w:val="18"/>
                <w:szCs w:val="18"/>
              </w:rPr>
            </w:pPr>
            <w:r>
              <w:rPr>
                <w:rFonts w:hint="eastAsia"/>
                <w:sz w:val="18"/>
                <w:szCs w:val="18"/>
              </w:rPr>
              <w:t>8.67</w:t>
            </w:r>
          </w:p>
        </w:tc>
        <w:tc>
          <w:tcPr>
            <w:tcW w:w="899" w:type="pct"/>
          </w:tcPr>
          <w:p w:rsidR="00B52785" w:rsidRPr="00FD0244" w:rsidRDefault="00B52785" w:rsidP="00B52785">
            <w:pPr>
              <w:pStyle w:val="03GF"/>
              <w:ind w:firstLine="0"/>
              <w:jc w:val="center"/>
              <w:rPr>
                <w:sz w:val="18"/>
                <w:szCs w:val="18"/>
              </w:rPr>
            </w:pPr>
            <w:bookmarkStart w:id="3" w:name="OLE_LINK19"/>
            <w:bookmarkStart w:id="4" w:name="OLE_LINK20"/>
            <w:bookmarkStart w:id="5" w:name="OLE_LINK21"/>
            <w:bookmarkStart w:id="6" w:name="OLE_LINK22"/>
            <w:r w:rsidRPr="00FD0244">
              <w:rPr>
                <w:rFonts w:hint="eastAsia"/>
                <w:sz w:val="18"/>
                <w:szCs w:val="18"/>
              </w:rPr>
              <w:t>6.1</w:t>
            </w:r>
            <w:bookmarkEnd w:id="3"/>
            <w:bookmarkEnd w:id="4"/>
            <w:bookmarkEnd w:id="5"/>
            <w:bookmarkEnd w:id="6"/>
            <w:r>
              <w:rPr>
                <w:rFonts w:hint="eastAsia"/>
                <w:sz w:val="18"/>
                <w:szCs w:val="18"/>
              </w:rPr>
              <w:t>7</w:t>
            </w:r>
          </w:p>
        </w:tc>
      </w:tr>
      <w:tr w:rsidR="00B52785" w:rsidRPr="00FD0244" w:rsidTr="00B52785">
        <w:tc>
          <w:tcPr>
            <w:tcW w:w="2302" w:type="pct"/>
          </w:tcPr>
          <w:p w:rsidR="00B52785" w:rsidRPr="00FD0244" w:rsidRDefault="00B52785" w:rsidP="00B1660B">
            <w:pPr>
              <w:pStyle w:val="03GF"/>
              <w:ind w:firstLine="0"/>
              <w:jc w:val="center"/>
              <w:rPr>
                <w:sz w:val="18"/>
                <w:szCs w:val="18"/>
              </w:rPr>
            </w:pPr>
            <w:r w:rsidRPr="00FD0244">
              <w:rPr>
                <w:rFonts w:hint="eastAsia"/>
                <w:sz w:val="18"/>
                <w:szCs w:val="18"/>
              </w:rPr>
              <w:t>不考虑组合作用</w:t>
            </w:r>
          </w:p>
        </w:tc>
        <w:tc>
          <w:tcPr>
            <w:tcW w:w="899" w:type="pct"/>
          </w:tcPr>
          <w:p w:rsidR="00B52785" w:rsidRPr="00FD0244" w:rsidRDefault="00B52785" w:rsidP="00B1660B">
            <w:pPr>
              <w:pStyle w:val="03GF"/>
              <w:ind w:firstLine="0"/>
              <w:jc w:val="center"/>
              <w:rPr>
                <w:sz w:val="18"/>
                <w:szCs w:val="18"/>
              </w:rPr>
            </w:pPr>
            <w:r w:rsidRPr="00FD0244">
              <w:rPr>
                <w:rFonts w:hint="eastAsia"/>
                <w:sz w:val="18"/>
                <w:szCs w:val="18"/>
              </w:rPr>
              <w:t>1.9</w:t>
            </w:r>
            <w:r>
              <w:rPr>
                <w:rFonts w:hint="eastAsia"/>
                <w:sz w:val="18"/>
                <w:szCs w:val="18"/>
              </w:rPr>
              <w:t>4</w:t>
            </w:r>
          </w:p>
        </w:tc>
        <w:tc>
          <w:tcPr>
            <w:tcW w:w="899" w:type="pct"/>
          </w:tcPr>
          <w:p w:rsidR="00B52785" w:rsidRPr="00FD0244" w:rsidRDefault="00B52785" w:rsidP="00B1660B">
            <w:pPr>
              <w:pStyle w:val="03GF"/>
              <w:ind w:firstLine="0"/>
              <w:jc w:val="center"/>
              <w:rPr>
                <w:sz w:val="18"/>
                <w:szCs w:val="18"/>
              </w:rPr>
            </w:pPr>
            <w:r>
              <w:rPr>
                <w:rFonts w:hint="eastAsia"/>
                <w:sz w:val="18"/>
                <w:szCs w:val="18"/>
              </w:rPr>
              <w:t>3.67</w:t>
            </w:r>
          </w:p>
        </w:tc>
        <w:tc>
          <w:tcPr>
            <w:tcW w:w="899" w:type="pct"/>
          </w:tcPr>
          <w:p w:rsidR="00B52785" w:rsidRPr="00FD0244" w:rsidRDefault="00B52785" w:rsidP="00B52785">
            <w:pPr>
              <w:pStyle w:val="03GF"/>
              <w:ind w:firstLine="0"/>
              <w:jc w:val="center"/>
              <w:rPr>
                <w:sz w:val="18"/>
                <w:szCs w:val="18"/>
              </w:rPr>
            </w:pPr>
            <w:r w:rsidRPr="00FD0244">
              <w:rPr>
                <w:rFonts w:hint="eastAsia"/>
                <w:sz w:val="18"/>
                <w:szCs w:val="18"/>
              </w:rPr>
              <w:t>3.9</w:t>
            </w:r>
            <w:r>
              <w:rPr>
                <w:rFonts w:hint="eastAsia"/>
                <w:sz w:val="18"/>
                <w:szCs w:val="18"/>
              </w:rPr>
              <w:t>6</w:t>
            </w:r>
          </w:p>
        </w:tc>
      </w:tr>
    </w:tbl>
    <w:p w:rsidR="00554FB6" w:rsidRDefault="00554FB6" w:rsidP="00554FB6">
      <w:pPr>
        <w:pStyle w:val="03GF"/>
        <w:ind w:firstLine="0"/>
        <w:jc w:val="center"/>
        <w:rPr>
          <w:sz w:val="18"/>
          <w:szCs w:val="18"/>
        </w:rPr>
      </w:pPr>
      <w:r w:rsidRPr="005B40B1">
        <w:rPr>
          <w:rFonts w:hint="eastAsia"/>
          <w:sz w:val="18"/>
          <w:szCs w:val="18"/>
        </w:rPr>
        <w:t>表</w:t>
      </w:r>
      <w:r>
        <w:rPr>
          <w:rFonts w:hint="eastAsia"/>
          <w:sz w:val="18"/>
          <w:szCs w:val="18"/>
        </w:rPr>
        <w:t>3两种模型地震作用下支座反力(kN)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0"/>
        <w:gridCol w:w="1015"/>
        <w:gridCol w:w="1015"/>
        <w:gridCol w:w="1014"/>
      </w:tblGrid>
      <w:tr w:rsidR="00554FB6" w:rsidRPr="00FD0244" w:rsidTr="00554FB6">
        <w:tc>
          <w:tcPr>
            <w:tcW w:w="1839" w:type="pct"/>
          </w:tcPr>
          <w:p w:rsidR="00554FB6" w:rsidRPr="00FD0244" w:rsidRDefault="00554FB6" w:rsidP="00B1660B">
            <w:pPr>
              <w:pStyle w:val="03GF"/>
              <w:ind w:firstLine="0"/>
              <w:jc w:val="center"/>
              <w:rPr>
                <w:sz w:val="18"/>
                <w:szCs w:val="18"/>
              </w:rPr>
            </w:pPr>
            <w:r w:rsidRPr="00FD0244">
              <w:rPr>
                <w:rFonts w:hint="eastAsia"/>
                <w:sz w:val="18"/>
                <w:szCs w:val="18"/>
              </w:rPr>
              <w:t>模型</w:t>
            </w:r>
            <w:r>
              <w:rPr>
                <w:rFonts w:hint="eastAsia"/>
                <w:sz w:val="18"/>
                <w:szCs w:val="18"/>
              </w:rPr>
              <w:t>\频率(Hz)</w:t>
            </w:r>
          </w:p>
        </w:tc>
        <w:tc>
          <w:tcPr>
            <w:tcW w:w="1054" w:type="pct"/>
          </w:tcPr>
          <w:p w:rsidR="00554FB6" w:rsidRPr="0013289D" w:rsidRDefault="00554FB6" w:rsidP="00B1660B">
            <w:pPr>
              <w:pStyle w:val="03GF"/>
              <w:ind w:firstLine="0"/>
              <w:jc w:val="center"/>
              <w:rPr>
                <w:sz w:val="18"/>
                <w:szCs w:val="18"/>
              </w:rPr>
            </w:pPr>
            <w:r>
              <w:rPr>
                <w:rFonts w:hint="eastAsia"/>
                <w:sz w:val="18"/>
                <w:szCs w:val="18"/>
              </w:rPr>
              <w:t>Sl-2(X)</w:t>
            </w:r>
          </w:p>
        </w:tc>
        <w:tc>
          <w:tcPr>
            <w:tcW w:w="1054" w:type="pct"/>
          </w:tcPr>
          <w:p w:rsidR="00554FB6" w:rsidRPr="0013289D" w:rsidRDefault="00554FB6" w:rsidP="00B1660B">
            <w:pPr>
              <w:pStyle w:val="03GF"/>
              <w:ind w:firstLine="0"/>
              <w:jc w:val="center"/>
              <w:rPr>
                <w:sz w:val="18"/>
                <w:szCs w:val="18"/>
              </w:rPr>
            </w:pPr>
            <w:r>
              <w:rPr>
                <w:rFonts w:hint="eastAsia"/>
                <w:sz w:val="18"/>
                <w:szCs w:val="18"/>
              </w:rPr>
              <w:t>Sl-2(Y)</w:t>
            </w:r>
          </w:p>
        </w:tc>
        <w:tc>
          <w:tcPr>
            <w:tcW w:w="1054" w:type="pct"/>
          </w:tcPr>
          <w:p w:rsidR="00554FB6" w:rsidRPr="0013289D" w:rsidRDefault="00554FB6" w:rsidP="00B1660B">
            <w:pPr>
              <w:pStyle w:val="03GF"/>
              <w:ind w:firstLine="0"/>
              <w:jc w:val="center"/>
              <w:rPr>
                <w:sz w:val="18"/>
                <w:szCs w:val="18"/>
              </w:rPr>
            </w:pPr>
            <w:r>
              <w:rPr>
                <w:rFonts w:hint="eastAsia"/>
                <w:sz w:val="18"/>
                <w:szCs w:val="18"/>
              </w:rPr>
              <w:t>Sl-2(Z)</w:t>
            </w:r>
          </w:p>
        </w:tc>
      </w:tr>
      <w:tr w:rsidR="00554FB6" w:rsidRPr="00FD0244" w:rsidTr="00554FB6">
        <w:tc>
          <w:tcPr>
            <w:tcW w:w="1839" w:type="pct"/>
          </w:tcPr>
          <w:p w:rsidR="00554FB6" w:rsidRPr="00FD0244" w:rsidRDefault="00554FB6" w:rsidP="00B1660B">
            <w:pPr>
              <w:pStyle w:val="03GF"/>
              <w:ind w:firstLine="0"/>
              <w:jc w:val="center"/>
              <w:rPr>
                <w:sz w:val="18"/>
                <w:szCs w:val="18"/>
              </w:rPr>
            </w:pPr>
            <w:r w:rsidRPr="00FD0244">
              <w:rPr>
                <w:rFonts w:hint="eastAsia"/>
                <w:sz w:val="18"/>
                <w:szCs w:val="18"/>
              </w:rPr>
              <w:t>考虑组合作用</w:t>
            </w:r>
          </w:p>
        </w:tc>
        <w:tc>
          <w:tcPr>
            <w:tcW w:w="1054" w:type="pct"/>
          </w:tcPr>
          <w:p w:rsidR="00554FB6" w:rsidRPr="0013289D" w:rsidRDefault="00554FB6" w:rsidP="00B1660B">
            <w:pPr>
              <w:pStyle w:val="03GF"/>
              <w:ind w:firstLine="0"/>
              <w:jc w:val="center"/>
              <w:rPr>
                <w:sz w:val="18"/>
                <w:szCs w:val="18"/>
              </w:rPr>
            </w:pPr>
            <w:r>
              <w:rPr>
                <w:rFonts w:hint="eastAsia"/>
                <w:sz w:val="18"/>
                <w:szCs w:val="18"/>
              </w:rPr>
              <w:t>5.16e4</w:t>
            </w:r>
          </w:p>
        </w:tc>
        <w:tc>
          <w:tcPr>
            <w:tcW w:w="1054" w:type="pct"/>
          </w:tcPr>
          <w:p w:rsidR="00554FB6" w:rsidRPr="00CE012C" w:rsidRDefault="00554FB6" w:rsidP="00B1660B">
            <w:pPr>
              <w:pStyle w:val="03GF"/>
              <w:ind w:firstLine="0"/>
              <w:jc w:val="center"/>
              <w:rPr>
                <w:sz w:val="18"/>
                <w:szCs w:val="18"/>
              </w:rPr>
            </w:pPr>
            <w:r>
              <w:rPr>
                <w:rFonts w:hint="eastAsia"/>
                <w:sz w:val="18"/>
                <w:szCs w:val="18"/>
              </w:rPr>
              <w:t>1.55e5</w:t>
            </w:r>
          </w:p>
        </w:tc>
        <w:tc>
          <w:tcPr>
            <w:tcW w:w="1054" w:type="pct"/>
          </w:tcPr>
          <w:p w:rsidR="00554FB6" w:rsidRPr="00CE012C" w:rsidRDefault="00554FB6" w:rsidP="00B1660B">
            <w:pPr>
              <w:pStyle w:val="03GF"/>
              <w:ind w:firstLine="0"/>
              <w:jc w:val="center"/>
              <w:rPr>
                <w:sz w:val="18"/>
                <w:szCs w:val="18"/>
              </w:rPr>
            </w:pPr>
            <w:r>
              <w:rPr>
                <w:rFonts w:hint="eastAsia"/>
                <w:sz w:val="18"/>
                <w:szCs w:val="18"/>
              </w:rPr>
              <w:t>3.45e4</w:t>
            </w:r>
          </w:p>
        </w:tc>
      </w:tr>
      <w:tr w:rsidR="00554FB6" w:rsidRPr="00FD0244" w:rsidTr="00554FB6">
        <w:tc>
          <w:tcPr>
            <w:tcW w:w="1839" w:type="pct"/>
          </w:tcPr>
          <w:p w:rsidR="00554FB6" w:rsidRPr="00FD0244" w:rsidRDefault="00554FB6" w:rsidP="00B1660B">
            <w:pPr>
              <w:pStyle w:val="03GF"/>
              <w:ind w:firstLine="0"/>
              <w:jc w:val="center"/>
              <w:rPr>
                <w:sz w:val="18"/>
                <w:szCs w:val="18"/>
              </w:rPr>
            </w:pPr>
            <w:r w:rsidRPr="00FD0244">
              <w:rPr>
                <w:rFonts w:hint="eastAsia"/>
                <w:sz w:val="18"/>
                <w:szCs w:val="18"/>
              </w:rPr>
              <w:t>不考虑组合作用</w:t>
            </w:r>
          </w:p>
        </w:tc>
        <w:tc>
          <w:tcPr>
            <w:tcW w:w="1054" w:type="pct"/>
          </w:tcPr>
          <w:p w:rsidR="00554FB6" w:rsidRPr="00CE012C" w:rsidRDefault="00554FB6" w:rsidP="00B1660B">
            <w:pPr>
              <w:pStyle w:val="03GF"/>
              <w:ind w:firstLine="0"/>
              <w:jc w:val="center"/>
              <w:rPr>
                <w:sz w:val="18"/>
                <w:szCs w:val="18"/>
              </w:rPr>
            </w:pPr>
            <w:r>
              <w:rPr>
                <w:rFonts w:hint="eastAsia"/>
                <w:sz w:val="18"/>
                <w:szCs w:val="18"/>
              </w:rPr>
              <w:t>2.02e4</w:t>
            </w:r>
          </w:p>
        </w:tc>
        <w:tc>
          <w:tcPr>
            <w:tcW w:w="1054" w:type="pct"/>
          </w:tcPr>
          <w:p w:rsidR="00554FB6" w:rsidRPr="00CE012C" w:rsidRDefault="00554FB6" w:rsidP="00B1660B">
            <w:pPr>
              <w:pStyle w:val="03GF"/>
              <w:ind w:firstLine="0"/>
              <w:jc w:val="center"/>
              <w:rPr>
                <w:sz w:val="18"/>
                <w:szCs w:val="18"/>
              </w:rPr>
            </w:pPr>
            <w:r>
              <w:rPr>
                <w:rFonts w:hint="eastAsia"/>
                <w:sz w:val="18"/>
                <w:szCs w:val="18"/>
              </w:rPr>
              <w:t>7.04e4</w:t>
            </w:r>
          </w:p>
        </w:tc>
        <w:tc>
          <w:tcPr>
            <w:tcW w:w="1054" w:type="pct"/>
          </w:tcPr>
          <w:p w:rsidR="00554FB6" w:rsidRPr="00CE012C" w:rsidRDefault="00554FB6" w:rsidP="00B1660B">
            <w:pPr>
              <w:pStyle w:val="03GF"/>
              <w:ind w:firstLine="0"/>
              <w:jc w:val="center"/>
              <w:rPr>
                <w:sz w:val="18"/>
                <w:szCs w:val="18"/>
              </w:rPr>
            </w:pPr>
            <w:r>
              <w:rPr>
                <w:rFonts w:hint="eastAsia"/>
                <w:sz w:val="18"/>
                <w:szCs w:val="18"/>
              </w:rPr>
              <w:t>1.91e4</w:t>
            </w:r>
          </w:p>
        </w:tc>
      </w:tr>
    </w:tbl>
    <w:p w:rsidR="00554FB6" w:rsidRDefault="00554FB6" w:rsidP="00554FB6">
      <w:pPr>
        <w:pStyle w:val="03GF"/>
        <w:rPr>
          <w:sz w:val="18"/>
          <w:szCs w:val="18"/>
        </w:rPr>
      </w:pPr>
      <w:r w:rsidRPr="00D6602D">
        <w:rPr>
          <w:rFonts w:hint="eastAsia"/>
          <w:sz w:val="18"/>
          <w:szCs w:val="18"/>
        </w:rPr>
        <w:t>注：</w:t>
      </w:r>
      <w:r>
        <w:rPr>
          <w:rFonts w:hint="eastAsia"/>
          <w:sz w:val="18"/>
          <w:szCs w:val="18"/>
        </w:rPr>
        <w:t>表中仅列同地震加载方向</w:t>
      </w:r>
      <w:bookmarkStart w:id="7" w:name="OLE_LINK13"/>
      <w:bookmarkStart w:id="8" w:name="OLE_LINK14"/>
      <w:r>
        <w:rPr>
          <w:rFonts w:hint="eastAsia"/>
          <w:sz w:val="18"/>
          <w:szCs w:val="18"/>
        </w:rPr>
        <w:t>的支座反力</w:t>
      </w:r>
      <w:bookmarkEnd w:id="7"/>
      <w:bookmarkEnd w:id="8"/>
    </w:p>
    <w:p w:rsidR="00B52785" w:rsidRPr="00B52785" w:rsidRDefault="00B52785" w:rsidP="00C9244B">
      <w:pPr>
        <w:pStyle w:val="03GF"/>
        <w:rPr>
          <w:rFonts w:ascii="Times New Roman" w:hAnsi="Courier New"/>
          <w:szCs w:val="24"/>
        </w:rPr>
      </w:pPr>
      <w:r w:rsidRPr="00B52785">
        <w:rPr>
          <w:rFonts w:ascii="Times New Roman" w:hAnsi="Courier New" w:hint="eastAsia"/>
          <w:szCs w:val="24"/>
        </w:rPr>
        <w:t>由</w:t>
      </w:r>
      <w:r w:rsidR="00554FB6">
        <w:rPr>
          <w:rFonts w:ascii="Times New Roman" w:hAnsi="Courier New" w:hint="eastAsia"/>
          <w:szCs w:val="24"/>
        </w:rPr>
        <w:t>上述结果</w:t>
      </w:r>
      <w:r w:rsidRPr="00B52785">
        <w:rPr>
          <w:rFonts w:ascii="Times New Roman" w:hAnsi="Courier New" w:hint="eastAsia"/>
          <w:szCs w:val="24"/>
        </w:rPr>
        <w:t>可知，</w:t>
      </w:r>
      <w:r w:rsidR="00554FB6">
        <w:rPr>
          <w:rFonts w:ascii="Times New Roman" w:hAnsi="Courier New" w:hint="eastAsia"/>
          <w:szCs w:val="24"/>
        </w:rPr>
        <w:t>是否考虑混凝土板的组合作用</w:t>
      </w:r>
      <w:r w:rsidRPr="00B52785">
        <w:rPr>
          <w:rFonts w:ascii="Times New Roman" w:hAnsi="Courier New" w:hint="eastAsia"/>
          <w:szCs w:val="24"/>
        </w:rPr>
        <w:t>对屋架钢结构体系的刚度及动力特性都会产生重大影响，进一步会影响钢结构体系的结构布置方式。考虑混凝土和钢屋架的组合作用可增加结构刚度以及整体性，一定程度加大结构地震响应，</w:t>
      </w:r>
      <w:r w:rsidR="00554FB6">
        <w:rPr>
          <w:rFonts w:ascii="Times New Roman" w:hAnsi="Courier New" w:hint="eastAsia"/>
          <w:szCs w:val="24"/>
        </w:rPr>
        <w:t>设计中</w:t>
      </w:r>
      <w:r w:rsidRPr="00B52785">
        <w:rPr>
          <w:rFonts w:ascii="Times New Roman" w:hAnsi="Courier New" w:hint="eastAsia"/>
          <w:szCs w:val="24"/>
        </w:rPr>
        <w:t>应充分考虑</w:t>
      </w:r>
      <w:r w:rsidR="00554FB6">
        <w:rPr>
          <w:rFonts w:ascii="Times New Roman" w:hAnsi="Courier New" w:hint="eastAsia"/>
          <w:szCs w:val="24"/>
        </w:rPr>
        <w:t>组合效应带来的影响</w:t>
      </w:r>
      <w:r w:rsidRPr="00B52785">
        <w:rPr>
          <w:rFonts w:ascii="Times New Roman" w:hAnsi="Courier New" w:hint="eastAsia"/>
          <w:szCs w:val="24"/>
        </w:rPr>
        <w:t>。</w:t>
      </w:r>
    </w:p>
    <w:p w:rsidR="00554FB6" w:rsidRDefault="00554FB6" w:rsidP="00C9244B">
      <w:pPr>
        <w:spacing w:before="120" w:after="120" w:line="360" w:lineRule="atLeast"/>
        <w:rPr>
          <w:kern w:val="0"/>
        </w:rPr>
      </w:pPr>
      <w:r w:rsidRPr="0087480E">
        <w:rPr>
          <w:rFonts w:hint="eastAsia"/>
          <w:kern w:val="0"/>
        </w:rPr>
        <w:t>2.</w:t>
      </w:r>
      <w:r>
        <w:rPr>
          <w:rFonts w:hint="eastAsia"/>
          <w:kern w:val="0"/>
        </w:rPr>
        <w:t>3</w:t>
      </w:r>
      <w:r w:rsidRPr="0087480E">
        <w:rPr>
          <w:rFonts w:hint="eastAsia"/>
          <w:kern w:val="0"/>
        </w:rPr>
        <w:t xml:space="preserve"> </w:t>
      </w:r>
      <w:r w:rsidRPr="0087480E">
        <w:rPr>
          <w:rFonts w:hint="eastAsia"/>
          <w:kern w:val="0"/>
        </w:rPr>
        <w:t>混凝土板组合作用对</w:t>
      </w:r>
      <w:r>
        <w:rPr>
          <w:rFonts w:hint="eastAsia"/>
          <w:kern w:val="0"/>
        </w:rPr>
        <w:t>钢</w:t>
      </w:r>
      <w:r w:rsidR="00622811">
        <w:rPr>
          <w:rFonts w:hint="eastAsia"/>
          <w:kern w:val="0"/>
        </w:rPr>
        <w:t>屋架</w:t>
      </w:r>
      <w:r>
        <w:rPr>
          <w:rFonts w:hint="eastAsia"/>
          <w:kern w:val="0"/>
        </w:rPr>
        <w:t>杆件受力</w:t>
      </w:r>
      <w:r w:rsidRPr="0087480E">
        <w:rPr>
          <w:rFonts w:hint="eastAsia"/>
          <w:kern w:val="0"/>
        </w:rPr>
        <w:t>影响</w:t>
      </w:r>
    </w:p>
    <w:p w:rsidR="00CC4D14" w:rsidRDefault="0046246E" w:rsidP="00C9244B">
      <w:pPr>
        <w:pStyle w:val="af0"/>
        <w:spacing w:line="360" w:lineRule="atLeast"/>
        <w:ind w:firstLineChars="200" w:firstLine="420"/>
      </w:pPr>
      <w:r>
        <w:rPr>
          <w:rFonts w:hint="eastAsia"/>
        </w:rPr>
        <w:t>混凝土抗压强度大，且本工程与上弦面结合的混凝土板达200mm厚，通过对是否考虑混凝土板组合作用两种有限元模型分析，探讨混凝土板组合作用对钢屋架杆件受力的影响。</w:t>
      </w:r>
    </w:p>
    <w:p w:rsidR="0046246E" w:rsidRDefault="0046246E" w:rsidP="00C9244B">
      <w:pPr>
        <w:pStyle w:val="03GF"/>
      </w:pPr>
      <w:bookmarkStart w:id="9" w:name="OLE_LINK65"/>
      <w:bookmarkStart w:id="10" w:name="OLE_LINK66"/>
      <w:r>
        <w:rPr>
          <w:rFonts w:hint="eastAsia"/>
        </w:rPr>
        <w:t>图4</w:t>
      </w:r>
      <w:r w:rsidR="00F35521">
        <w:rPr>
          <w:rFonts w:hint="eastAsia"/>
        </w:rPr>
        <w:t>为屋盖中部某榀屋架恒荷载下</w:t>
      </w:r>
      <w:r>
        <w:rPr>
          <w:rFonts w:hint="eastAsia"/>
        </w:rPr>
        <w:t>的应力分布</w:t>
      </w:r>
      <w:r w:rsidR="00F35521">
        <w:rPr>
          <w:rFonts w:hint="eastAsia"/>
        </w:rPr>
        <w:t>，其中(a)为考虑混凝土板组合作用计算结果，(b)为不考虑混凝土板组合作用计算结果。可知，</w:t>
      </w:r>
      <w:r>
        <w:rPr>
          <w:rFonts w:hint="eastAsia"/>
        </w:rPr>
        <w:t>混凝土板对桁架不同部分受力影响不同，总体上对上弦影响最大，下弦影响次之，腹杆影响最小。</w:t>
      </w:r>
    </w:p>
    <w:bookmarkEnd w:id="9"/>
    <w:bookmarkEnd w:id="10"/>
    <w:p w:rsidR="0046246E" w:rsidRDefault="0046246E" w:rsidP="0046246E">
      <w:pPr>
        <w:pStyle w:val="af0"/>
        <w:spacing w:line="276" w:lineRule="auto"/>
      </w:pPr>
      <w:r>
        <w:rPr>
          <w:rFonts w:hint="eastAsia"/>
          <w:noProof/>
        </w:rPr>
        <w:drawing>
          <wp:inline distT="0" distB="0" distL="0" distR="0">
            <wp:extent cx="1381835" cy="1028700"/>
            <wp:effectExtent l="19050" t="0" r="8815" b="0"/>
            <wp:docPr id="27" name="图片 17" descr="wugai2重力应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ugai2重力应力"/>
                    <pic:cNvPicPr>
                      <a:picLocks noChangeAspect="1" noChangeArrowheads="1"/>
                    </pic:cNvPicPr>
                  </pic:nvPicPr>
                  <pic:blipFill>
                    <a:blip r:embed="rId19" cstate="print"/>
                    <a:srcRect/>
                    <a:stretch>
                      <a:fillRect/>
                    </a:stretch>
                  </pic:blipFill>
                  <pic:spPr bwMode="auto">
                    <a:xfrm>
                      <a:off x="0" y="0"/>
                      <a:ext cx="1385612" cy="1031512"/>
                    </a:xfrm>
                    <a:prstGeom prst="rect">
                      <a:avLst/>
                    </a:prstGeom>
                    <a:noFill/>
                    <a:ln w="9525">
                      <a:noFill/>
                      <a:miter lim="800000"/>
                      <a:headEnd/>
                      <a:tailEnd/>
                    </a:ln>
                  </pic:spPr>
                </pic:pic>
              </a:graphicData>
            </a:graphic>
          </wp:inline>
        </w:drawing>
      </w:r>
      <w:r>
        <w:rPr>
          <w:rFonts w:hint="eastAsia"/>
          <w:noProof/>
        </w:rPr>
        <w:drawing>
          <wp:inline distT="0" distB="0" distL="0" distR="0">
            <wp:extent cx="1380697" cy="1028700"/>
            <wp:effectExtent l="19050" t="0" r="0" b="0"/>
            <wp:docPr id="28" name="图片 20" descr="wugai重力应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ugai重力应力"/>
                    <pic:cNvPicPr>
                      <a:picLocks noChangeAspect="1" noChangeArrowheads="1"/>
                    </pic:cNvPicPr>
                  </pic:nvPicPr>
                  <pic:blipFill>
                    <a:blip r:embed="rId20" cstate="print"/>
                    <a:srcRect/>
                    <a:stretch>
                      <a:fillRect/>
                    </a:stretch>
                  </pic:blipFill>
                  <pic:spPr bwMode="auto">
                    <a:xfrm>
                      <a:off x="0" y="0"/>
                      <a:ext cx="1381155" cy="1029042"/>
                    </a:xfrm>
                    <a:prstGeom prst="rect">
                      <a:avLst/>
                    </a:prstGeom>
                    <a:noFill/>
                    <a:ln w="9525">
                      <a:noFill/>
                      <a:miter lim="800000"/>
                      <a:headEnd/>
                      <a:tailEnd/>
                    </a:ln>
                  </pic:spPr>
                </pic:pic>
              </a:graphicData>
            </a:graphic>
          </wp:inline>
        </w:drawing>
      </w:r>
    </w:p>
    <w:p w:rsidR="0046246E" w:rsidRDefault="0046246E" w:rsidP="0046246E">
      <w:pPr>
        <w:spacing w:before="120" w:after="120"/>
        <w:jc w:val="center"/>
      </w:pPr>
      <w:r>
        <w:rPr>
          <w:rFonts w:hint="eastAsia"/>
        </w:rPr>
        <w:t>（</w:t>
      </w:r>
      <w:r>
        <w:rPr>
          <w:rFonts w:hint="eastAsia"/>
        </w:rPr>
        <w:t>a</w:t>
      </w:r>
      <w:r>
        <w:rPr>
          <w:rFonts w:hint="eastAsia"/>
        </w:rPr>
        <w:t>）（</w:t>
      </w:r>
      <w:r>
        <w:rPr>
          <w:rFonts w:hint="eastAsia"/>
        </w:rPr>
        <w:t>b</w:t>
      </w:r>
      <w:r>
        <w:rPr>
          <w:rFonts w:hint="eastAsia"/>
        </w:rPr>
        <w:t>）</w:t>
      </w:r>
    </w:p>
    <w:p w:rsidR="0046246E" w:rsidRDefault="0046246E" w:rsidP="0046246E">
      <w:pPr>
        <w:spacing w:before="120" w:after="120"/>
        <w:jc w:val="center"/>
      </w:pPr>
      <w:r>
        <w:rPr>
          <w:rFonts w:hint="eastAsia"/>
        </w:rPr>
        <w:t>图</w:t>
      </w:r>
      <w:r>
        <w:rPr>
          <w:rFonts w:hint="eastAsia"/>
        </w:rPr>
        <w:t>4</w:t>
      </w:r>
      <w:r w:rsidRPr="0046246E">
        <w:rPr>
          <w:rFonts w:hint="eastAsia"/>
        </w:rPr>
        <w:t>两种模型</w:t>
      </w:r>
      <w:bookmarkStart w:id="11" w:name="OLE_LINK50"/>
      <w:bookmarkStart w:id="12" w:name="OLE_LINK51"/>
      <w:bookmarkStart w:id="13" w:name="OLE_LINK52"/>
      <w:r w:rsidRPr="0046246E">
        <w:rPr>
          <w:rFonts w:hint="eastAsia"/>
        </w:rPr>
        <w:t>恒荷载下</w:t>
      </w:r>
      <w:bookmarkEnd w:id="11"/>
      <w:bookmarkEnd w:id="12"/>
      <w:bookmarkEnd w:id="13"/>
      <w:r w:rsidRPr="0046246E">
        <w:rPr>
          <w:rFonts w:hint="eastAsia"/>
        </w:rPr>
        <w:t>主桁架应力</w:t>
      </w:r>
    </w:p>
    <w:p w:rsidR="0046246E" w:rsidRDefault="0046246E" w:rsidP="0046246E">
      <w:pPr>
        <w:spacing w:before="120" w:after="120"/>
        <w:jc w:val="center"/>
      </w:pPr>
      <w:r w:rsidRPr="004C4825">
        <w:rPr>
          <w:rFonts w:hint="eastAsia"/>
        </w:rPr>
        <w:t>Fig.</w:t>
      </w:r>
      <w:r w:rsidR="0089537A" w:rsidRPr="004C4825">
        <w:rPr>
          <w:rFonts w:hint="eastAsia"/>
        </w:rPr>
        <w:t>4</w:t>
      </w:r>
      <w:r w:rsidRPr="004C4825">
        <w:rPr>
          <w:rFonts w:hint="eastAsia"/>
        </w:rPr>
        <w:t xml:space="preserve"> </w:t>
      </w:r>
      <w:r w:rsidR="0089537A" w:rsidRPr="0089537A">
        <w:t>Stress of Main Truss under Constant Load of Two Models</w:t>
      </w:r>
    </w:p>
    <w:p w:rsidR="00F35521" w:rsidRDefault="00F35521" w:rsidP="00C9244B">
      <w:pPr>
        <w:pStyle w:val="03GF"/>
      </w:pPr>
      <w:r>
        <w:rPr>
          <w:rFonts w:hint="eastAsia"/>
        </w:rPr>
        <w:lastRenderedPageBreak/>
        <w:t>具体来说：</w:t>
      </w:r>
    </w:p>
    <w:p w:rsidR="00F35521" w:rsidRDefault="00F35521" w:rsidP="00C9244B">
      <w:pPr>
        <w:pStyle w:val="03GF"/>
      </w:pPr>
      <w:r w:rsidRPr="00F35521">
        <w:rPr>
          <w:rFonts w:hint="eastAsia"/>
        </w:rPr>
        <w:t>（1</w:t>
      </w:r>
      <w:r>
        <w:rPr>
          <w:rFonts w:hint="eastAsia"/>
        </w:rPr>
        <w:t>）屋架上弦</w:t>
      </w:r>
      <w:r w:rsidRPr="00C53FD1">
        <w:rPr>
          <w:rFonts w:hint="eastAsia"/>
        </w:rPr>
        <w:t>不考虑混凝土板贡献，轴向压力为870kN，最大压应力为95.4MPa；考虑混凝土板共同作用，上弦杆轴向压力骤降至160kN，最大压应力降至19</w:t>
      </w:r>
      <w:bookmarkStart w:id="14" w:name="OLE_LINK82"/>
      <w:bookmarkStart w:id="15" w:name="OLE_LINK83"/>
      <w:bookmarkStart w:id="16" w:name="OLE_LINK84"/>
      <w:r w:rsidRPr="00C53FD1">
        <w:rPr>
          <w:rFonts w:hint="eastAsia"/>
        </w:rPr>
        <w:t>MPa</w:t>
      </w:r>
      <w:bookmarkEnd w:id="14"/>
      <w:bookmarkEnd w:id="15"/>
      <w:bookmarkEnd w:id="16"/>
      <w:r w:rsidRPr="00C53FD1">
        <w:rPr>
          <w:rFonts w:hint="eastAsia"/>
        </w:rPr>
        <w:t>。钢桁架上弦杆主要以受压为主，混凝土的存在使上弦杆受力降低了80%左右，且上弦杆内出现拉应力区域，而对应范围混凝土基本处在受压状态</w:t>
      </w:r>
      <w:r>
        <w:rPr>
          <w:rFonts w:hint="eastAsia"/>
        </w:rPr>
        <w:t>；</w:t>
      </w:r>
    </w:p>
    <w:p w:rsidR="00F35521" w:rsidRDefault="00F35521" w:rsidP="00C9244B">
      <w:pPr>
        <w:pStyle w:val="03GF"/>
      </w:pPr>
      <w:r>
        <w:rPr>
          <w:rFonts w:hint="eastAsia"/>
        </w:rPr>
        <w:t>（2）</w:t>
      </w:r>
      <w:bookmarkStart w:id="17" w:name="OLE_LINK108"/>
      <w:bookmarkStart w:id="18" w:name="OLE_LINK109"/>
      <w:r>
        <w:rPr>
          <w:rFonts w:hint="eastAsia"/>
        </w:rPr>
        <w:t>屋架下弦不考虑混凝土板的贡献，拉应力为22MPa；考虑混凝土板共同作用，下弦杆拉应力为27MPa，下弦杆应力约相差20%。两种模型下弦杆轴向拉力差别不大，但不考虑混凝板组合作用的模型下弦杆与腹杆连接处弯矩较大。该弯矩主要是由于腹杆与弦杆刚接，节点的刚度限制了杆件间夹角的变化，从而引起了杆件局部弯曲，产生了附加弯矩</w:t>
      </w:r>
      <w:r w:rsidRPr="00E86660">
        <w:rPr>
          <w:rFonts w:hint="eastAsia"/>
          <w:vertAlign w:val="superscript"/>
        </w:rPr>
        <w:t>【</w:t>
      </w:r>
      <w:r w:rsidR="00965E34">
        <w:rPr>
          <w:rFonts w:hint="eastAsia"/>
          <w:vertAlign w:val="superscript"/>
        </w:rPr>
        <w:t>13</w:t>
      </w:r>
      <w:r w:rsidRPr="00E86660">
        <w:rPr>
          <w:rFonts w:hint="eastAsia"/>
          <w:vertAlign w:val="superscript"/>
        </w:rPr>
        <w:t>】</w:t>
      </w:r>
      <w:r>
        <w:rPr>
          <w:rFonts w:hint="eastAsia"/>
        </w:rPr>
        <w:t>及应力。本项目混凝土板和钢桁架的共同作用极大提高了结构整体刚度，变形显著减小，次弯矩水平降低，因此混凝土板间接降低了屋架下弦杆的应力水平</w:t>
      </w:r>
      <w:r w:rsidR="00936C9A">
        <w:rPr>
          <w:rFonts w:hint="eastAsia"/>
        </w:rPr>
        <w:t>；</w:t>
      </w:r>
    </w:p>
    <w:bookmarkEnd w:id="17"/>
    <w:bookmarkEnd w:id="18"/>
    <w:p w:rsidR="00936C9A" w:rsidRPr="004D2860" w:rsidRDefault="00936C9A" w:rsidP="00C9244B">
      <w:pPr>
        <w:pStyle w:val="03GF"/>
      </w:pPr>
      <w:r>
        <w:rPr>
          <w:rFonts w:hint="eastAsia"/>
        </w:rPr>
        <w:t>（3）两种模型下屋架腹杆应力基本相同。受力最大的支座腹杆主要承担剪力，且支座变形较小，因此是否考虑混凝土板的组合作用对桁架腹杆的受力影响可忽略不计。</w:t>
      </w:r>
    </w:p>
    <w:p w:rsidR="0015394D" w:rsidRDefault="0015394D" w:rsidP="00C9244B">
      <w:pPr>
        <w:spacing w:before="120" w:after="120" w:line="360" w:lineRule="atLeast"/>
      </w:pPr>
      <w:r>
        <w:rPr>
          <w:rFonts w:hint="eastAsia"/>
        </w:rPr>
        <w:t>2.</w:t>
      </w:r>
      <w:r w:rsidR="00622811">
        <w:rPr>
          <w:rFonts w:hint="eastAsia"/>
        </w:rPr>
        <w:t>4</w:t>
      </w:r>
      <w:r>
        <w:rPr>
          <w:rFonts w:hint="eastAsia"/>
        </w:rPr>
        <w:t xml:space="preserve"> </w:t>
      </w:r>
      <w:r w:rsidR="00381FDF">
        <w:rPr>
          <w:rFonts w:hint="eastAsia"/>
        </w:rPr>
        <w:t>厂房外墙对</w:t>
      </w:r>
      <w:r w:rsidR="00381FDF">
        <w:rPr>
          <w:rFonts w:hint="eastAsia"/>
          <w:kern w:val="0"/>
        </w:rPr>
        <w:t>屋盖结构受力影响</w:t>
      </w:r>
    </w:p>
    <w:p w:rsidR="00E35A17" w:rsidRDefault="00381FDF" w:rsidP="00330474">
      <w:pPr>
        <w:spacing w:line="360" w:lineRule="atLeast"/>
        <w:ind w:firstLineChars="200" w:firstLine="420"/>
      </w:pPr>
      <w:r>
        <w:rPr>
          <w:rFonts w:hint="eastAsia"/>
        </w:rPr>
        <w:t>常见</w:t>
      </w:r>
      <w:r w:rsidR="00FC57AD">
        <w:rPr>
          <w:rFonts w:hint="eastAsia"/>
        </w:rPr>
        <w:t>工业厂房</w:t>
      </w:r>
      <w:r w:rsidR="005E2E0D">
        <w:rPr>
          <w:rFonts w:hint="eastAsia"/>
        </w:rPr>
        <w:t>屋面纵向地震作用</w:t>
      </w:r>
      <w:r w:rsidR="00FC57AD">
        <w:rPr>
          <w:rFonts w:hint="eastAsia"/>
        </w:rPr>
        <w:t>通过</w:t>
      </w:r>
      <w:r w:rsidR="005E2E0D">
        <w:rPr>
          <w:rFonts w:hint="eastAsia"/>
        </w:rPr>
        <w:t>支座及支座处的竖向支撑传给下部主体结构，本项目由于屋面板厚度达</w:t>
      </w:r>
      <w:r w:rsidR="005E2E0D">
        <w:rPr>
          <w:rFonts w:hint="eastAsia"/>
        </w:rPr>
        <w:t>200mm</w:t>
      </w:r>
      <w:r w:rsidR="005E2E0D">
        <w:rPr>
          <w:rFonts w:hint="eastAsia"/>
        </w:rPr>
        <w:t>，屋面质量较大，同时设计地震输入水平较一般民用高，造成支座</w:t>
      </w:r>
      <w:r w:rsidR="00A21E9C">
        <w:rPr>
          <w:rFonts w:hint="eastAsia"/>
        </w:rPr>
        <w:t>及</w:t>
      </w:r>
      <w:r w:rsidR="005E2E0D">
        <w:rPr>
          <w:rFonts w:hint="eastAsia"/>
        </w:rPr>
        <w:t>竖向支撑的内力</w:t>
      </w:r>
      <w:r w:rsidR="00A21E9C">
        <w:rPr>
          <w:rFonts w:hint="eastAsia"/>
        </w:rPr>
        <w:t>较</w:t>
      </w:r>
      <w:r w:rsidR="005E2E0D">
        <w:rPr>
          <w:rFonts w:hint="eastAsia"/>
        </w:rPr>
        <w:t>大，杆件及</w:t>
      </w:r>
      <w:r w:rsidR="00A21E9C">
        <w:rPr>
          <w:rFonts w:hint="eastAsia"/>
        </w:rPr>
        <w:t>连接设计困难。由于本项目主体为钢筋混凝土厚墙厚板，屋架支座标高以上到屋顶均有厚度不小于</w:t>
      </w:r>
      <w:r w:rsidR="00A21E9C">
        <w:rPr>
          <w:rFonts w:hint="eastAsia"/>
        </w:rPr>
        <w:t>250mm</w:t>
      </w:r>
      <w:r w:rsidR="00A21E9C">
        <w:rPr>
          <w:rFonts w:hint="eastAsia"/>
        </w:rPr>
        <w:t>钢筋混凝土纵墙及山墙维护，</w:t>
      </w:r>
      <w:r w:rsidR="00A33507">
        <w:rPr>
          <w:rFonts w:hint="eastAsia"/>
        </w:rPr>
        <w:t>这部分墙体将与钢结构部分协同变形，对</w:t>
      </w:r>
      <w:r w:rsidR="00E35A17">
        <w:rPr>
          <w:rFonts w:hint="eastAsia"/>
        </w:rPr>
        <w:t>钢屋架体系受力产生影响。</w:t>
      </w:r>
    </w:p>
    <w:p w:rsidR="00E35A17" w:rsidRDefault="00E35A17" w:rsidP="00330474">
      <w:pPr>
        <w:spacing w:line="360" w:lineRule="atLeast"/>
        <w:ind w:firstLineChars="200" w:firstLine="420"/>
      </w:pPr>
      <w:r>
        <w:rPr>
          <w:rFonts w:hint="eastAsia"/>
        </w:rPr>
        <w:t>本文在组合屋盖系统基础上，</w:t>
      </w:r>
      <w:r w:rsidR="00330474">
        <w:rPr>
          <w:rFonts w:hint="eastAsia"/>
        </w:rPr>
        <w:t>渐进式</w:t>
      </w:r>
      <w:r>
        <w:rPr>
          <w:rFonts w:hint="eastAsia"/>
        </w:rPr>
        <w:t>增加纵墙及山墙</w:t>
      </w:r>
      <w:r w:rsidR="00330474">
        <w:rPr>
          <w:rFonts w:hint="eastAsia"/>
        </w:rPr>
        <w:t>，通过对有限元模型上弦位置施加于设计地震动水平相当的水平力，对比结构相同位置不同模型的水平变形，</w:t>
      </w:r>
      <w:r w:rsidR="00630F85">
        <w:rPr>
          <w:rFonts w:hint="eastAsia"/>
        </w:rPr>
        <w:t>模型示意见图</w:t>
      </w:r>
      <w:r w:rsidR="00630F85">
        <w:rPr>
          <w:rFonts w:hint="eastAsia"/>
        </w:rPr>
        <w:t>5</w:t>
      </w:r>
      <w:r w:rsidR="00630F85">
        <w:rPr>
          <w:rFonts w:hint="eastAsia"/>
        </w:rPr>
        <w:t>，变形</w:t>
      </w:r>
      <w:r w:rsidR="00330474">
        <w:rPr>
          <w:rFonts w:hint="eastAsia"/>
        </w:rPr>
        <w:t>结</w:t>
      </w:r>
      <w:r w:rsidR="00330474">
        <w:rPr>
          <w:rFonts w:hint="eastAsia"/>
        </w:rPr>
        <w:lastRenderedPageBreak/>
        <w:t>果如表</w:t>
      </w:r>
      <w:r w:rsidR="00330474">
        <w:rPr>
          <w:rFonts w:hint="eastAsia"/>
        </w:rPr>
        <w:t>4</w:t>
      </w:r>
      <w:r w:rsidR="00330474">
        <w:rPr>
          <w:rFonts w:hint="eastAsia"/>
        </w:rPr>
        <w:t>所示。</w:t>
      </w:r>
    </w:p>
    <w:p w:rsidR="00802974" w:rsidRDefault="00630F85" w:rsidP="00630F85">
      <w:pPr>
        <w:spacing w:before="120" w:after="120" w:line="360" w:lineRule="atLeast"/>
      </w:pPr>
      <w:r w:rsidRPr="00630F85">
        <w:rPr>
          <w:noProof/>
        </w:rPr>
        <w:drawing>
          <wp:inline distT="0" distB="0" distL="0" distR="0">
            <wp:extent cx="1286676" cy="542925"/>
            <wp:effectExtent l="19050" t="0" r="8724" b="0"/>
            <wp:docPr id="30" name="图片 13" descr="F:\2018\1108102\102屋面施工图\2019.4屋架计算书\纵向屋架剪力分配\贴图\MODE2t\QQ截图20190614160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8\1108102\102屋面施工图\2019.4屋架计算书\纵向屋架剪力分配\贴图\MODE2t\QQ截图20190614160327.jpg"/>
                    <pic:cNvPicPr>
                      <a:picLocks noChangeAspect="1" noChangeArrowheads="1"/>
                    </pic:cNvPicPr>
                  </pic:nvPicPr>
                  <pic:blipFill>
                    <a:blip r:embed="rId21" cstate="print"/>
                    <a:srcRect/>
                    <a:stretch>
                      <a:fillRect/>
                    </a:stretch>
                  </pic:blipFill>
                  <pic:spPr bwMode="auto">
                    <a:xfrm>
                      <a:off x="0" y="0"/>
                      <a:ext cx="1304264" cy="550346"/>
                    </a:xfrm>
                    <a:prstGeom prst="rect">
                      <a:avLst/>
                    </a:prstGeom>
                    <a:noFill/>
                    <a:ln w="9525">
                      <a:noFill/>
                      <a:miter lim="800000"/>
                      <a:headEnd/>
                      <a:tailEnd/>
                    </a:ln>
                  </pic:spPr>
                </pic:pic>
              </a:graphicData>
            </a:graphic>
          </wp:inline>
        </w:drawing>
      </w:r>
      <w:r w:rsidRPr="00630F85">
        <w:rPr>
          <w:noProof/>
        </w:rPr>
        <w:drawing>
          <wp:inline distT="0" distB="0" distL="0" distR="0">
            <wp:extent cx="1409700" cy="575206"/>
            <wp:effectExtent l="19050" t="0" r="0" b="0"/>
            <wp:docPr id="31" name="图片 14" descr="F:\2018\1108102\102屋面施工图\2019.4屋架计算书\纵向屋架剪力分配\贴图\mode3\QQ截图2019061417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8\1108102\102屋面施工图\2019.4屋架计算书\纵向屋架剪力分配\贴图\mode3\QQ截图20190614170106.jpg"/>
                    <pic:cNvPicPr>
                      <a:picLocks noChangeAspect="1" noChangeArrowheads="1"/>
                    </pic:cNvPicPr>
                  </pic:nvPicPr>
                  <pic:blipFill>
                    <a:blip r:embed="rId22" cstate="print"/>
                    <a:srcRect/>
                    <a:stretch>
                      <a:fillRect/>
                    </a:stretch>
                  </pic:blipFill>
                  <pic:spPr bwMode="auto">
                    <a:xfrm>
                      <a:off x="0" y="0"/>
                      <a:ext cx="1420422" cy="579581"/>
                    </a:xfrm>
                    <a:prstGeom prst="rect">
                      <a:avLst/>
                    </a:prstGeom>
                    <a:noFill/>
                    <a:ln w="9525">
                      <a:noFill/>
                      <a:miter lim="800000"/>
                      <a:headEnd/>
                      <a:tailEnd/>
                    </a:ln>
                  </pic:spPr>
                </pic:pic>
              </a:graphicData>
            </a:graphic>
          </wp:inline>
        </w:drawing>
      </w:r>
    </w:p>
    <w:p w:rsidR="00630F85" w:rsidRDefault="00630F85" w:rsidP="00630F85">
      <w:pPr>
        <w:spacing w:before="120" w:after="120"/>
        <w:jc w:val="center"/>
      </w:pPr>
      <w:r>
        <w:rPr>
          <w:rFonts w:hint="eastAsia"/>
        </w:rPr>
        <w:t xml:space="preserve"> </w:t>
      </w:r>
      <w:r w:rsidRPr="006D170E">
        <w:rPr>
          <w:rFonts w:ascii="宋体" w:hint="eastAsia"/>
          <w:kern w:val="0"/>
          <w:sz w:val="18"/>
          <w:szCs w:val="18"/>
        </w:rPr>
        <w:t>（a）</w:t>
      </w:r>
      <w:r w:rsidR="006D170E">
        <w:rPr>
          <w:rFonts w:ascii="宋体" w:hint="eastAsia"/>
          <w:kern w:val="0"/>
          <w:sz w:val="18"/>
          <w:szCs w:val="18"/>
        </w:rPr>
        <w:t>无纵墙山墙</w:t>
      </w:r>
      <w:r w:rsidRPr="006D170E">
        <w:rPr>
          <w:rFonts w:ascii="宋体" w:hint="eastAsia"/>
          <w:kern w:val="0"/>
          <w:sz w:val="18"/>
          <w:szCs w:val="18"/>
        </w:rPr>
        <w:t xml:space="preserve">  </w:t>
      </w:r>
      <w:r w:rsidR="006D170E">
        <w:rPr>
          <w:rFonts w:ascii="宋体" w:hint="eastAsia"/>
          <w:kern w:val="0"/>
          <w:sz w:val="18"/>
          <w:szCs w:val="18"/>
        </w:rPr>
        <w:t xml:space="preserve">   </w:t>
      </w:r>
      <w:r w:rsidRPr="006D170E">
        <w:rPr>
          <w:rFonts w:ascii="宋体" w:hint="eastAsia"/>
          <w:kern w:val="0"/>
          <w:sz w:val="18"/>
          <w:szCs w:val="18"/>
        </w:rPr>
        <w:t xml:space="preserve"> （b）</w:t>
      </w:r>
      <w:r w:rsidR="006D170E">
        <w:rPr>
          <w:rFonts w:ascii="宋体" w:hint="eastAsia"/>
          <w:kern w:val="0"/>
          <w:sz w:val="18"/>
          <w:szCs w:val="18"/>
        </w:rPr>
        <w:t>有纵墙、无山墙</w:t>
      </w:r>
    </w:p>
    <w:p w:rsidR="00630F85" w:rsidRDefault="00630F85" w:rsidP="00630F85">
      <w:pPr>
        <w:spacing w:before="120" w:after="120" w:line="360" w:lineRule="atLeast"/>
      </w:pPr>
      <w:r w:rsidRPr="00630F85">
        <w:rPr>
          <w:noProof/>
        </w:rPr>
        <w:drawing>
          <wp:inline distT="0" distB="0" distL="0" distR="0">
            <wp:extent cx="1382395" cy="599653"/>
            <wp:effectExtent l="19050" t="0" r="8255" b="0"/>
            <wp:docPr id="32" name="图片 17" descr="F:\2018\1108102\102屋面施工图\2019.4屋架计算书\纵向屋架剪力分配\贴图\mode6\QQ截图20190617093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8\1108102\102屋面施工图\2019.4屋架计算书\纵向屋架剪力分配\贴图\mode6\QQ截图20190617093630.jpg"/>
                    <pic:cNvPicPr>
                      <a:picLocks noChangeAspect="1" noChangeArrowheads="1"/>
                    </pic:cNvPicPr>
                  </pic:nvPicPr>
                  <pic:blipFill>
                    <a:blip r:embed="rId23" cstate="print"/>
                    <a:srcRect/>
                    <a:stretch>
                      <a:fillRect/>
                    </a:stretch>
                  </pic:blipFill>
                  <pic:spPr bwMode="auto">
                    <a:xfrm>
                      <a:off x="0" y="0"/>
                      <a:ext cx="1389447" cy="602712"/>
                    </a:xfrm>
                    <a:prstGeom prst="rect">
                      <a:avLst/>
                    </a:prstGeom>
                    <a:noFill/>
                    <a:ln w="9525">
                      <a:noFill/>
                      <a:miter lim="800000"/>
                      <a:headEnd/>
                      <a:tailEnd/>
                    </a:ln>
                  </pic:spPr>
                </pic:pic>
              </a:graphicData>
            </a:graphic>
          </wp:inline>
        </w:drawing>
      </w:r>
    </w:p>
    <w:p w:rsidR="00630F85" w:rsidRPr="006D170E" w:rsidRDefault="00630F85" w:rsidP="006D170E">
      <w:pPr>
        <w:spacing w:before="120" w:after="120"/>
        <w:ind w:firstLineChars="250" w:firstLine="450"/>
        <w:rPr>
          <w:rFonts w:ascii="宋体"/>
          <w:kern w:val="0"/>
          <w:sz w:val="18"/>
          <w:szCs w:val="18"/>
        </w:rPr>
      </w:pPr>
      <w:r w:rsidRPr="006D170E">
        <w:rPr>
          <w:rFonts w:ascii="宋体" w:hint="eastAsia"/>
          <w:kern w:val="0"/>
          <w:sz w:val="18"/>
          <w:szCs w:val="18"/>
        </w:rPr>
        <w:t>（c）</w:t>
      </w:r>
      <w:r w:rsidR="006D170E">
        <w:rPr>
          <w:rFonts w:ascii="宋体" w:hint="eastAsia"/>
          <w:kern w:val="0"/>
          <w:sz w:val="18"/>
          <w:szCs w:val="18"/>
        </w:rPr>
        <w:t>有纵墙及山墙</w:t>
      </w:r>
    </w:p>
    <w:p w:rsidR="00630F85" w:rsidRDefault="00630F85" w:rsidP="00630F85">
      <w:pPr>
        <w:spacing w:before="120" w:after="120"/>
        <w:jc w:val="center"/>
      </w:pPr>
      <w:r>
        <w:rPr>
          <w:rFonts w:hint="eastAsia"/>
        </w:rPr>
        <w:t>图</w:t>
      </w:r>
      <w:r>
        <w:rPr>
          <w:rFonts w:hint="eastAsia"/>
        </w:rPr>
        <w:t>5</w:t>
      </w:r>
      <w:r w:rsidR="006D170E">
        <w:rPr>
          <w:rFonts w:hint="eastAsia"/>
        </w:rPr>
        <w:t>不同维护外墙条件下模型</w:t>
      </w:r>
    </w:p>
    <w:p w:rsidR="00630F85" w:rsidRDefault="00630F85" w:rsidP="00630F85">
      <w:pPr>
        <w:spacing w:before="120" w:after="120"/>
        <w:jc w:val="center"/>
      </w:pPr>
      <w:r w:rsidRPr="004C4825">
        <w:rPr>
          <w:rFonts w:hint="eastAsia"/>
        </w:rPr>
        <w:t>Fig.</w:t>
      </w:r>
      <w:r w:rsidR="0089537A" w:rsidRPr="004C4825">
        <w:rPr>
          <w:rFonts w:hint="eastAsia"/>
        </w:rPr>
        <w:t>5</w:t>
      </w:r>
      <w:r w:rsidRPr="004C4825">
        <w:rPr>
          <w:rFonts w:hint="eastAsia"/>
        </w:rPr>
        <w:t xml:space="preserve"> </w:t>
      </w:r>
      <w:r w:rsidR="0089537A" w:rsidRPr="004C4825">
        <w:t>M</w:t>
      </w:r>
      <w:r w:rsidR="0089537A" w:rsidRPr="0089537A">
        <w:t xml:space="preserve">odels under </w:t>
      </w:r>
      <w:r w:rsidR="0089537A">
        <w:rPr>
          <w:rFonts w:hint="eastAsia"/>
        </w:rPr>
        <w:t>d</w:t>
      </w:r>
      <w:r w:rsidR="0089537A" w:rsidRPr="0089537A">
        <w:t xml:space="preserve">ifferent </w:t>
      </w:r>
      <w:r w:rsidR="0089537A">
        <w:rPr>
          <w:rFonts w:hint="eastAsia"/>
        </w:rPr>
        <w:t>m</w:t>
      </w:r>
      <w:r w:rsidR="0089537A" w:rsidRPr="0089537A">
        <w:t xml:space="preserve">aintenance </w:t>
      </w:r>
      <w:r w:rsidR="0089537A">
        <w:rPr>
          <w:rFonts w:hint="eastAsia"/>
        </w:rPr>
        <w:t>e</w:t>
      </w:r>
      <w:r w:rsidR="0089537A">
        <w:t xml:space="preserve">xterior </w:t>
      </w:r>
      <w:r w:rsidR="0089537A">
        <w:rPr>
          <w:rFonts w:hint="eastAsia"/>
        </w:rPr>
        <w:t>w</w:t>
      </w:r>
      <w:r w:rsidR="0089537A">
        <w:t xml:space="preserve">all </w:t>
      </w:r>
      <w:r w:rsidR="0089537A">
        <w:rPr>
          <w:rFonts w:hint="eastAsia"/>
        </w:rPr>
        <w:t>c</w:t>
      </w:r>
      <w:bookmarkStart w:id="19" w:name="_GoBack"/>
      <w:bookmarkEnd w:id="19"/>
      <w:r w:rsidR="0089537A" w:rsidRPr="0089537A">
        <w:t>onditions</w:t>
      </w:r>
    </w:p>
    <w:p w:rsidR="00630F85" w:rsidRDefault="00630F85" w:rsidP="00630F85">
      <w:pPr>
        <w:pStyle w:val="03GF"/>
        <w:ind w:firstLine="0"/>
        <w:jc w:val="center"/>
        <w:rPr>
          <w:sz w:val="18"/>
          <w:szCs w:val="18"/>
        </w:rPr>
      </w:pPr>
      <w:r w:rsidRPr="005B40B1">
        <w:rPr>
          <w:rFonts w:hint="eastAsia"/>
          <w:sz w:val="18"/>
          <w:szCs w:val="18"/>
        </w:rPr>
        <w:t>表</w:t>
      </w:r>
      <w:r>
        <w:rPr>
          <w:rFonts w:hint="eastAsia"/>
          <w:sz w:val="18"/>
          <w:szCs w:val="18"/>
        </w:rPr>
        <w:t>4</w:t>
      </w:r>
      <w:r w:rsidR="006D170E">
        <w:rPr>
          <w:rFonts w:hint="eastAsia"/>
          <w:sz w:val="18"/>
          <w:szCs w:val="18"/>
        </w:rPr>
        <w:t>不同</w:t>
      </w:r>
      <w:r>
        <w:rPr>
          <w:rFonts w:hint="eastAsia"/>
          <w:sz w:val="18"/>
          <w:szCs w:val="18"/>
        </w:rPr>
        <w:t>模型</w:t>
      </w:r>
      <w:r w:rsidR="006D170E">
        <w:rPr>
          <w:rFonts w:hint="eastAsia"/>
          <w:sz w:val="18"/>
          <w:szCs w:val="18"/>
        </w:rPr>
        <w:t>纵向水平力下变形</w:t>
      </w:r>
      <w:r>
        <w:rPr>
          <w:rFonts w:hint="eastAsia"/>
          <w:sz w:val="18"/>
          <w:szCs w:val="18"/>
        </w:rPr>
        <w:t>(</w:t>
      </w:r>
      <w:r w:rsidR="006D170E">
        <w:rPr>
          <w:rFonts w:hint="eastAsia"/>
          <w:sz w:val="18"/>
          <w:szCs w:val="18"/>
        </w:rPr>
        <w:t>mm</w:t>
      </w:r>
      <w:r>
        <w:rPr>
          <w:rFonts w:hint="eastAsia"/>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897"/>
        <w:gridCol w:w="1270"/>
        <w:gridCol w:w="895"/>
      </w:tblGrid>
      <w:tr w:rsidR="006D170E" w:rsidRPr="00FD0244" w:rsidTr="006D170E">
        <w:tc>
          <w:tcPr>
            <w:tcW w:w="1819" w:type="pct"/>
          </w:tcPr>
          <w:p w:rsidR="00630F85" w:rsidRPr="00FD0244" w:rsidRDefault="00630F85" w:rsidP="00630F85">
            <w:pPr>
              <w:pStyle w:val="03GF"/>
              <w:ind w:firstLine="0"/>
              <w:jc w:val="center"/>
              <w:rPr>
                <w:sz w:val="18"/>
                <w:szCs w:val="18"/>
              </w:rPr>
            </w:pPr>
            <w:r w:rsidRPr="00FD0244">
              <w:rPr>
                <w:rFonts w:hint="eastAsia"/>
                <w:sz w:val="18"/>
                <w:szCs w:val="18"/>
              </w:rPr>
              <w:t>模型</w:t>
            </w:r>
          </w:p>
        </w:tc>
        <w:tc>
          <w:tcPr>
            <w:tcW w:w="932" w:type="pct"/>
          </w:tcPr>
          <w:p w:rsidR="00630F85" w:rsidRPr="0013289D" w:rsidRDefault="00630F85" w:rsidP="00B1660B">
            <w:pPr>
              <w:pStyle w:val="03GF"/>
              <w:ind w:firstLine="0"/>
              <w:jc w:val="center"/>
              <w:rPr>
                <w:sz w:val="18"/>
                <w:szCs w:val="18"/>
              </w:rPr>
            </w:pPr>
            <w:r>
              <w:rPr>
                <w:rFonts w:hint="eastAsia"/>
                <w:sz w:val="18"/>
                <w:szCs w:val="18"/>
              </w:rPr>
              <w:t>支座处</w:t>
            </w:r>
          </w:p>
        </w:tc>
        <w:tc>
          <w:tcPr>
            <w:tcW w:w="1319" w:type="pct"/>
          </w:tcPr>
          <w:p w:rsidR="00630F85" w:rsidRPr="0013289D" w:rsidRDefault="00630F85" w:rsidP="00B1660B">
            <w:pPr>
              <w:pStyle w:val="03GF"/>
              <w:ind w:firstLine="0"/>
              <w:jc w:val="center"/>
              <w:rPr>
                <w:sz w:val="18"/>
                <w:szCs w:val="18"/>
              </w:rPr>
            </w:pPr>
            <w:r>
              <w:rPr>
                <w:rFonts w:hint="eastAsia"/>
                <w:sz w:val="18"/>
                <w:szCs w:val="18"/>
              </w:rPr>
              <w:t>1/3跨度处</w:t>
            </w:r>
          </w:p>
        </w:tc>
        <w:tc>
          <w:tcPr>
            <w:tcW w:w="931" w:type="pct"/>
          </w:tcPr>
          <w:p w:rsidR="00630F85" w:rsidRPr="0013289D" w:rsidRDefault="00630F85" w:rsidP="00B1660B">
            <w:pPr>
              <w:pStyle w:val="03GF"/>
              <w:ind w:firstLine="0"/>
              <w:jc w:val="center"/>
              <w:rPr>
                <w:sz w:val="18"/>
                <w:szCs w:val="18"/>
              </w:rPr>
            </w:pPr>
            <w:r>
              <w:rPr>
                <w:rFonts w:hint="eastAsia"/>
                <w:sz w:val="18"/>
                <w:szCs w:val="18"/>
              </w:rPr>
              <w:t>跨中处</w:t>
            </w:r>
          </w:p>
        </w:tc>
      </w:tr>
      <w:tr w:rsidR="006D170E" w:rsidRPr="00FD0244" w:rsidTr="006D170E">
        <w:tc>
          <w:tcPr>
            <w:tcW w:w="1819" w:type="pct"/>
          </w:tcPr>
          <w:p w:rsidR="00630F85" w:rsidRPr="00FD0244" w:rsidRDefault="00630F85" w:rsidP="00B1660B">
            <w:pPr>
              <w:pStyle w:val="03GF"/>
              <w:ind w:firstLine="0"/>
              <w:jc w:val="center"/>
              <w:rPr>
                <w:sz w:val="18"/>
                <w:szCs w:val="18"/>
              </w:rPr>
            </w:pPr>
            <w:r>
              <w:rPr>
                <w:rFonts w:hint="eastAsia"/>
                <w:sz w:val="18"/>
                <w:szCs w:val="18"/>
              </w:rPr>
              <w:t>无纵墙、山墙</w:t>
            </w:r>
          </w:p>
        </w:tc>
        <w:tc>
          <w:tcPr>
            <w:tcW w:w="932" w:type="pct"/>
          </w:tcPr>
          <w:p w:rsidR="00630F85" w:rsidRPr="0013289D" w:rsidRDefault="00630F85" w:rsidP="00B1660B">
            <w:pPr>
              <w:pStyle w:val="03GF"/>
              <w:ind w:firstLine="0"/>
              <w:jc w:val="center"/>
              <w:rPr>
                <w:sz w:val="18"/>
                <w:szCs w:val="18"/>
              </w:rPr>
            </w:pPr>
            <w:r w:rsidRPr="006D170E">
              <w:rPr>
                <w:rFonts w:hint="eastAsia"/>
                <w:sz w:val="18"/>
                <w:szCs w:val="18"/>
              </w:rPr>
              <w:t>1.888</w:t>
            </w:r>
          </w:p>
        </w:tc>
        <w:tc>
          <w:tcPr>
            <w:tcW w:w="1319" w:type="pct"/>
          </w:tcPr>
          <w:p w:rsidR="00630F85" w:rsidRPr="00CE012C" w:rsidRDefault="00630F85" w:rsidP="00B1660B">
            <w:pPr>
              <w:pStyle w:val="03GF"/>
              <w:ind w:firstLine="0"/>
              <w:jc w:val="center"/>
              <w:rPr>
                <w:sz w:val="18"/>
                <w:szCs w:val="18"/>
              </w:rPr>
            </w:pPr>
            <w:r w:rsidRPr="006D170E">
              <w:rPr>
                <w:rFonts w:hint="eastAsia"/>
                <w:sz w:val="18"/>
                <w:szCs w:val="18"/>
              </w:rPr>
              <w:t>2.838</w:t>
            </w:r>
          </w:p>
        </w:tc>
        <w:tc>
          <w:tcPr>
            <w:tcW w:w="931" w:type="pct"/>
          </w:tcPr>
          <w:p w:rsidR="00630F85" w:rsidRPr="00CE012C" w:rsidRDefault="00630F85" w:rsidP="00B1660B">
            <w:pPr>
              <w:pStyle w:val="03GF"/>
              <w:ind w:firstLine="0"/>
              <w:jc w:val="center"/>
              <w:rPr>
                <w:sz w:val="18"/>
                <w:szCs w:val="18"/>
              </w:rPr>
            </w:pPr>
            <w:r w:rsidRPr="006D170E">
              <w:rPr>
                <w:rFonts w:hint="eastAsia"/>
                <w:sz w:val="18"/>
                <w:szCs w:val="18"/>
              </w:rPr>
              <w:t>3.434</w:t>
            </w:r>
          </w:p>
        </w:tc>
      </w:tr>
      <w:tr w:rsidR="006D170E" w:rsidRPr="00FD0244" w:rsidTr="006D170E">
        <w:tc>
          <w:tcPr>
            <w:tcW w:w="1819" w:type="pct"/>
          </w:tcPr>
          <w:p w:rsidR="006D170E" w:rsidRPr="00FD0244" w:rsidRDefault="006D170E" w:rsidP="00B1660B">
            <w:pPr>
              <w:pStyle w:val="03GF"/>
              <w:ind w:firstLine="0"/>
              <w:jc w:val="center"/>
              <w:rPr>
                <w:sz w:val="18"/>
                <w:szCs w:val="18"/>
              </w:rPr>
            </w:pPr>
            <w:r>
              <w:rPr>
                <w:rFonts w:hint="eastAsia"/>
                <w:sz w:val="18"/>
                <w:szCs w:val="18"/>
              </w:rPr>
              <w:t>有纵墙、无山墙</w:t>
            </w:r>
          </w:p>
        </w:tc>
        <w:tc>
          <w:tcPr>
            <w:tcW w:w="932" w:type="pct"/>
            <w:vAlign w:val="center"/>
          </w:tcPr>
          <w:p w:rsidR="006D170E" w:rsidRPr="006D170E" w:rsidRDefault="006D170E" w:rsidP="00B1660B">
            <w:pPr>
              <w:jc w:val="center"/>
              <w:rPr>
                <w:rFonts w:ascii="宋体"/>
                <w:kern w:val="0"/>
                <w:sz w:val="18"/>
                <w:szCs w:val="18"/>
              </w:rPr>
            </w:pPr>
            <w:r w:rsidRPr="006D170E">
              <w:rPr>
                <w:rFonts w:ascii="宋体" w:hint="eastAsia"/>
                <w:kern w:val="0"/>
                <w:sz w:val="18"/>
                <w:szCs w:val="18"/>
              </w:rPr>
              <w:t>0.095</w:t>
            </w:r>
          </w:p>
        </w:tc>
        <w:tc>
          <w:tcPr>
            <w:tcW w:w="1319" w:type="pct"/>
            <w:vAlign w:val="center"/>
          </w:tcPr>
          <w:p w:rsidR="006D170E" w:rsidRPr="006D170E" w:rsidRDefault="006D170E" w:rsidP="00B1660B">
            <w:pPr>
              <w:jc w:val="center"/>
              <w:rPr>
                <w:rFonts w:ascii="宋体"/>
                <w:kern w:val="0"/>
                <w:sz w:val="18"/>
                <w:szCs w:val="18"/>
              </w:rPr>
            </w:pPr>
            <w:r w:rsidRPr="006D170E">
              <w:rPr>
                <w:rFonts w:ascii="宋体" w:hint="eastAsia"/>
                <w:kern w:val="0"/>
                <w:sz w:val="18"/>
                <w:szCs w:val="18"/>
              </w:rPr>
              <w:t>0.847</w:t>
            </w:r>
          </w:p>
        </w:tc>
        <w:tc>
          <w:tcPr>
            <w:tcW w:w="931" w:type="pct"/>
          </w:tcPr>
          <w:p w:rsidR="006D170E" w:rsidRPr="00CE012C" w:rsidRDefault="006D170E" w:rsidP="00B1660B">
            <w:pPr>
              <w:pStyle w:val="03GF"/>
              <w:ind w:firstLine="0"/>
              <w:jc w:val="center"/>
              <w:rPr>
                <w:sz w:val="18"/>
                <w:szCs w:val="18"/>
              </w:rPr>
            </w:pPr>
            <w:r w:rsidRPr="006D170E">
              <w:rPr>
                <w:rFonts w:hint="eastAsia"/>
                <w:sz w:val="18"/>
                <w:szCs w:val="18"/>
              </w:rPr>
              <w:t>1.323</w:t>
            </w:r>
          </w:p>
        </w:tc>
      </w:tr>
      <w:tr w:rsidR="00630F85" w:rsidRPr="00FD0244" w:rsidTr="006D170E">
        <w:tc>
          <w:tcPr>
            <w:tcW w:w="1819" w:type="pct"/>
          </w:tcPr>
          <w:p w:rsidR="00630F85" w:rsidRPr="00FD0244" w:rsidRDefault="00630F85" w:rsidP="00B1660B">
            <w:pPr>
              <w:pStyle w:val="03GF"/>
              <w:ind w:firstLine="0"/>
              <w:jc w:val="center"/>
              <w:rPr>
                <w:sz w:val="18"/>
                <w:szCs w:val="18"/>
              </w:rPr>
            </w:pPr>
            <w:r>
              <w:rPr>
                <w:rFonts w:hint="eastAsia"/>
                <w:sz w:val="18"/>
                <w:szCs w:val="18"/>
              </w:rPr>
              <w:t>有纵墙及山墙</w:t>
            </w:r>
          </w:p>
        </w:tc>
        <w:tc>
          <w:tcPr>
            <w:tcW w:w="932" w:type="pct"/>
          </w:tcPr>
          <w:p w:rsidR="00630F85" w:rsidRDefault="006D170E" w:rsidP="00B1660B">
            <w:pPr>
              <w:pStyle w:val="03GF"/>
              <w:ind w:firstLine="0"/>
              <w:jc w:val="center"/>
              <w:rPr>
                <w:sz w:val="18"/>
                <w:szCs w:val="18"/>
              </w:rPr>
            </w:pPr>
            <w:r w:rsidRPr="006D170E">
              <w:rPr>
                <w:rFonts w:hint="eastAsia"/>
                <w:sz w:val="18"/>
                <w:szCs w:val="18"/>
              </w:rPr>
              <w:t>0.141</w:t>
            </w:r>
          </w:p>
        </w:tc>
        <w:tc>
          <w:tcPr>
            <w:tcW w:w="1319" w:type="pct"/>
          </w:tcPr>
          <w:p w:rsidR="00630F85" w:rsidRDefault="006D170E" w:rsidP="00B1660B">
            <w:pPr>
              <w:pStyle w:val="03GF"/>
              <w:ind w:firstLine="0"/>
              <w:jc w:val="center"/>
              <w:rPr>
                <w:sz w:val="18"/>
                <w:szCs w:val="18"/>
              </w:rPr>
            </w:pPr>
            <w:r w:rsidRPr="006D170E">
              <w:rPr>
                <w:rFonts w:hint="eastAsia"/>
                <w:sz w:val="18"/>
                <w:szCs w:val="18"/>
              </w:rPr>
              <w:t>0.682</w:t>
            </w:r>
          </w:p>
        </w:tc>
        <w:tc>
          <w:tcPr>
            <w:tcW w:w="931" w:type="pct"/>
          </w:tcPr>
          <w:p w:rsidR="00630F85" w:rsidRDefault="006D170E" w:rsidP="00B1660B">
            <w:pPr>
              <w:pStyle w:val="03GF"/>
              <w:ind w:firstLine="0"/>
              <w:jc w:val="center"/>
              <w:rPr>
                <w:sz w:val="18"/>
                <w:szCs w:val="18"/>
              </w:rPr>
            </w:pPr>
            <w:r w:rsidRPr="006D170E">
              <w:rPr>
                <w:rFonts w:hint="eastAsia"/>
                <w:sz w:val="18"/>
                <w:szCs w:val="18"/>
              </w:rPr>
              <w:t>1.036</w:t>
            </w:r>
          </w:p>
        </w:tc>
      </w:tr>
    </w:tbl>
    <w:p w:rsidR="006D170E" w:rsidRDefault="006D170E" w:rsidP="006D170E">
      <w:pPr>
        <w:pStyle w:val="03GF"/>
      </w:pPr>
      <w:r>
        <w:rPr>
          <w:rFonts w:hint="eastAsia"/>
        </w:rPr>
        <w:t>表4结果表明，钢筋混凝土墙平面内刚度远大于钢结构竖向支撑，且由于本项目控制结构大震条件下保持弹性，顾根据变形协调及力的分配可知纵向墙体的加入可承担设计阶段</w:t>
      </w:r>
      <w:r w:rsidR="00826A9C">
        <w:rPr>
          <w:rFonts w:hint="eastAsia"/>
        </w:rPr>
        <w:t>大部分</w:t>
      </w:r>
      <w:r>
        <w:rPr>
          <w:rFonts w:hint="eastAsia"/>
        </w:rPr>
        <w:t>纵向水平力</w:t>
      </w:r>
      <w:r w:rsidR="00826A9C">
        <w:rPr>
          <w:rFonts w:hint="eastAsia"/>
        </w:rPr>
        <w:t>，故在此基础上可降低对钢桁架体系支座竖向支撑要求</w:t>
      </w:r>
      <w:r>
        <w:rPr>
          <w:rFonts w:hint="eastAsia"/>
        </w:rPr>
        <w:t>；山墙</w:t>
      </w:r>
      <w:r w:rsidR="00D052ED">
        <w:rPr>
          <w:rFonts w:hint="eastAsia"/>
        </w:rPr>
        <w:t>对控制跨中变形作用明显</w:t>
      </w:r>
      <w:r>
        <w:rPr>
          <w:rFonts w:hint="eastAsia"/>
        </w:rPr>
        <w:t>。</w:t>
      </w:r>
    </w:p>
    <w:p w:rsidR="00E536A3" w:rsidRPr="008C3B11" w:rsidRDefault="00802974" w:rsidP="00C9244B">
      <w:pPr>
        <w:spacing w:before="120" w:after="120" w:line="360" w:lineRule="atLeast"/>
        <w:rPr>
          <w:rFonts w:ascii="Arial" w:eastAsia="黑体" w:hAnsi="Arial"/>
          <w:sz w:val="24"/>
        </w:rPr>
      </w:pPr>
      <w:r>
        <w:rPr>
          <w:rFonts w:ascii="Arial" w:eastAsia="黑体" w:hAnsi="Arial" w:hint="eastAsia"/>
          <w:sz w:val="24"/>
        </w:rPr>
        <w:t>3</w:t>
      </w:r>
      <w:r w:rsidR="008C3B11" w:rsidRPr="008C3B11">
        <w:rPr>
          <w:rFonts w:ascii="Arial" w:eastAsia="黑体" w:hAnsi="Arial" w:hint="eastAsia"/>
          <w:sz w:val="24"/>
        </w:rPr>
        <w:t xml:space="preserve"> </w:t>
      </w:r>
      <w:r w:rsidR="008C3B11" w:rsidRPr="008C3B11">
        <w:rPr>
          <w:rFonts w:ascii="Arial" w:eastAsia="黑体" w:hAnsi="Arial" w:hint="eastAsia"/>
          <w:sz w:val="24"/>
        </w:rPr>
        <w:t>结论</w:t>
      </w:r>
    </w:p>
    <w:p w:rsidR="00D052ED" w:rsidRDefault="008C3B11" w:rsidP="00D052ED">
      <w:pPr>
        <w:spacing w:line="360" w:lineRule="atLeast"/>
        <w:ind w:firstLineChars="200" w:firstLine="420"/>
      </w:pPr>
      <w:r>
        <w:t>通过对</w:t>
      </w:r>
      <w:r w:rsidR="00A01DE9">
        <w:rPr>
          <w:rFonts w:hint="eastAsia"/>
        </w:rPr>
        <w:t>某核工业厂房屋盖系统的独立分析及带下部结构整体计算</w:t>
      </w:r>
      <w:r>
        <w:t>，得到如下结论：</w:t>
      </w:r>
    </w:p>
    <w:p w:rsidR="001D067D" w:rsidRDefault="00580B44" w:rsidP="00D052ED">
      <w:pPr>
        <w:spacing w:line="360" w:lineRule="atLeast"/>
        <w:ind w:firstLineChars="200" w:firstLine="420"/>
      </w:pPr>
      <w:r>
        <w:rPr>
          <w:rFonts w:hint="eastAsia"/>
        </w:rPr>
        <w:t>（</w:t>
      </w:r>
      <w:r>
        <w:rPr>
          <w:rFonts w:hint="eastAsia"/>
        </w:rPr>
        <w:t>1</w:t>
      </w:r>
      <w:r>
        <w:rPr>
          <w:rFonts w:hint="eastAsia"/>
        </w:rPr>
        <w:t>）</w:t>
      </w:r>
      <w:r w:rsidR="008D61CA" w:rsidRPr="008D61CA">
        <w:rPr>
          <w:rFonts w:ascii="宋体" w:hint="eastAsia"/>
          <w:kern w:val="0"/>
          <w:szCs w:val="21"/>
        </w:rPr>
        <w:t>钢桁架-混凝土组合结构通过有效的连接形成整体，组合结构较传统屋架支撑体系具有更大的刚度及整体性，能有效减小结构变形，同时一定程度改变了结构的动力特性，对结构地震</w:t>
      </w:r>
      <w:r w:rsidR="008D61CA">
        <w:rPr>
          <w:rFonts w:hint="eastAsia"/>
        </w:rPr>
        <w:t>反应带来影响。该结构形式对有特殊抗震要求（如涉核抗震Ｉ类）的大跨、重荷载厂房屋盖具有良好的适用性。</w:t>
      </w:r>
    </w:p>
    <w:p w:rsidR="00D052ED" w:rsidRDefault="00580B44" w:rsidP="00D052ED">
      <w:pPr>
        <w:spacing w:line="360" w:lineRule="atLeast"/>
        <w:ind w:firstLineChars="200" w:firstLine="420"/>
      </w:pPr>
      <w:r w:rsidRPr="008D61CA">
        <w:rPr>
          <w:rFonts w:hint="eastAsia"/>
        </w:rPr>
        <w:t>（</w:t>
      </w:r>
      <w:r w:rsidRPr="008D61CA">
        <w:rPr>
          <w:rFonts w:hint="eastAsia"/>
        </w:rPr>
        <w:t>2</w:t>
      </w:r>
      <w:r w:rsidRPr="008D61CA">
        <w:rPr>
          <w:rFonts w:hint="eastAsia"/>
        </w:rPr>
        <w:t>）</w:t>
      </w:r>
      <w:r w:rsidR="008D61CA">
        <w:rPr>
          <w:rFonts w:hint="eastAsia"/>
        </w:rPr>
        <w:t>钢桁架</w:t>
      </w:r>
      <w:r w:rsidR="008D61CA">
        <w:rPr>
          <w:rFonts w:hint="eastAsia"/>
        </w:rPr>
        <w:t>-</w:t>
      </w:r>
      <w:r w:rsidR="008D61CA">
        <w:rPr>
          <w:rFonts w:hint="eastAsia"/>
        </w:rPr>
        <w:t>混凝土组合结构可充分发挥混凝土的抗压强度，明显降低钢桁架上弦杆内力及</w:t>
      </w:r>
      <w:r w:rsidR="008D61CA">
        <w:rPr>
          <w:rFonts w:hint="eastAsia"/>
        </w:rPr>
        <w:lastRenderedPageBreak/>
        <w:t>应力水平，一定程度减小桁架下弦杆内力，对桁架腹杆内力影响不明显。同时混凝土对上弦杆提供了平面外的约束，能有效解决上弦杆的失稳问题。</w:t>
      </w:r>
    </w:p>
    <w:p w:rsidR="001D067D" w:rsidRDefault="00580B44" w:rsidP="00D052ED">
      <w:pPr>
        <w:spacing w:line="360" w:lineRule="atLeast"/>
        <w:ind w:firstLineChars="200" w:firstLine="420"/>
      </w:pPr>
      <w:r>
        <w:rPr>
          <w:rFonts w:hint="eastAsia"/>
        </w:rPr>
        <w:t>（</w:t>
      </w:r>
      <w:r w:rsidR="008D61CA">
        <w:rPr>
          <w:rFonts w:hint="eastAsia"/>
        </w:rPr>
        <w:t>3</w:t>
      </w:r>
      <w:r>
        <w:rPr>
          <w:rFonts w:hint="eastAsia"/>
        </w:rPr>
        <w:t>）</w:t>
      </w:r>
      <w:r w:rsidR="00D052ED">
        <w:rPr>
          <w:rFonts w:hint="eastAsia"/>
        </w:rPr>
        <w:t>对有完整钢筋混凝土墙体维护的结构应充分考虑并利用墙体刚度，用以控制结构整体变形，同时适当简化钢结构体系竖向支撑</w:t>
      </w:r>
      <w:r w:rsidR="008D61CA">
        <w:rPr>
          <w:rFonts w:hint="eastAsia"/>
        </w:rPr>
        <w:t>。</w:t>
      </w:r>
    </w:p>
    <w:p w:rsidR="008D61CA" w:rsidRDefault="008D61CA" w:rsidP="008D61CA">
      <w:pPr>
        <w:spacing w:before="120" w:after="120"/>
        <w:ind w:firstLineChars="202" w:firstLine="424"/>
      </w:pPr>
    </w:p>
    <w:p w:rsidR="00385BA0" w:rsidRPr="005B5A05" w:rsidRDefault="00385BA0" w:rsidP="00385BA0">
      <w:pPr>
        <w:spacing w:before="80" w:after="80"/>
        <w:rPr>
          <w:rFonts w:eastAsia="黑体"/>
          <w:sz w:val="24"/>
        </w:rPr>
      </w:pPr>
      <w:r w:rsidRPr="005B5A05">
        <w:rPr>
          <w:rFonts w:eastAsia="黑体" w:hint="eastAsia"/>
          <w:sz w:val="24"/>
        </w:rPr>
        <w:t>参考文献</w:t>
      </w:r>
    </w:p>
    <w:p w:rsidR="00965E34" w:rsidRDefault="00965E34" w:rsidP="00965E34">
      <w:pPr>
        <w:numPr>
          <w:ilvl w:val="0"/>
          <w:numId w:val="1"/>
        </w:numPr>
        <w:tabs>
          <w:tab w:val="clear" w:pos="225"/>
          <w:tab w:val="num" w:pos="350"/>
        </w:tabs>
        <w:spacing w:line="280" w:lineRule="exact"/>
        <w:ind w:left="357" w:hanging="357"/>
        <w:rPr>
          <w:sz w:val="18"/>
        </w:rPr>
      </w:pPr>
      <w:r w:rsidRPr="008A4251">
        <w:rPr>
          <w:rFonts w:hint="eastAsia"/>
          <w:sz w:val="18"/>
        </w:rPr>
        <w:t xml:space="preserve">GB5009-2012 </w:t>
      </w:r>
      <w:r w:rsidRPr="008A4251">
        <w:rPr>
          <w:rFonts w:hint="eastAsia"/>
          <w:sz w:val="18"/>
        </w:rPr>
        <w:t>建筑结构荷载规范</w:t>
      </w:r>
      <w:r w:rsidRPr="00B7435D">
        <w:rPr>
          <w:rFonts w:hint="eastAsia"/>
          <w:sz w:val="18"/>
        </w:rPr>
        <w:t xml:space="preserve"> [S].</w:t>
      </w:r>
    </w:p>
    <w:p w:rsidR="00965E34" w:rsidRDefault="00965E34" w:rsidP="00965E34">
      <w:pPr>
        <w:numPr>
          <w:ilvl w:val="0"/>
          <w:numId w:val="1"/>
        </w:numPr>
        <w:tabs>
          <w:tab w:val="clear" w:pos="225"/>
          <w:tab w:val="num" w:pos="350"/>
        </w:tabs>
        <w:spacing w:line="280" w:lineRule="exact"/>
        <w:ind w:left="357" w:hanging="357"/>
        <w:rPr>
          <w:sz w:val="18"/>
        </w:rPr>
      </w:pPr>
      <w:r w:rsidRPr="00B7435D">
        <w:rPr>
          <w:rFonts w:hint="eastAsia"/>
          <w:sz w:val="18"/>
        </w:rPr>
        <w:t>GB 50017-2003</w:t>
      </w:r>
      <w:r w:rsidRPr="00B7435D">
        <w:rPr>
          <w:rFonts w:hint="eastAsia"/>
          <w:sz w:val="18"/>
        </w:rPr>
        <w:t>，钢结构设计</w:t>
      </w:r>
      <w:r>
        <w:rPr>
          <w:rFonts w:hint="eastAsia"/>
          <w:sz w:val="18"/>
        </w:rPr>
        <w:t>标准</w:t>
      </w:r>
      <w:r w:rsidRPr="00B7435D">
        <w:rPr>
          <w:rFonts w:hint="eastAsia"/>
          <w:sz w:val="18"/>
        </w:rPr>
        <w:t>[S].</w:t>
      </w:r>
    </w:p>
    <w:p w:rsidR="00965E34" w:rsidRPr="00965E34" w:rsidRDefault="00965E34" w:rsidP="00965E34">
      <w:pPr>
        <w:numPr>
          <w:ilvl w:val="0"/>
          <w:numId w:val="1"/>
        </w:numPr>
        <w:tabs>
          <w:tab w:val="clear" w:pos="225"/>
          <w:tab w:val="num" w:pos="350"/>
        </w:tabs>
        <w:spacing w:line="280" w:lineRule="exact"/>
        <w:ind w:left="357" w:hanging="357"/>
        <w:rPr>
          <w:sz w:val="18"/>
        </w:rPr>
      </w:pPr>
      <w:r>
        <w:rPr>
          <w:rFonts w:hint="eastAsia"/>
          <w:sz w:val="18"/>
        </w:rPr>
        <w:t>GB50627-97</w:t>
      </w:r>
      <w:r>
        <w:rPr>
          <w:sz w:val="18"/>
        </w:rPr>
        <w:t>《</w:t>
      </w:r>
      <w:r>
        <w:rPr>
          <w:rFonts w:hint="eastAsia"/>
          <w:sz w:val="18"/>
        </w:rPr>
        <w:t>核电厂抗震设计规范</w:t>
      </w:r>
      <w:r>
        <w:rPr>
          <w:sz w:val="18"/>
        </w:rPr>
        <w:t>》，</w:t>
      </w:r>
      <w:r>
        <w:rPr>
          <w:rFonts w:hint="eastAsia"/>
          <w:sz w:val="18"/>
        </w:rPr>
        <w:t>[S]</w:t>
      </w:r>
    </w:p>
    <w:p w:rsidR="004C2E3B" w:rsidRDefault="004C2E3B" w:rsidP="004C2E3B">
      <w:pPr>
        <w:pStyle w:val="09GF"/>
        <w:numPr>
          <w:ilvl w:val="0"/>
          <w:numId w:val="1"/>
        </w:numPr>
        <w:rPr>
          <w:rFonts w:ascii="Times New Roman"/>
          <w:kern w:val="2"/>
          <w:szCs w:val="24"/>
        </w:rPr>
      </w:pPr>
      <w:r>
        <w:rPr>
          <w:rFonts w:ascii="Times New Roman" w:hint="eastAsia"/>
          <w:kern w:val="2"/>
          <w:szCs w:val="24"/>
        </w:rPr>
        <w:t xml:space="preserve"> </w:t>
      </w:r>
      <w:r w:rsidRPr="004C2E3B">
        <w:rPr>
          <w:rFonts w:ascii="Times New Roman" w:hint="eastAsia"/>
          <w:kern w:val="2"/>
          <w:szCs w:val="24"/>
        </w:rPr>
        <w:t>NB</w:t>
      </w:r>
      <w:r w:rsidRPr="004C2E3B">
        <w:rPr>
          <w:rFonts w:ascii="Times New Roman"/>
          <w:kern w:val="2"/>
          <w:szCs w:val="24"/>
        </w:rPr>
        <w:t>/T</w:t>
      </w:r>
      <w:r w:rsidRPr="004C2E3B">
        <w:rPr>
          <w:rFonts w:ascii="Times New Roman" w:hint="eastAsia"/>
          <w:kern w:val="2"/>
          <w:szCs w:val="24"/>
        </w:rPr>
        <w:t xml:space="preserve">20105-2012 </w:t>
      </w:r>
      <w:r w:rsidRPr="004C2E3B">
        <w:rPr>
          <w:rFonts w:ascii="Times New Roman" w:hint="eastAsia"/>
          <w:kern w:val="2"/>
          <w:szCs w:val="24"/>
        </w:rPr>
        <w:t>核电厂厂房设计荷载规范</w:t>
      </w:r>
      <w:r>
        <w:rPr>
          <w:rFonts w:ascii="Times New Roman" w:hint="eastAsia"/>
          <w:kern w:val="2"/>
          <w:szCs w:val="24"/>
        </w:rPr>
        <w:t>，</w:t>
      </w:r>
      <w:r w:rsidRPr="004C2E3B">
        <w:rPr>
          <w:rFonts w:ascii="Times New Roman" w:hint="eastAsia"/>
          <w:kern w:val="2"/>
          <w:szCs w:val="24"/>
        </w:rPr>
        <w:t>[S]</w:t>
      </w:r>
    </w:p>
    <w:p w:rsidR="00965E34" w:rsidRPr="00965E34" w:rsidRDefault="008A4251" w:rsidP="00965E34">
      <w:pPr>
        <w:pStyle w:val="09GF"/>
        <w:numPr>
          <w:ilvl w:val="0"/>
          <w:numId w:val="1"/>
        </w:numPr>
        <w:rPr>
          <w:rFonts w:ascii="Times New Roman"/>
          <w:kern w:val="2"/>
          <w:szCs w:val="24"/>
        </w:rPr>
      </w:pPr>
      <w:r>
        <w:rPr>
          <w:rFonts w:ascii="Times New Roman" w:hint="eastAsia"/>
          <w:kern w:val="2"/>
          <w:szCs w:val="24"/>
        </w:rPr>
        <w:t xml:space="preserve"> </w:t>
      </w:r>
      <w:r w:rsidRPr="008A4251">
        <w:rPr>
          <w:rFonts w:ascii="Times New Roman" w:hint="eastAsia"/>
          <w:kern w:val="2"/>
          <w:szCs w:val="24"/>
        </w:rPr>
        <w:t xml:space="preserve">NB/T20256-2013 </w:t>
      </w:r>
      <w:r w:rsidRPr="008A4251">
        <w:rPr>
          <w:rFonts w:ascii="Times New Roman" w:hint="eastAsia"/>
          <w:kern w:val="2"/>
          <w:szCs w:val="24"/>
        </w:rPr>
        <w:t>核安全相关结构抗震设计规范</w:t>
      </w:r>
      <w:r>
        <w:rPr>
          <w:rFonts w:ascii="Times New Roman" w:hint="eastAsia"/>
          <w:kern w:val="2"/>
          <w:szCs w:val="24"/>
        </w:rPr>
        <w:t>，</w:t>
      </w:r>
      <w:r w:rsidRPr="004C2E3B">
        <w:rPr>
          <w:rFonts w:ascii="Times New Roman" w:hint="eastAsia"/>
          <w:kern w:val="2"/>
          <w:szCs w:val="24"/>
        </w:rPr>
        <w:t>[S]</w:t>
      </w:r>
    </w:p>
    <w:p w:rsidR="008A4251" w:rsidRDefault="008A4251" w:rsidP="008A4251">
      <w:pPr>
        <w:numPr>
          <w:ilvl w:val="0"/>
          <w:numId w:val="1"/>
        </w:numPr>
        <w:tabs>
          <w:tab w:val="clear" w:pos="225"/>
          <w:tab w:val="num" w:pos="350"/>
        </w:tabs>
        <w:spacing w:line="280" w:lineRule="exact"/>
        <w:ind w:left="357" w:hanging="357"/>
        <w:rPr>
          <w:sz w:val="18"/>
        </w:rPr>
      </w:pPr>
      <w:r>
        <w:rPr>
          <w:rFonts w:hint="eastAsia"/>
          <w:sz w:val="18"/>
        </w:rPr>
        <w:t>聂建国</w:t>
      </w:r>
      <w:r>
        <w:rPr>
          <w:rFonts w:hint="eastAsia"/>
          <w:sz w:val="18"/>
        </w:rPr>
        <w:t>.</w:t>
      </w:r>
      <w:r>
        <w:rPr>
          <w:rFonts w:hint="eastAsia"/>
          <w:sz w:val="18"/>
        </w:rPr>
        <w:t>钢</w:t>
      </w:r>
      <w:r>
        <w:rPr>
          <w:rFonts w:hint="eastAsia"/>
          <w:sz w:val="18"/>
        </w:rPr>
        <w:t>-</w:t>
      </w:r>
      <w:r>
        <w:rPr>
          <w:rFonts w:hint="eastAsia"/>
          <w:sz w:val="18"/>
        </w:rPr>
        <w:t>混凝土组合结构—试验、理论与应用</w:t>
      </w:r>
      <w:r>
        <w:rPr>
          <w:rFonts w:hint="eastAsia"/>
          <w:sz w:val="18"/>
        </w:rPr>
        <w:t>[M].</w:t>
      </w:r>
      <w:r>
        <w:rPr>
          <w:rFonts w:hint="eastAsia"/>
          <w:sz w:val="18"/>
        </w:rPr>
        <w:t>北京：科学出版社，</w:t>
      </w:r>
      <w:r>
        <w:rPr>
          <w:rFonts w:hint="eastAsia"/>
          <w:sz w:val="18"/>
        </w:rPr>
        <w:t>2004.</w:t>
      </w:r>
    </w:p>
    <w:p w:rsidR="008A4251" w:rsidRPr="004C2E3B" w:rsidRDefault="008A4251" w:rsidP="004C2E3B">
      <w:pPr>
        <w:pStyle w:val="09GF"/>
        <w:numPr>
          <w:ilvl w:val="0"/>
          <w:numId w:val="1"/>
        </w:numPr>
        <w:rPr>
          <w:rFonts w:ascii="Times New Roman"/>
          <w:kern w:val="2"/>
          <w:szCs w:val="24"/>
        </w:rPr>
      </w:pPr>
      <w:r>
        <w:rPr>
          <w:rFonts w:hint="eastAsia"/>
        </w:rPr>
        <w:t xml:space="preserve"> </w:t>
      </w:r>
      <w:r>
        <w:rPr>
          <w:rFonts w:hint="eastAsia"/>
        </w:rPr>
        <w:t>洪党平，赵才其，杜瑞年，李文</w:t>
      </w:r>
      <w:r>
        <w:rPr>
          <w:rFonts w:hint="eastAsia"/>
        </w:rPr>
        <w:t>.</w:t>
      </w:r>
      <w:r>
        <w:rPr>
          <w:rFonts w:hint="eastAsia"/>
        </w:rPr>
        <w:t>钢桁架与混凝土组合楼盖设计研究</w:t>
      </w:r>
      <w:r>
        <w:rPr>
          <w:rFonts w:ascii="Times New Roman" w:hint="eastAsia"/>
          <w:kern w:val="2"/>
          <w:szCs w:val="24"/>
        </w:rPr>
        <w:t>[</w:t>
      </w:r>
      <w:r w:rsidRPr="008A4251">
        <w:rPr>
          <w:rFonts w:ascii="Times New Roman" w:hint="eastAsia"/>
          <w:kern w:val="2"/>
          <w:szCs w:val="24"/>
        </w:rPr>
        <w:t>J</w:t>
      </w:r>
      <w:r>
        <w:rPr>
          <w:rFonts w:ascii="Times New Roman" w:hint="eastAsia"/>
          <w:kern w:val="2"/>
          <w:szCs w:val="24"/>
        </w:rPr>
        <w:t>]</w:t>
      </w:r>
      <w:r w:rsidRPr="008A4251">
        <w:rPr>
          <w:rFonts w:ascii="Times New Roman" w:hint="eastAsia"/>
          <w:kern w:val="2"/>
          <w:szCs w:val="24"/>
        </w:rPr>
        <w:t xml:space="preserve"> .</w:t>
      </w:r>
      <w:r>
        <w:rPr>
          <w:rFonts w:hint="eastAsia"/>
        </w:rPr>
        <w:t>钢结构，</w:t>
      </w:r>
      <w:r>
        <w:rPr>
          <w:rFonts w:hint="eastAsia"/>
        </w:rPr>
        <w:t>2010,25(9):36-39.</w:t>
      </w:r>
    </w:p>
    <w:p w:rsidR="008A4251" w:rsidRPr="00C035DD" w:rsidRDefault="008A4251" w:rsidP="008A4251">
      <w:pPr>
        <w:numPr>
          <w:ilvl w:val="0"/>
          <w:numId w:val="1"/>
        </w:numPr>
        <w:tabs>
          <w:tab w:val="clear" w:pos="225"/>
          <w:tab w:val="num" w:pos="350"/>
        </w:tabs>
        <w:spacing w:line="280" w:lineRule="exact"/>
        <w:ind w:left="357" w:hanging="357"/>
        <w:rPr>
          <w:sz w:val="18"/>
        </w:rPr>
      </w:pPr>
      <w:r>
        <w:rPr>
          <w:rFonts w:hint="eastAsia"/>
          <w:sz w:val="18"/>
        </w:rPr>
        <w:t>彭桂平，马军，赵才其</w:t>
      </w:r>
      <w:r>
        <w:rPr>
          <w:rFonts w:hint="eastAsia"/>
          <w:sz w:val="18"/>
        </w:rPr>
        <w:t>.</w:t>
      </w:r>
      <w:r>
        <w:rPr>
          <w:rFonts w:hint="eastAsia"/>
          <w:sz w:val="18"/>
        </w:rPr>
        <w:t>大跨度钢桁架</w:t>
      </w:r>
      <w:r>
        <w:rPr>
          <w:rFonts w:hint="eastAsia"/>
          <w:sz w:val="18"/>
        </w:rPr>
        <w:t>-</w:t>
      </w:r>
      <w:r>
        <w:rPr>
          <w:rFonts w:hint="eastAsia"/>
          <w:sz w:val="18"/>
        </w:rPr>
        <w:t>混凝土组合楼盖整体模型试验研究</w:t>
      </w:r>
      <w:r w:rsidRPr="004755FD">
        <w:rPr>
          <w:rFonts w:hint="eastAsia"/>
          <w:sz w:val="18"/>
        </w:rPr>
        <w:t xml:space="preserve">[J]. </w:t>
      </w:r>
      <w:r>
        <w:rPr>
          <w:rFonts w:hint="eastAsia"/>
          <w:sz w:val="18"/>
        </w:rPr>
        <w:t>建筑结构</w:t>
      </w:r>
      <w:r w:rsidRPr="004755FD">
        <w:rPr>
          <w:rFonts w:hint="eastAsia"/>
          <w:sz w:val="18"/>
        </w:rPr>
        <w:t>，</w:t>
      </w:r>
      <w:r>
        <w:rPr>
          <w:rFonts w:hint="eastAsia"/>
          <w:sz w:val="18"/>
        </w:rPr>
        <w:t>2012</w:t>
      </w:r>
      <w:r w:rsidRPr="004755FD">
        <w:rPr>
          <w:rFonts w:hint="eastAsia"/>
          <w:sz w:val="18"/>
        </w:rPr>
        <w:t>，</w:t>
      </w:r>
      <w:r>
        <w:rPr>
          <w:rFonts w:hint="eastAsia"/>
          <w:sz w:val="18"/>
        </w:rPr>
        <w:t>42</w:t>
      </w:r>
      <w:r w:rsidRPr="004755FD">
        <w:rPr>
          <w:rFonts w:hint="eastAsia"/>
          <w:sz w:val="18"/>
        </w:rPr>
        <w:t>（</w:t>
      </w:r>
      <w:r>
        <w:rPr>
          <w:rFonts w:hint="eastAsia"/>
          <w:sz w:val="18"/>
        </w:rPr>
        <w:t>7</w:t>
      </w:r>
      <w:r w:rsidRPr="004755FD">
        <w:rPr>
          <w:rFonts w:hint="eastAsia"/>
          <w:sz w:val="18"/>
        </w:rPr>
        <w:t>）：</w:t>
      </w:r>
      <w:r>
        <w:rPr>
          <w:rFonts w:hint="eastAsia"/>
          <w:sz w:val="18"/>
        </w:rPr>
        <w:t>60</w:t>
      </w:r>
      <w:r w:rsidRPr="004755FD">
        <w:rPr>
          <w:rFonts w:hint="eastAsia"/>
          <w:sz w:val="18"/>
        </w:rPr>
        <w:t>-</w:t>
      </w:r>
      <w:r>
        <w:rPr>
          <w:rFonts w:hint="eastAsia"/>
          <w:sz w:val="18"/>
        </w:rPr>
        <w:t>64</w:t>
      </w:r>
      <w:r w:rsidRPr="004755FD">
        <w:rPr>
          <w:rFonts w:hint="eastAsia"/>
          <w:sz w:val="18"/>
        </w:rPr>
        <w:t>.</w:t>
      </w:r>
    </w:p>
    <w:p w:rsidR="008A4251" w:rsidRDefault="008A4251" w:rsidP="008A4251">
      <w:pPr>
        <w:numPr>
          <w:ilvl w:val="0"/>
          <w:numId w:val="1"/>
        </w:numPr>
        <w:tabs>
          <w:tab w:val="clear" w:pos="225"/>
          <w:tab w:val="num" w:pos="350"/>
        </w:tabs>
        <w:spacing w:line="280" w:lineRule="exact"/>
        <w:ind w:left="357" w:hanging="357"/>
        <w:rPr>
          <w:sz w:val="18"/>
        </w:rPr>
      </w:pPr>
      <w:r>
        <w:rPr>
          <w:rFonts w:hint="eastAsia"/>
          <w:sz w:val="18"/>
        </w:rPr>
        <w:t>卜凡民，邹宠，沈顺高，等</w:t>
      </w:r>
      <w:r>
        <w:rPr>
          <w:rFonts w:hint="eastAsia"/>
          <w:sz w:val="18"/>
        </w:rPr>
        <w:t>.</w:t>
      </w:r>
      <w:r>
        <w:rPr>
          <w:rFonts w:hint="eastAsia"/>
          <w:sz w:val="18"/>
        </w:rPr>
        <w:t>双向钢</w:t>
      </w:r>
      <w:r>
        <w:rPr>
          <w:rFonts w:hint="eastAsia"/>
          <w:sz w:val="18"/>
        </w:rPr>
        <w:t>-</w:t>
      </w:r>
      <w:r>
        <w:rPr>
          <w:rFonts w:hint="eastAsia"/>
          <w:sz w:val="18"/>
        </w:rPr>
        <w:t>混凝土楼盖的设计及施工</w:t>
      </w:r>
      <w:r>
        <w:rPr>
          <w:rFonts w:hint="eastAsia"/>
          <w:sz w:val="18"/>
        </w:rPr>
        <w:t>[J].</w:t>
      </w:r>
      <w:r>
        <w:rPr>
          <w:rFonts w:hint="eastAsia"/>
          <w:sz w:val="18"/>
        </w:rPr>
        <w:t>工业建筑，</w:t>
      </w:r>
      <w:r>
        <w:rPr>
          <w:rFonts w:hint="eastAsia"/>
          <w:sz w:val="18"/>
        </w:rPr>
        <w:t>2011</w:t>
      </w:r>
      <w:r>
        <w:rPr>
          <w:rFonts w:hint="eastAsia"/>
          <w:sz w:val="18"/>
        </w:rPr>
        <w:t>，</w:t>
      </w:r>
      <w:r>
        <w:rPr>
          <w:rFonts w:hint="eastAsia"/>
          <w:sz w:val="18"/>
        </w:rPr>
        <w:t>41</w:t>
      </w:r>
      <w:r>
        <w:rPr>
          <w:rFonts w:hint="eastAsia"/>
          <w:sz w:val="18"/>
        </w:rPr>
        <w:t>（</w:t>
      </w:r>
      <w:r>
        <w:rPr>
          <w:rFonts w:hint="eastAsia"/>
          <w:sz w:val="18"/>
        </w:rPr>
        <w:t>9</w:t>
      </w:r>
      <w:r>
        <w:rPr>
          <w:rFonts w:hint="eastAsia"/>
          <w:sz w:val="18"/>
        </w:rPr>
        <w:t>）：</w:t>
      </w:r>
      <w:r>
        <w:rPr>
          <w:rFonts w:hint="eastAsia"/>
          <w:sz w:val="18"/>
        </w:rPr>
        <w:t>100-104.</w:t>
      </w:r>
    </w:p>
    <w:p w:rsidR="00BE7AB9" w:rsidRDefault="008A4251" w:rsidP="00D9101C">
      <w:pPr>
        <w:numPr>
          <w:ilvl w:val="0"/>
          <w:numId w:val="1"/>
        </w:numPr>
        <w:tabs>
          <w:tab w:val="clear" w:pos="225"/>
          <w:tab w:val="num" w:pos="350"/>
        </w:tabs>
        <w:spacing w:line="280" w:lineRule="exact"/>
        <w:ind w:left="357" w:hanging="357"/>
        <w:rPr>
          <w:sz w:val="18"/>
        </w:rPr>
      </w:pPr>
      <w:r w:rsidRPr="008A4251">
        <w:rPr>
          <w:rFonts w:hint="eastAsia"/>
          <w:sz w:val="18"/>
        </w:rPr>
        <w:t>聂建国，刘明，叶列平</w:t>
      </w:r>
      <w:r w:rsidRPr="008A4251">
        <w:rPr>
          <w:rFonts w:hint="eastAsia"/>
          <w:sz w:val="18"/>
        </w:rPr>
        <w:t>.</w:t>
      </w:r>
      <w:r w:rsidRPr="008A4251">
        <w:rPr>
          <w:rFonts w:hint="eastAsia"/>
          <w:sz w:val="18"/>
        </w:rPr>
        <w:t>钢</w:t>
      </w:r>
      <w:r w:rsidRPr="008A4251">
        <w:rPr>
          <w:rFonts w:hint="eastAsia"/>
          <w:sz w:val="18"/>
        </w:rPr>
        <w:t>-</w:t>
      </w:r>
      <w:r w:rsidRPr="008A4251">
        <w:rPr>
          <w:rFonts w:hint="eastAsia"/>
          <w:sz w:val="18"/>
        </w:rPr>
        <w:t>混凝土组合结构</w:t>
      </w:r>
      <w:r>
        <w:rPr>
          <w:rFonts w:hint="eastAsia"/>
          <w:sz w:val="18"/>
        </w:rPr>
        <w:t>[</w:t>
      </w:r>
      <w:r w:rsidRPr="008A4251">
        <w:rPr>
          <w:rFonts w:hint="eastAsia"/>
          <w:sz w:val="18"/>
        </w:rPr>
        <w:t>M</w:t>
      </w:r>
      <w:r>
        <w:rPr>
          <w:rFonts w:hint="eastAsia"/>
          <w:sz w:val="18"/>
        </w:rPr>
        <w:t>]</w:t>
      </w:r>
      <w:r w:rsidRPr="008A4251">
        <w:rPr>
          <w:rFonts w:hint="eastAsia"/>
          <w:sz w:val="18"/>
        </w:rPr>
        <w:t xml:space="preserve"> </w:t>
      </w:r>
      <w:r w:rsidRPr="008A4251">
        <w:rPr>
          <w:rFonts w:hint="eastAsia"/>
          <w:sz w:val="18"/>
        </w:rPr>
        <w:t>北京：中国建筑工业出版社，</w:t>
      </w:r>
      <w:r w:rsidRPr="008A4251">
        <w:rPr>
          <w:rFonts w:hint="eastAsia"/>
          <w:sz w:val="18"/>
        </w:rPr>
        <w:t>2005</w:t>
      </w:r>
      <w:r>
        <w:rPr>
          <w:rFonts w:hint="eastAsia"/>
          <w:sz w:val="18"/>
        </w:rPr>
        <w:t>.</w:t>
      </w:r>
    </w:p>
    <w:p w:rsidR="00965E34" w:rsidRPr="00E86660" w:rsidRDefault="00965E34" w:rsidP="00965E34">
      <w:pPr>
        <w:pStyle w:val="09GF"/>
        <w:numPr>
          <w:ilvl w:val="0"/>
          <w:numId w:val="1"/>
        </w:numPr>
      </w:pPr>
      <w:r w:rsidRPr="008A4251">
        <w:rPr>
          <w:rFonts w:ascii="Times New Roman" w:hint="eastAsia"/>
          <w:kern w:val="2"/>
          <w:szCs w:val="24"/>
        </w:rPr>
        <w:t xml:space="preserve">YB9238-92 </w:t>
      </w:r>
      <w:r>
        <w:rPr>
          <w:rFonts w:hint="eastAsia"/>
        </w:rPr>
        <w:t>钢</w:t>
      </w:r>
      <w:r>
        <w:rPr>
          <w:rFonts w:hint="eastAsia"/>
        </w:rPr>
        <w:t>-</w:t>
      </w:r>
      <w:r>
        <w:rPr>
          <w:rFonts w:hint="eastAsia"/>
        </w:rPr>
        <w:t>混凝土组合楼盖结构设计与施工规程</w:t>
      </w:r>
      <w:r w:rsidRPr="008A4251">
        <w:rPr>
          <w:rFonts w:ascii="Times New Roman" w:hint="eastAsia"/>
          <w:kern w:val="2"/>
          <w:szCs w:val="24"/>
        </w:rPr>
        <w:t>[S].</w:t>
      </w:r>
    </w:p>
    <w:p w:rsidR="00965E34" w:rsidRPr="00965E34" w:rsidRDefault="00965E34" w:rsidP="00965E34">
      <w:pPr>
        <w:numPr>
          <w:ilvl w:val="0"/>
          <w:numId w:val="1"/>
        </w:numPr>
        <w:tabs>
          <w:tab w:val="clear" w:pos="225"/>
          <w:tab w:val="num" w:pos="350"/>
        </w:tabs>
        <w:spacing w:line="280" w:lineRule="exact"/>
        <w:ind w:left="357" w:hanging="357"/>
        <w:rPr>
          <w:sz w:val="18"/>
        </w:rPr>
      </w:pPr>
      <w:r w:rsidRPr="008A4251">
        <w:rPr>
          <w:rFonts w:hint="eastAsia"/>
          <w:sz w:val="18"/>
        </w:rPr>
        <w:t>潘年，聂建国，余周亮</w:t>
      </w:r>
      <w:r w:rsidRPr="008A4251">
        <w:rPr>
          <w:rFonts w:hint="eastAsia"/>
          <w:sz w:val="18"/>
        </w:rPr>
        <w:t>.</w:t>
      </w:r>
      <w:r w:rsidRPr="008A4251">
        <w:rPr>
          <w:rFonts w:hint="eastAsia"/>
          <w:sz w:val="18"/>
        </w:rPr>
        <w:t>钢桁架</w:t>
      </w:r>
      <w:r w:rsidRPr="008A4251">
        <w:rPr>
          <w:rFonts w:hint="eastAsia"/>
          <w:sz w:val="18"/>
        </w:rPr>
        <w:t>-</w:t>
      </w:r>
      <w:r w:rsidRPr="008A4251">
        <w:rPr>
          <w:rFonts w:hint="eastAsia"/>
          <w:sz w:val="18"/>
        </w:rPr>
        <w:t>混凝土组合梁的试验研究</w:t>
      </w:r>
      <w:r>
        <w:rPr>
          <w:rFonts w:hint="eastAsia"/>
          <w:sz w:val="18"/>
        </w:rPr>
        <w:t>[J].</w:t>
      </w:r>
      <w:r w:rsidRPr="008A4251">
        <w:rPr>
          <w:rFonts w:hint="eastAsia"/>
          <w:sz w:val="18"/>
        </w:rPr>
        <w:t>工业建筑，</w:t>
      </w:r>
      <w:r w:rsidRPr="008A4251">
        <w:rPr>
          <w:rFonts w:hint="eastAsia"/>
          <w:sz w:val="18"/>
        </w:rPr>
        <w:t>2013,43(10):122-133.</w:t>
      </w:r>
    </w:p>
    <w:p w:rsidR="007C700A" w:rsidRDefault="008A4251" w:rsidP="007C700A">
      <w:pPr>
        <w:numPr>
          <w:ilvl w:val="0"/>
          <w:numId w:val="1"/>
        </w:numPr>
        <w:tabs>
          <w:tab w:val="clear" w:pos="225"/>
          <w:tab w:val="num" w:pos="350"/>
        </w:tabs>
        <w:spacing w:line="280" w:lineRule="exact"/>
        <w:ind w:left="357" w:hanging="357"/>
        <w:rPr>
          <w:sz w:val="18"/>
        </w:rPr>
      </w:pPr>
      <w:r w:rsidRPr="008A4251">
        <w:rPr>
          <w:rFonts w:hint="eastAsia"/>
          <w:sz w:val="18"/>
        </w:rPr>
        <w:t>陈绍藩</w:t>
      </w:r>
      <w:r w:rsidRPr="008A4251">
        <w:rPr>
          <w:rFonts w:hint="eastAsia"/>
          <w:sz w:val="18"/>
        </w:rPr>
        <w:t>.</w:t>
      </w:r>
      <w:r w:rsidRPr="008A4251">
        <w:rPr>
          <w:rFonts w:hint="eastAsia"/>
          <w:sz w:val="18"/>
        </w:rPr>
        <w:t>钢桁架次应力和极限状态</w:t>
      </w:r>
      <w:r>
        <w:rPr>
          <w:rFonts w:hint="eastAsia"/>
          <w:sz w:val="18"/>
        </w:rPr>
        <w:t>[</w:t>
      </w:r>
      <w:r w:rsidRPr="008A4251">
        <w:rPr>
          <w:rFonts w:hint="eastAsia"/>
          <w:sz w:val="18"/>
        </w:rPr>
        <w:t>J</w:t>
      </w:r>
      <w:r>
        <w:rPr>
          <w:rFonts w:hint="eastAsia"/>
          <w:sz w:val="18"/>
        </w:rPr>
        <w:t>]</w:t>
      </w:r>
      <w:r w:rsidRPr="008A4251">
        <w:rPr>
          <w:rFonts w:hint="eastAsia"/>
          <w:sz w:val="18"/>
        </w:rPr>
        <w:t xml:space="preserve"> </w:t>
      </w:r>
      <w:r w:rsidRPr="008A4251">
        <w:rPr>
          <w:rFonts w:hint="eastAsia"/>
          <w:sz w:val="18"/>
        </w:rPr>
        <w:t>钢结构，</w:t>
      </w:r>
      <w:r w:rsidRPr="008A4251">
        <w:rPr>
          <w:rFonts w:hint="eastAsia"/>
          <w:sz w:val="18"/>
        </w:rPr>
        <w:t>2005,20(2):18-20.</w:t>
      </w:r>
    </w:p>
    <w:p w:rsidR="00BD6BD7" w:rsidRDefault="00BD6BD7" w:rsidP="00B2341F">
      <w:pPr>
        <w:ind w:firstLine="420"/>
      </w:pPr>
    </w:p>
    <w:p w:rsidR="004C2E3B" w:rsidRPr="00965E34" w:rsidRDefault="004C2E3B" w:rsidP="00B2341F">
      <w:pPr>
        <w:ind w:firstLine="420"/>
      </w:pPr>
    </w:p>
    <w:p w:rsidR="0098793A" w:rsidRPr="0098793A" w:rsidRDefault="0098793A" w:rsidP="00B2341F">
      <w:pPr>
        <w:ind w:firstLine="420"/>
        <w:rPr>
          <w:rFonts w:ascii="黑体" w:eastAsia="黑体" w:hAnsi="黑体"/>
          <w:sz w:val="24"/>
        </w:rPr>
      </w:pPr>
      <w:r w:rsidRPr="0098793A">
        <w:rPr>
          <w:rFonts w:ascii="黑体" w:eastAsia="黑体" w:hAnsi="黑体" w:hint="eastAsia"/>
          <w:sz w:val="24"/>
        </w:rPr>
        <w:t>作者简介：</w:t>
      </w:r>
      <w:r w:rsidR="00BF1A55">
        <w:rPr>
          <w:rFonts w:ascii="黑体" w:eastAsia="黑体" w:hAnsi="黑体" w:hint="eastAsia"/>
          <w:sz w:val="24"/>
        </w:rPr>
        <w:t>张睿</w:t>
      </w:r>
      <w:r w:rsidR="006E237F">
        <w:rPr>
          <w:rFonts w:ascii="黑体" w:eastAsia="黑体" w:hAnsi="黑体" w:hint="eastAsia"/>
          <w:sz w:val="24"/>
        </w:rPr>
        <w:t>(1987-),女，硕士，工程师，研究方向为结构抗震、钢结构稳定。Email：</w:t>
      </w:r>
      <w:hyperlink r:id="rId24" w:history="1">
        <w:r w:rsidR="008B1B29" w:rsidRPr="00E7118D">
          <w:rPr>
            <w:rStyle w:val="a8"/>
            <w:rFonts w:ascii="黑体" w:eastAsia="黑体" w:hAnsi="黑体" w:hint="eastAsia"/>
            <w:sz w:val="24"/>
          </w:rPr>
          <w:t>zhangruic@cnpe.cc</w:t>
        </w:r>
      </w:hyperlink>
      <w:r w:rsidR="008B1B29">
        <w:rPr>
          <w:rFonts w:ascii="黑体" w:eastAsia="黑体" w:hAnsi="黑体" w:hint="eastAsia"/>
          <w:sz w:val="24"/>
        </w:rPr>
        <w:t>。电话：18612257973</w:t>
      </w:r>
    </w:p>
    <w:p w:rsidR="009558A4" w:rsidRPr="005B5A05" w:rsidRDefault="00895245" w:rsidP="00A73DF8">
      <w:pPr>
        <w:ind w:firstLine="420"/>
      </w:pPr>
      <w:r>
        <w:rPr>
          <w:rFonts w:hint="eastAsia"/>
        </w:rPr>
        <w:t>寄刊地址：</w:t>
      </w:r>
      <w:r w:rsidR="00BF1A55">
        <w:rPr>
          <w:rFonts w:hint="eastAsia"/>
        </w:rPr>
        <w:t>北京市海淀区西三环北路</w:t>
      </w:r>
      <w:r w:rsidR="00BF1A55">
        <w:rPr>
          <w:rFonts w:hint="eastAsia"/>
        </w:rPr>
        <w:t>117</w:t>
      </w:r>
      <w:r w:rsidR="00BF1A55">
        <w:rPr>
          <w:rFonts w:hint="eastAsia"/>
        </w:rPr>
        <w:t>号核能大厦</w:t>
      </w:r>
    </w:p>
    <w:sectPr w:rsidR="009558A4" w:rsidRPr="005B5A05" w:rsidSect="005E5A5F">
      <w:type w:val="continuous"/>
      <w:pgSz w:w="11906" w:h="16838" w:code="9"/>
      <w:pgMar w:top="1814" w:right="1134" w:bottom="1418" w:left="1134" w:header="1134" w:footer="0" w:gutter="0"/>
      <w:cols w:num="2" w:space="442"/>
      <w:titlePg/>
      <w:docGrid w:type="linesAndChars" w:linePitch="3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EC1" w:rsidRDefault="00E42EC1">
      <w:r>
        <w:separator/>
      </w:r>
    </w:p>
  </w:endnote>
  <w:endnote w:type="continuationSeparator" w:id="1">
    <w:p w:rsidR="00E42EC1" w:rsidRDefault="00E42E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DengXian Light">
    <w:altName w:val="Times New Roman"/>
    <w:panose1 w:val="00000000000000000000"/>
    <w:charset w:val="00"/>
    <w:family w:val="roman"/>
    <w:notTrueType/>
    <w:pitch w:val="default"/>
    <w:sig w:usb0="00000000" w:usb1="00000000" w:usb2="00000000" w:usb3="00000000" w:csb0="00000000" w:csb1="00000000"/>
  </w:font>
  <w:font w:name="DengXi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72B" w:rsidRDefault="003B672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72B" w:rsidRDefault="003B672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856" w:rsidRDefault="00C42856">
    <w:pPr>
      <w:pStyle w:val="a4"/>
    </w:pPr>
  </w:p>
  <w:p w:rsidR="00C42856" w:rsidRDefault="00C4285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EC1" w:rsidRDefault="00E42EC1">
      <w:r>
        <w:separator/>
      </w:r>
    </w:p>
  </w:footnote>
  <w:footnote w:type="continuationSeparator" w:id="1">
    <w:p w:rsidR="00E42EC1" w:rsidRDefault="00E42EC1">
      <w:r>
        <w:continuationSeparator/>
      </w:r>
    </w:p>
  </w:footnote>
  <w:footnote w:id="2">
    <w:p w:rsidR="00595146" w:rsidRPr="00C42856" w:rsidRDefault="00595146" w:rsidP="00595146">
      <w:pPr>
        <w:rPr>
          <w:sz w:val="18"/>
          <w:szCs w:val="18"/>
        </w:rPr>
      </w:pPr>
      <w:r w:rsidRPr="00595146">
        <w:rPr>
          <w:rStyle w:val="ac"/>
          <w:color w:val="FFFFFF"/>
        </w:rPr>
        <w:footnoteRef/>
      </w:r>
      <w:r w:rsidRPr="00C42856">
        <w:rPr>
          <w:rFonts w:hint="eastAsia"/>
          <w:b/>
          <w:sz w:val="18"/>
          <w:szCs w:val="18"/>
        </w:rPr>
        <w:t>作者简介</w:t>
      </w:r>
      <w:r w:rsidRPr="00C42856">
        <w:rPr>
          <w:rFonts w:hint="eastAsia"/>
          <w:sz w:val="18"/>
          <w:szCs w:val="18"/>
        </w:rPr>
        <w:t>：</w:t>
      </w:r>
      <w:r w:rsidR="003366F6">
        <w:rPr>
          <w:rFonts w:hint="eastAsia"/>
          <w:sz w:val="18"/>
          <w:szCs w:val="18"/>
        </w:rPr>
        <w:t>张睿</w:t>
      </w:r>
      <w:r w:rsidRPr="00C42856">
        <w:rPr>
          <w:rFonts w:hint="eastAsia"/>
          <w:sz w:val="18"/>
          <w:szCs w:val="18"/>
        </w:rPr>
        <w:t>（</w:t>
      </w:r>
      <w:r w:rsidRPr="00C42856">
        <w:rPr>
          <w:rFonts w:hint="eastAsia"/>
          <w:sz w:val="18"/>
          <w:szCs w:val="18"/>
        </w:rPr>
        <w:t>198</w:t>
      </w:r>
      <w:r w:rsidR="003366F6">
        <w:rPr>
          <w:rFonts w:hint="eastAsia"/>
          <w:sz w:val="18"/>
          <w:szCs w:val="18"/>
        </w:rPr>
        <w:t>7</w:t>
      </w:r>
      <w:r w:rsidRPr="00C42856">
        <w:rPr>
          <w:rFonts w:hint="eastAsia"/>
          <w:sz w:val="18"/>
          <w:szCs w:val="18"/>
        </w:rPr>
        <w:t>），</w:t>
      </w:r>
      <w:r w:rsidR="003366F6">
        <w:rPr>
          <w:rFonts w:hint="eastAsia"/>
          <w:sz w:val="18"/>
          <w:szCs w:val="18"/>
        </w:rPr>
        <w:t>女</w:t>
      </w:r>
      <w:r w:rsidRPr="00C42856">
        <w:rPr>
          <w:rFonts w:hint="eastAsia"/>
          <w:sz w:val="18"/>
          <w:szCs w:val="18"/>
        </w:rPr>
        <w:t>，</w:t>
      </w:r>
      <w:r w:rsidR="003366F6">
        <w:rPr>
          <w:rFonts w:hint="eastAsia"/>
          <w:sz w:val="18"/>
          <w:szCs w:val="18"/>
        </w:rPr>
        <w:t>硕士，</w:t>
      </w:r>
      <w:r>
        <w:rPr>
          <w:rFonts w:hint="eastAsia"/>
          <w:sz w:val="18"/>
          <w:szCs w:val="18"/>
        </w:rPr>
        <w:t>工程师，</w:t>
      </w:r>
      <w:r w:rsidR="0040045A" w:rsidRPr="00713F94">
        <w:rPr>
          <w:rFonts w:hint="eastAsia"/>
          <w:sz w:val="18"/>
          <w:szCs w:val="18"/>
        </w:rPr>
        <w:t>研究方向为</w:t>
      </w:r>
      <w:r w:rsidR="00DD25DB" w:rsidRPr="00713F94">
        <w:rPr>
          <w:sz w:val="18"/>
          <w:szCs w:val="18"/>
        </w:rPr>
        <w:t>钢结构稳定</w:t>
      </w:r>
      <w:r>
        <w:rPr>
          <w:rFonts w:hint="eastAsia"/>
          <w:sz w:val="18"/>
          <w:szCs w:val="18"/>
        </w:rPr>
        <w:t>。</w:t>
      </w:r>
      <w:r>
        <w:rPr>
          <w:rFonts w:hint="eastAsia"/>
          <w:sz w:val="18"/>
          <w:szCs w:val="18"/>
        </w:rPr>
        <w:t>E-mail</w:t>
      </w:r>
      <w:r>
        <w:rPr>
          <w:rFonts w:hint="eastAsia"/>
          <w:sz w:val="18"/>
          <w:szCs w:val="18"/>
        </w:rPr>
        <w:t>：</w:t>
      </w:r>
      <w:r w:rsidR="00013ED7">
        <w:rPr>
          <w:rFonts w:hint="eastAsia"/>
          <w:sz w:val="18"/>
          <w:szCs w:val="18"/>
        </w:rPr>
        <w:t>zhangruic@cnpe.cc</w:t>
      </w:r>
      <w:r w:rsidRPr="00C42856">
        <w:rPr>
          <w:rFonts w:hint="eastAsia"/>
          <w:sz w:val="18"/>
          <w:szCs w:val="18"/>
        </w:rPr>
        <w:t>。</w:t>
      </w:r>
    </w:p>
    <w:p w:rsidR="00595146" w:rsidRDefault="00595146">
      <w:pPr>
        <w:pStyle w:val="ab"/>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64" w:rsidRDefault="00B25964">
    <w:pPr>
      <w:pStyle w:val="a3"/>
      <w:tabs>
        <w:tab w:val="clear" w:pos="4153"/>
        <w:tab w:val="clear" w:pos="8306"/>
        <w:tab w:val="center" w:pos="4820"/>
        <w:tab w:val="right" w:pos="9526"/>
      </w:tabs>
      <w:jc w:val="both"/>
    </w:pPr>
    <w:r>
      <w:rPr>
        <w:rStyle w:val="a6"/>
      </w:rP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64" w:rsidRDefault="00B25964">
    <w:pPr>
      <w:pStyle w:val="a3"/>
      <w:tabs>
        <w:tab w:val="clear" w:pos="4153"/>
        <w:tab w:val="clear" w:pos="8306"/>
        <w:tab w:val="center" w:pos="4820"/>
        <w:tab w:val="right" w:pos="9526"/>
      </w:tabs>
      <w:jc w:val="left"/>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64" w:rsidRPr="00903EC7" w:rsidRDefault="00B25964" w:rsidP="00903EC7"/>
  <w:p w:rsidR="00B25964" w:rsidRPr="00D44960" w:rsidRDefault="00B25964" w:rsidP="00D449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F54ED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A0795F"/>
    <w:multiLevelType w:val="hybridMultilevel"/>
    <w:tmpl w:val="F7E2296C"/>
    <w:lvl w:ilvl="0" w:tplc="9D60E08C">
      <w:start w:val="1"/>
      <w:numFmt w:val="decimal"/>
      <w:lvlText w:val="（%1）"/>
      <w:lvlJc w:val="left"/>
      <w:pPr>
        <w:ind w:left="1391" w:hanging="96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2">
    <w:nsid w:val="2AE3129B"/>
    <w:multiLevelType w:val="hybridMultilevel"/>
    <w:tmpl w:val="392E2BAE"/>
    <w:lvl w:ilvl="0" w:tplc="ECF40FC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3631F9"/>
    <w:multiLevelType w:val="hybridMultilevel"/>
    <w:tmpl w:val="F2540EC6"/>
    <w:lvl w:ilvl="0" w:tplc="6870F322">
      <w:start w:val="1"/>
      <w:numFmt w:val="lowerLetter"/>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23243C"/>
    <w:multiLevelType w:val="multilevel"/>
    <w:tmpl w:val="83A287C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BF704BF"/>
    <w:multiLevelType w:val="singleLevel"/>
    <w:tmpl w:val="9FB8E562"/>
    <w:lvl w:ilvl="0">
      <w:start w:val="1"/>
      <w:numFmt w:val="decimal"/>
      <w:lvlText w:val="[%1]"/>
      <w:lvlJc w:val="left"/>
      <w:pPr>
        <w:tabs>
          <w:tab w:val="num" w:pos="225"/>
        </w:tabs>
        <w:ind w:left="225" w:hanging="225"/>
      </w:pPr>
      <w:rPr>
        <w:rFonts w:hint="default"/>
        <w:color w:val="auto"/>
      </w:rPr>
    </w:lvl>
  </w:abstractNum>
  <w:abstractNum w:abstractNumId="6">
    <w:nsid w:val="4D0C067A"/>
    <w:multiLevelType w:val="hybridMultilevel"/>
    <w:tmpl w:val="24AC24B0"/>
    <w:lvl w:ilvl="0" w:tplc="684C8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4E6CED"/>
    <w:multiLevelType w:val="hybridMultilevel"/>
    <w:tmpl w:val="25F69026"/>
    <w:lvl w:ilvl="0" w:tplc="15ACDD2A">
      <w:start w:val="1"/>
      <w:numFmt w:val="decimal"/>
      <w:lvlText w:val="（%1）"/>
      <w:lvlJc w:val="left"/>
      <w:pPr>
        <w:ind w:left="1146" w:hanging="720"/>
      </w:pPr>
      <w:rPr>
        <w:rFonts w:hint="eastAsia"/>
      </w:rPr>
    </w:lvl>
    <w:lvl w:ilvl="1" w:tplc="04090019" w:tentative="1">
      <w:start w:val="1"/>
      <w:numFmt w:val="lowerLetter"/>
      <w:lvlText w:val="%2)"/>
      <w:lvlJc w:val="left"/>
      <w:pPr>
        <w:ind w:left="1456" w:hanging="480"/>
      </w:pPr>
    </w:lvl>
    <w:lvl w:ilvl="2" w:tplc="0409001B" w:tentative="1">
      <w:start w:val="1"/>
      <w:numFmt w:val="lowerRoman"/>
      <w:lvlText w:val="%3."/>
      <w:lvlJc w:val="right"/>
      <w:pPr>
        <w:ind w:left="1936" w:hanging="480"/>
      </w:pPr>
    </w:lvl>
    <w:lvl w:ilvl="3" w:tplc="0409000F" w:tentative="1">
      <w:start w:val="1"/>
      <w:numFmt w:val="decimal"/>
      <w:lvlText w:val="%4."/>
      <w:lvlJc w:val="left"/>
      <w:pPr>
        <w:ind w:left="2416" w:hanging="480"/>
      </w:pPr>
    </w:lvl>
    <w:lvl w:ilvl="4" w:tplc="04090019" w:tentative="1">
      <w:start w:val="1"/>
      <w:numFmt w:val="lowerLetter"/>
      <w:lvlText w:val="%5)"/>
      <w:lvlJc w:val="left"/>
      <w:pPr>
        <w:ind w:left="2896" w:hanging="480"/>
      </w:pPr>
    </w:lvl>
    <w:lvl w:ilvl="5" w:tplc="0409001B" w:tentative="1">
      <w:start w:val="1"/>
      <w:numFmt w:val="lowerRoman"/>
      <w:lvlText w:val="%6."/>
      <w:lvlJc w:val="right"/>
      <w:pPr>
        <w:ind w:left="3376" w:hanging="480"/>
      </w:pPr>
    </w:lvl>
    <w:lvl w:ilvl="6" w:tplc="0409000F" w:tentative="1">
      <w:start w:val="1"/>
      <w:numFmt w:val="decimal"/>
      <w:lvlText w:val="%7."/>
      <w:lvlJc w:val="left"/>
      <w:pPr>
        <w:ind w:left="3856" w:hanging="480"/>
      </w:pPr>
    </w:lvl>
    <w:lvl w:ilvl="7" w:tplc="04090019" w:tentative="1">
      <w:start w:val="1"/>
      <w:numFmt w:val="lowerLetter"/>
      <w:lvlText w:val="%8)"/>
      <w:lvlJc w:val="left"/>
      <w:pPr>
        <w:ind w:left="4336" w:hanging="480"/>
      </w:pPr>
    </w:lvl>
    <w:lvl w:ilvl="8" w:tplc="0409001B" w:tentative="1">
      <w:start w:val="1"/>
      <w:numFmt w:val="lowerRoman"/>
      <w:lvlText w:val="%9."/>
      <w:lvlJc w:val="right"/>
      <w:pPr>
        <w:ind w:left="4816" w:hanging="480"/>
      </w:pPr>
    </w:lvl>
  </w:abstractNum>
  <w:abstractNum w:abstractNumId="8">
    <w:nsid w:val="592A6924"/>
    <w:multiLevelType w:val="hybridMultilevel"/>
    <w:tmpl w:val="3BF6B078"/>
    <w:lvl w:ilvl="0" w:tplc="128283B6">
      <w:start w:val="1"/>
      <w:numFmt w:val="decimal"/>
      <w:lvlText w:val="（%1）"/>
      <w:lvlJc w:val="left"/>
      <w:pPr>
        <w:ind w:left="1324" w:hanging="90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nsid w:val="73A42626"/>
    <w:multiLevelType w:val="hybridMultilevel"/>
    <w:tmpl w:val="31BA1D38"/>
    <w:lvl w:ilvl="0" w:tplc="66CABA8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9"/>
  </w:num>
  <w:num w:numId="3">
    <w:abstractNumId w:val="4"/>
  </w:num>
  <w:num w:numId="4">
    <w:abstractNumId w:val="0"/>
  </w:num>
  <w:num w:numId="5">
    <w:abstractNumId w:val="7"/>
  </w:num>
  <w:num w:numId="6">
    <w:abstractNumId w:val="6"/>
  </w:num>
  <w:num w:numId="7">
    <w:abstractNumId w:val="2"/>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VerticalSpacing w:val="323"/>
  <w:displayHorizontalDrawingGridEvery w:val="0"/>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092D"/>
    <w:rsid w:val="000004A2"/>
    <w:rsid w:val="00002290"/>
    <w:rsid w:val="00006D60"/>
    <w:rsid w:val="00013ED7"/>
    <w:rsid w:val="00014C68"/>
    <w:rsid w:val="00016116"/>
    <w:rsid w:val="00016CE5"/>
    <w:rsid w:val="000175DF"/>
    <w:rsid w:val="00027BA1"/>
    <w:rsid w:val="000308D4"/>
    <w:rsid w:val="00030CC0"/>
    <w:rsid w:val="0003522F"/>
    <w:rsid w:val="000354AB"/>
    <w:rsid w:val="0003550A"/>
    <w:rsid w:val="0004290A"/>
    <w:rsid w:val="00044472"/>
    <w:rsid w:val="00052AD7"/>
    <w:rsid w:val="00052D91"/>
    <w:rsid w:val="00057A6E"/>
    <w:rsid w:val="000601C1"/>
    <w:rsid w:val="00063F55"/>
    <w:rsid w:val="0006605A"/>
    <w:rsid w:val="000668DC"/>
    <w:rsid w:val="00073212"/>
    <w:rsid w:val="00073A77"/>
    <w:rsid w:val="000847BB"/>
    <w:rsid w:val="00087B7E"/>
    <w:rsid w:val="000915D0"/>
    <w:rsid w:val="0009185F"/>
    <w:rsid w:val="000953FB"/>
    <w:rsid w:val="000A5EEF"/>
    <w:rsid w:val="000A623F"/>
    <w:rsid w:val="000C0BB1"/>
    <w:rsid w:val="000C0E62"/>
    <w:rsid w:val="000C2A31"/>
    <w:rsid w:val="000C2F9D"/>
    <w:rsid w:val="000C3F11"/>
    <w:rsid w:val="000C709C"/>
    <w:rsid w:val="000D1BDC"/>
    <w:rsid w:val="000D3A18"/>
    <w:rsid w:val="000D739A"/>
    <w:rsid w:val="000E3721"/>
    <w:rsid w:val="000E561A"/>
    <w:rsid w:val="000E7C3D"/>
    <w:rsid w:val="000F0DEC"/>
    <w:rsid w:val="000F6116"/>
    <w:rsid w:val="00102CBD"/>
    <w:rsid w:val="0010384B"/>
    <w:rsid w:val="00110860"/>
    <w:rsid w:val="001114D0"/>
    <w:rsid w:val="00114BC4"/>
    <w:rsid w:val="00121C7E"/>
    <w:rsid w:val="00122104"/>
    <w:rsid w:val="0012575A"/>
    <w:rsid w:val="00127D0B"/>
    <w:rsid w:val="0013029B"/>
    <w:rsid w:val="0013267D"/>
    <w:rsid w:val="00137E71"/>
    <w:rsid w:val="00142A3C"/>
    <w:rsid w:val="00145C05"/>
    <w:rsid w:val="0015394D"/>
    <w:rsid w:val="00161470"/>
    <w:rsid w:val="00166A31"/>
    <w:rsid w:val="00167E3B"/>
    <w:rsid w:val="00172027"/>
    <w:rsid w:val="00172A0D"/>
    <w:rsid w:val="00172B03"/>
    <w:rsid w:val="00175AAE"/>
    <w:rsid w:val="00176BA5"/>
    <w:rsid w:val="00190B48"/>
    <w:rsid w:val="00190BFD"/>
    <w:rsid w:val="001925F6"/>
    <w:rsid w:val="001934C9"/>
    <w:rsid w:val="00193C05"/>
    <w:rsid w:val="00193E48"/>
    <w:rsid w:val="001944D7"/>
    <w:rsid w:val="001A0808"/>
    <w:rsid w:val="001A0834"/>
    <w:rsid w:val="001A72FE"/>
    <w:rsid w:val="001B43DD"/>
    <w:rsid w:val="001B5829"/>
    <w:rsid w:val="001B5CD2"/>
    <w:rsid w:val="001C682B"/>
    <w:rsid w:val="001C6B33"/>
    <w:rsid w:val="001C72E5"/>
    <w:rsid w:val="001C7B79"/>
    <w:rsid w:val="001D067D"/>
    <w:rsid w:val="001D09D2"/>
    <w:rsid w:val="001D2F56"/>
    <w:rsid w:val="001D468B"/>
    <w:rsid w:val="001D4AE0"/>
    <w:rsid w:val="001D70C2"/>
    <w:rsid w:val="001D77B2"/>
    <w:rsid w:val="001E08ED"/>
    <w:rsid w:val="001E24F0"/>
    <w:rsid w:val="001E7A18"/>
    <w:rsid w:val="001F0421"/>
    <w:rsid w:val="001F41A7"/>
    <w:rsid w:val="001F55A3"/>
    <w:rsid w:val="00202131"/>
    <w:rsid w:val="00202D7E"/>
    <w:rsid w:val="00203B78"/>
    <w:rsid w:val="002069FF"/>
    <w:rsid w:val="002112E0"/>
    <w:rsid w:val="0021166F"/>
    <w:rsid w:val="002123FA"/>
    <w:rsid w:val="00213F57"/>
    <w:rsid w:val="002166CD"/>
    <w:rsid w:val="002169C7"/>
    <w:rsid w:val="002216F1"/>
    <w:rsid w:val="00222FBB"/>
    <w:rsid w:val="00224CAA"/>
    <w:rsid w:val="00227E56"/>
    <w:rsid w:val="002330BB"/>
    <w:rsid w:val="00233A68"/>
    <w:rsid w:val="002367CF"/>
    <w:rsid w:val="002436D6"/>
    <w:rsid w:val="00247A57"/>
    <w:rsid w:val="00257788"/>
    <w:rsid w:val="00257ADE"/>
    <w:rsid w:val="002611B2"/>
    <w:rsid w:val="00261EF2"/>
    <w:rsid w:val="002620F1"/>
    <w:rsid w:val="00267EBF"/>
    <w:rsid w:val="00272798"/>
    <w:rsid w:val="00272E36"/>
    <w:rsid w:val="0027557A"/>
    <w:rsid w:val="0027632B"/>
    <w:rsid w:val="002770BF"/>
    <w:rsid w:val="0027770F"/>
    <w:rsid w:val="0028415E"/>
    <w:rsid w:val="002863FC"/>
    <w:rsid w:val="00290584"/>
    <w:rsid w:val="0029243E"/>
    <w:rsid w:val="00297433"/>
    <w:rsid w:val="002A077F"/>
    <w:rsid w:val="002B6763"/>
    <w:rsid w:val="002C284C"/>
    <w:rsid w:val="002C40E9"/>
    <w:rsid w:val="002C569B"/>
    <w:rsid w:val="002C5AEA"/>
    <w:rsid w:val="002C63E6"/>
    <w:rsid w:val="002D0402"/>
    <w:rsid w:val="002D3A21"/>
    <w:rsid w:val="002D5E94"/>
    <w:rsid w:val="002E0D87"/>
    <w:rsid w:val="002E5894"/>
    <w:rsid w:val="002F096B"/>
    <w:rsid w:val="002F4BAC"/>
    <w:rsid w:val="002F4BAF"/>
    <w:rsid w:val="002F7365"/>
    <w:rsid w:val="002F7612"/>
    <w:rsid w:val="00304BC8"/>
    <w:rsid w:val="00307704"/>
    <w:rsid w:val="00313962"/>
    <w:rsid w:val="00320061"/>
    <w:rsid w:val="0032059D"/>
    <w:rsid w:val="00325B1A"/>
    <w:rsid w:val="00330474"/>
    <w:rsid w:val="003330DA"/>
    <w:rsid w:val="0033366E"/>
    <w:rsid w:val="0033509A"/>
    <w:rsid w:val="0033511A"/>
    <w:rsid w:val="0033652D"/>
    <w:rsid w:val="003366F6"/>
    <w:rsid w:val="00337B51"/>
    <w:rsid w:val="00342D57"/>
    <w:rsid w:val="00343388"/>
    <w:rsid w:val="003438B1"/>
    <w:rsid w:val="00346783"/>
    <w:rsid w:val="00351D41"/>
    <w:rsid w:val="00352B74"/>
    <w:rsid w:val="00353D39"/>
    <w:rsid w:val="00354984"/>
    <w:rsid w:val="00356703"/>
    <w:rsid w:val="0036070A"/>
    <w:rsid w:val="00360710"/>
    <w:rsid w:val="00360F4B"/>
    <w:rsid w:val="00365A9A"/>
    <w:rsid w:val="003670E7"/>
    <w:rsid w:val="003718EB"/>
    <w:rsid w:val="0037589E"/>
    <w:rsid w:val="00376A3B"/>
    <w:rsid w:val="00381FDF"/>
    <w:rsid w:val="0038475C"/>
    <w:rsid w:val="00385BA0"/>
    <w:rsid w:val="00386E6C"/>
    <w:rsid w:val="00396815"/>
    <w:rsid w:val="00397335"/>
    <w:rsid w:val="003B3340"/>
    <w:rsid w:val="003B672B"/>
    <w:rsid w:val="003C7A77"/>
    <w:rsid w:val="003D0ECA"/>
    <w:rsid w:val="003D15F1"/>
    <w:rsid w:val="003D3E90"/>
    <w:rsid w:val="003E1133"/>
    <w:rsid w:val="0040045A"/>
    <w:rsid w:val="004010B0"/>
    <w:rsid w:val="004022EA"/>
    <w:rsid w:val="00403C62"/>
    <w:rsid w:val="00404B00"/>
    <w:rsid w:val="00406F96"/>
    <w:rsid w:val="0041430D"/>
    <w:rsid w:val="00414AA4"/>
    <w:rsid w:val="0041659B"/>
    <w:rsid w:val="00417945"/>
    <w:rsid w:val="00420224"/>
    <w:rsid w:val="0042086B"/>
    <w:rsid w:val="00420F34"/>
    <w:rsid w:val="00422795"/>
    <w:rsid w:val="00430259"/>
    <w:rsid w:val="0043521D"/>
    <w:rsid w:val="00437EFB"/>
    <w:rsid w:val="00441386"/>
    <w:rsid w:val="00442BF9"/>
    <w:rsid w:val="00444972"/>
    <w:rsid w:val="00453B9C"/>
    <w:rsid w:val="0046246E"/>
    <w:rsid w:val="00462784"/>
    <w:rsid w:val="00463CA7"/>
    <w:rsid w:val="004649CB"/>
    <w:rsid w:val="004716F1"/>
    <w:rsid w:val="004755FD"/>
    <w:rsid w:val="0048286F"/>
    <w:rsid w:val="00485B45"/>
    <w:rsid w:val="004938B2"/>
    <w:rsid w:val="00493F78"/>
    <w:rsid w:val="00497514"/>
    <w:rsid w:val="004978B7"/>
    <w:rsid w:val="00497EDF"/>
    <w:rsid w:val="004A0744"/>
    <w:rsid w:val="004A387F"/>
    <w:rsid w:val="004A5EB4"/>
    <w:rsid w:val="004B14EA"/>
    <w:rsid w:val="004B6930"/>
    <w:rsid w:val="004C1B2B"/>
    <w:rsid w:val="004C2DAB"/>
    <w:rsid w:val="004C2E3B"/>
    <w:rsid w:val="004C4825"/>
    <w:rsid w:val="004C6D47"/>
    <w:rsid w:val="004D1261"/>
    <w:rsid w:val="004D37CD"/>
    <w:rsid w:val="004E092D"/>
    <w:rsid w:val="004E1B1F"/>
    <w:rsid w:val="004E64CC"/>
    <w:rsid w:val="004E7A1A"/>
    <w:rsid w:val="004F33D3"/>
    <w:rsid w:val="004F4075"/>
    <w:rsid w:val="004F5174"/>
    <w:rsid w:val="0050016C"/>
    <w:rsid w:val="0050353F"/>
    <w:rsid w:val="00505A11"/>
    <w:rsid w:val="0051136C"/>
    <w:rsid w:val="005136AF"/>
    <w:rsid w:val="00522349"/>
    <w:rsid w:val="0052472C"/>
    <w:rsid w:val="0052594C"/>
    <w:rsid w:val="005259E7"/>
    <w:rsid w:val="00527A06"/>
    <w:rsid w:val="00533F70"/>
    <w:rsid w:val="00537712"/>
    <w:rsid w:val="005400FD"/>
    <w:rsid w:val="00541177"/>
    <w:rsid w:val="005415B7"/>
    <w:rsid w:val="00542775"/>
    <w:rsid w:val="00554FB6"/>
    <w:rsid w:val="005616E9"/>
    <w:rsid w:val="0057036A"/>
    <w:rsid w:val="005718CD"/>
    <w:rsid w:val="005774B7"/>
    <w:rsid w:val="00580B44"/>
    <w:rsid w:val="005851D6"/>
    <w:rsid w:val="00585494"/>
    <w:rsid w:val="0059402F"/>
    <w:rsid w:val="00595146"/>
    <w:rsid w:val="005A3FFE"/>
    <w:rsid w:val="005A6916"/>
    <w:rsid w:val="005A6B13"/>
    <w:rsid w:val="005A7F7E"/>
    <w:rsid w:val="005B21E4"/>
    <w:rsid w:val="005B52F8"/>
    <w:rsid w:val="005B5A05"/>
    <w:rsid w:val="005B5AB3"/>
    <w:rsid w:val="005B73DC"/>
    <w:rsid w:val="005C0DC2"/>
    <w:rsid w:val="005C1D6B"/>
    <w:rsid w:val="005C2587"/>
    <w:rsid w:val="005C29B8"/>
    <w:rsid w:val="005C4F0C"/>
    <w:rsid w:val="005C6B11"/>
    <w:rsid w:val="005D05A8"/>
    <w:rsid w:val="005D10E4"/>
    <w:rsid w:val="005D2852"/>
    <w:rsid w:val="005D45BC"/>
    <w:rsid w:val="005E2E0D"/>
    <w:rsid w:val="005E3175"/>
    <w:rsid w:val="005E5453"/>
    <w:rsid w:val="005E5A5F"/>
    <w:rsid w:val="005F2726"/>
    <w:rsid w:val="005F4BD6"/>
    <w:rsid w:val="005F668B"/>
    <w:rsid w:val="006022F9"/>
    <w:rsid w:val="00604D6D"/>
    <w:rsid w:val="00605422"/>
    <w:rsid w:val="00605987"/>
    <w:rsid w:val="006074E7"/>
    <w:rsid w:val="006100C7"/>
    <w:rsid w:val="00614630"/>
    <w:rsid w:val="00614F5E"/>
    <w:rsid w:val="00620228"/>
    <w:rsid w:val="00622811"/>
    <w:rsid w:val="00624CB0"/>
    <w:rsid w:val="00630F85"/>
    <w:rsid w:val="00631AC9"/>
    <w:rsid w:val="00631C97"/>
    <w:rsid w:val="0063301B"/>
    <w:rsid w:val="006337B2"/>
    <w:rsid w:val="0063569A"/>
    <w:rsid w:val="00646BE2"/>
    <w:rsid w:val="00651AD0"/>
    <w:rsid w:val="00655E84"/>
    <w:rsid w:val="006573DE"/>
    <w:rsid w:val="00660A2F"/>
    <w:rsid w:val="00660F5E"/>
    <w:rsid w:val="006611C5"/>
    <w:rsid w:val="00665708"/>
    <w:rsid w:val="0066643C"/>
    <w:rsid w:val="00671BBC"/>
    <w:rsid w:val="0067233F"/>
    <w:rsid w:val="00680839"/>
    <w:rsid w:val="00681B37"/>
    <w:rsid w:val="0068320E"/>
    <w:rsid w:val="00686F82"/>
    <w:rsid w:val="006930E7"/>
    <w:rsid w:val="006939EF"/>
    <w:rsid w:val="00696515"/>
    <w:rsid w:val="00697687"/>
    <w:rsid w:val="006B0B5E"/>
    <w:rsid w:val="006B1D87"/>
    <w:rsid w:val="006C0488"/>
    <w:rsid w:val="006C20B1"/>
    <w:rsid w:val="006C42B6"/>
    <w:rsid w:val="006C719F"/>
    <w:rsid w:val="006C7964"/>
    <w:rsid w:val="006D170E"/>
    <w:rsid w:val="006D2F7F"/>
    <w:rsid w:val="006E1961"/>
    <w:rsid w:val="006E237F"/>
    <w:rsid w:val="006E388B"/>
    <w:rsid w:val="006E59B0"/>
    <w:rsid w:val="006F1D9E"/>
    <w:rsid w:val="006F2F96"/>
    <w:rsid w:val="006F6DC6"/>
    <w:rsid w:val="0070093F"/>
    <w:rsid w:val="007032DA"/>
    <w:rsid w:val="00703605"/>
    <w:rsid w:val="00704F2F"/>
    <w:rsid w:val="00711912"/>
    <w:rsid w:val="00712348"/>
    <w:rsid w:val="00713ABE"/>
    <w:rsid w:val="00713F94"/>
    <w:rsid w:val="00715282"/>
    <w:rsid w:val="00720136"/>
    <w:rsid w:val="0072029C"/>
    <w:rsid w:val="00721680"/>
    <w:rsid w:val="00724257"/>
    <w:rsid w:val="0072482D"/>
    <w:rsid w:val="00727714"/>
    <w:rsid w:val="00731EC6"/>
    <w:rsid w:val="00733520"/>
    <w:rsid w:val="007336C2"/>
    <w:rsid w:val="0073598C"/>
    <w:rsid w:val="00736C65"/>
    <w:rsid w:val="00737E59"/>
    <w:rsid w:val="00745C46"/>
    <w:rsid w:val="0074795B"/>
    <w:rsid w:val="00750D35"/>
    <w:rsid w:val="00751E81"/>
    <w:rsid w:val="00752911"/>
    <w:rsid w:val="007545F6"/>
    <w:rsid w:val="007565B9"/>
    <w:rsid w:val="00756A5A"/>
    <w:rsid w:val="00760010"/>
    <w:rsid w:val="00760960"/>
    <w:rsid w:val="00761309"/>
    <w:rsid w:val="00762D2C"/>
    <w:rsid w:val="00764ECF"/>
    <w:rsid w:val="00766912"/>
    <w:rsid w:val="00767B18"/>
    <w:rsid w:val="00771011"/>
    <w:rsid w:val="00772E60"/>
    <w:rsid w:val="0077685D"/>
    <w:rsid w:val="0079309E"/>
    <w:rsid w:val="007940A1"/>
    <w:rsid w:val="00795876"/>
    <w:rsid w:val="007A395A"/>
    <w:rsid w:val="007A4535"/>
    <w:rsid w:val="007A5CCD"/>
    <w:rsid w:val="007A6B12"/>
    <w:rsid w:val="007B1405"/>
    <w:rsid w:val="007B1A4A"/>
    <w:rsid w:val="007B4794"/>
    <w:rsid w:val="007B551F"/>
    <w:rsid w:val="007B7A87"/>
    <w:rsid w:val="007C0DFA"/>
    <w:rsid w:val="007C653D"/>
    <w:rsid w:val="007C700A"/>
    <w:rsid w:val="007C72E0"/>
    <w:rsid w:val="007C7A9E"/>
    <w:rsid w:val="007D162C"/>
    <w:rsid w:val="007D6CF7"/>
    <w:rsid w:val="007E04A9"/>
    <w:rsid w:val="007E23E0"/>
    <w:rsid w:val="007E31C0"/>
    <w:rsid w:val="007E4638"/>
    <w:rsid w:val="007E4D7A"/>
    <w:rsid w:val="007E5165"/>
    <w:rsid w:val="007E7044"/>
    <w:rsid w:val="007F40F9"/>
    <w:rsid w:val="007F6893"/>
    <w:rsid w:val="008026ED"/>
    <w:rsid w:val="00802974"/>
    <w:rsid w:val="00812A79"/>
    <w:rsid w:val="008133A1"/>
    <w:rsid w:val="00820C31"/>
    <w:rsid w:val="00826A9C"/>
    <w:rsid w:val="0083661A"/>
    <w:rsid w:val="00841EE1"/>
    <w:rsid w:val="00844E8E"/>
    <w:rsid w:val="008453AD"/>
    <w:rsid w:val="008460D4"/>
    <w:rsid w:val="008479CC"/>
    <w:rsid w:val="00861BB9"/>
    <w:rsid w:val="00872D45"/>
    <w:rsid w:val="0087480E"/>
    <w:rsid w:val="00884DB5"/>
    <w:rsid w:val="008864E2"/>
    <w:rsid w:val="00887207"/>
    <w:rsid w:val="008905D8"/>
    <w:rsid w:val="0089202D"/>
    <w:rsid w:val="00894AB6"/>
    <w:rsid w:val="00895245"/>
    <w:rsid w:val="0089537A"/>
    <w:rsid w:val="008A0D19"/>
    <w:rsid w:val="008A4251"/>
    <w:rsid w:val="008B0D2B"/>
    <w:rsid w:val="008B1B29"/>
    <w:rsid w:val="008B26D0"/>
    <w:rsid w:val="008B3940"/>
    <w:rsid w:val="008B3E9D"/>
    <w:rsid w:val="008B75EF"/>
    <w:rsid w:val="008B7DFE"/>
    <w:rsid w:val="008C1C6A"/>
    <w:rsid w:val="008C3B11"/>
    <w:rsid w:val="008C4FFE"/>
    <w:rsid w:val="008C54D6"/>
    <w:rsid w:val="008D0F65"/>
    <w:rsid w:val="008D1619"/>
    <w:rsid w:val="008D35C3"/>
    <w:rsid w:val="008D365A"/>
    <w:rsid w:val="008D61CA"/>
    <w:rsid w:val="008D6816"/>
    <w:rsid w:val="008D7649"/>
    <w:rsid w:val="008E061A"/>
    <w:rsid w:val="008E4488"/>
    <w:rsid w:val="008E6F1E"/>
    <w:rsid w:val="008F0718"/>
    <w:rsid w:val="008F1B56"/>
    <w:rsid w:val="008F23A1"/>
    <w:rsid w:val="00900693"/>
    <w:rsid w:val="009037A8"/>
    <w:rsid w:val="00903EC7"/>
    <w:rsid w:val="009043AE"/>
    <w:rsid w:val="00910266"/>
    <w:rsid w:val="00911B2A"/>
    <w:rsid w:val="00915275"/>
    <w:rsid w:val="00921549"/>
    <w:rsid w:val="00921690"/>
    <w:rsid w:val="00925023"/>
    <w:rsid w:val="009251C5"/>
    <w:rsid w:val="009265B4"/>
    <w:rsid w:val="00931144"/>
    <w:rsid w:val="00934189"/>
    <w:rsid w:val="00936654"/>
    <w:rsid w:val="00936C9A"/>
    <w:rsid w:val="009379DB"/>
    <w:rsid w:val="00941AAE"/>
    <w:rsid w:val="0094272B"/>
    <w:rsid w:val="009473B4"/>
    <w:rsid w:val="0095013F"/>
    <w:rsid w:val="009558A4"/>
    <w:rsid w:val="0095765E"/>
    <w:rsid w:val="00960543"/>
    <w:rsid w:val="009623FD"/>
    <w:rsid w:val="00965E34"/>
    <w:rsid w:val="009703D0"/>
    <w:rsid w:val="00973C6B"/>
    <w:rsid w:val="00976959"/>
    <w:rsid w:val="00986790"/>
    <w:rsid w:val="0098793A"/>
    <w:rsid w:val="00990FFA"/>
    <w:rsid w:val="009915E8"/>
    <w:rsid w:val="00992477"/>
    <w:rsid w:val="009A6383"/>
    <w:rsid w:val="009B2FEF"/>
    <w:rsid w:val="009B528D"/>
    <w:rsid w:val="009B66FA"/>
    <w:rsid w:val="009C1CC4"/>
    <w:rsid w:val="009C2AC1"/>
    <w:rsid w:val="009D25AC"/>
    <w:rsid w:val="009D2D1F"/>
    <w:rsid w:val="009D649B"/>
    <w:rsid w:val="009E0617"/>
    <w:rsid w:val="009E1EC5"/>
    <w:rsid w:val="009F0352"/>
    <w:rsid w:val="009F0C31"/>
    <w:rsid w:val="009F3D42"/>
    <w:rsid w:val="00A013AA"/>
    <w:rsid w:val="00A01DE9"/>
    <w:rsid w:val="00A04649"/>
    <w:rsid w:val="00A05B1B"/>
    <w:rsid w:val="00A05CAF"/>
    <w:rsid w:val="00A0786C"/>
    <w:rsid w:val="00A109DC"/>
    <w:rsid w:val="00A163C8"/>
    <w:rsid w:val="00A16575"/>
    <w:rsid w:val="00A2091E"/>
    <w:rsid w:val="00A21E9C"/>
    <w:rsid w:val="00A22783"/>
    <w:rsid w:val="00A229C8"/>
    <w:rsid w:val="00A23C18"/>
    <w:rsid w:val="00A2492C"/>
    <w:rsid w:val="00A33507"/>
    <w:rsid w:val="00A33513"/>
    <w:rsid w:val="00A35B6F"/>
    <w:rsid w:val="00A35CF8"/>
    <w:rsid w:val="00A40F97"/>
    <w:rsid w:val="00A531E9"/>
    <w:rsid w:val="00A606C1"/>
    <w:rsid w:val="00A619CE"/>
    <w:rsid w:val="00A66E05"/>
    <w:rsid w:val="00A71084"/>
    <w:rsid w:val="00A71610"/>
    <w:rsid w:val="00A716D8"/>
    <w:rsid w:val="00A71C01"/>
    <w:rsid w:val="00A73305"/>
    <w:rsid w:val="00A73DF8"/>
    <w:rsid w:val="00A77003"/>
    <w:rsid w:val="00A77A71"/>
    <w:rsid w:val="00A77DD4"/>
    <w:rsid w:val="00A82C2E"/>
    <w:rsid w:val="00A914A3"/>
    <w:rsid w:val="00A9437B"/>
    <w:rsid w:val="00A95CC8"/>
    <w:rsid w:val="00A972BE"/>
    <w:rsid w:val="00AA6557"/>
    <w:rsid w:val="00AA6817"/>
    <w:rsid w:val="00AA6D64"/>
    <w:rsid w:val="00AB1472"/>
    <w:rsid w:val="00AB7A88"/>
    <w:rsid w:val="00AC0356"/>
    <w:rsid w:val="00AC18A6"/>
    <w:rsid w:val="00AC571B"/>
    <w:rsid w:val="00AC6548"/>
    <w:rsid w:val="00AC767A"/>
    <w:rsid w:val="00AD446C"/>
    <w:rsid w:val="00AD5C71"/>
    <w:rsid w:val="00AD7F91"/>
    <w:rsid w:val="00AE1CD0"/>
    <w:rsid w:val="00AE6991"/>
    <w:rsid w:val="00AF1C8F"/>
    <w:rsid w:val="00AF2215"/>
    <w:rsid w:val="00AF2BEC"/>
    <w:rsid w:val="00B079A6"/>
    <w:rsid w:val="00B11E14"/>
    <w:rsid w:val="00B137FB"/>
    <w:rsid w:val="00B13B20"/>
    <w:rsid w:val="00B15D29"/>
    <w:rsid w:val="00B1686B"/>
    <w:rsid w:val="00B2038E"/>
    <w:rsid w:val="00B2341F"/>
    <w:rsid w:val="00B25964"/>
    <w:rsid w:val="00B30B7F"/>
    <w:rsid w:val="00B3373F"/>
    <w:rsid w:val="00B45F9D"/>
    <w:rsid w:val="00B50970"/>
    <w:rsid w:val="00B52785"/>
    <w:rsid w:val="00B54E4A"/>
    <w:rsid w:val="00B55982"/>
    <w:rsid w:val="00B60FD3"/>
    <w:rsid w:val="00B619D0"/>
    <w:rsid w:val="00B665BB"/>
    <w:rsid w:val="00B721BF"/>
    <w:rsid w:val="00B7435D"/>
    <w:rsid w:val="00B7544B"/>
    <w:rsid w:val="00B80DB9"/>
    <w:rsid w:val="00B85270"/>
    <w:rsid w:val="00B93172"/>
    <w:rsid w:val="00B94E30"/>
    <w:rsid w:val="00BA2394"/>
    <w:rsid w:val="00BA3CD4"/>
    <w:rsid w:val="00BA57A6"/>
    <w:rsid w:val="00BA72F7"/>
    <w:rsid w:val="00BA75FE"/>
    <w:rsid w:val="00BB15C1"/>
    <w:rsid w:val="00BB31CF"/>
    <w:rsid w:val="00BB325B"/>
    <w:rsid w:val="00BB432D"/>
    <w:rsid w:val="00BB5D66"/>
    <w:rsid w:val="00BC04CE"/>
    <w:rsid w:val="00BC1426"/>
    <w:rsid w:val="00BC2DA9"/>
    <w:rsid w:val="00BC3C27"/>
    <w:rsid w:val="00BC4108"/>
    <w:rsid w:val="00BC438C"/>
    <w:rsid w:val="00BC6F41"/>
    <w:rsid w:val="00BD1598"/>
    <w:rsid w:val="00BD2B14"/>
    <w:rsid w:val="00BD3358"/>
    <w:rsid w:val="00BD6BD7"/>
    <w:rsid w:val="00BD75AF"/>
    <w:rsid w:val="00BD7D89"/>
    <w:rsid w:val="00BE15D2"/>
    <w:rsid w:val="00BE4955"/>
    <w:rsid w:val="00BE51DC"/>
    <w:rsid w:val="00BE7AB9"/>
    <w:rsid w:val="00BF0E54"/>
    <w:rsid w:val="00BF137B"/>
    <w:rsid w:val="00BF138D"/>
    <w:rsid w:val="00BF1A55"/>
    <w:rsid w:val="00BF4C22"/>
    <w:rsid w:val="00BF6C84"/>
    <w:rsid w:val="00C008D0"/>
    <w:rsid w:val="00C02EC7"/>
    <w:rsid w:val="00C035DD"/>
    <w:rsid w:val="00C03C5C"/>
    <w:rsid w:val="00C04415"/>
    <w:rsid w:val="00C10936"/>
    <w:rsid w:val="00C1401D"/>
    <w:rsid w:val="00C14066"/>
    <w:rsid w:val="00C15852"/>
    <w:rsid w:val="00C1623B"/>
    <w:rsid w:val="00C1732B"/>
    <w:rsid w:val="00C17CD7"/>
    <w:rsid w:val="00C20579"/>
    <w:rsid w:val="00C22D09"/>
    <w:rsid w:val="00C23B00"/>
    <w:rsid w:val="00C23C62"/>
    <w:rsid w:val="00C24F2A"/>
    <w:rsid w:val="00C251D5"/>
    <w:rsid w:val="00C3131B"/>
    <w:rsid w:val="00C327E8"/>
    <w:rsid w:val="00C341E3"/>
    <w:rsid w:val="00C34A42"/>
    <w:rsid w:val="00C37876"/>
    <w:rsid w:val="00C4269F"/>
    <w:rsid w:val="00C42856"/>
    <w:rsid w:val="00C42E0B"/>
    <w:rsid w:val="00C43D29"/>
    <w:rsid w:val="00C47CEA"/>
    <w:rsid w:val="00C52F20"/>
    <w:rsid w:val="00C54850"/>
    <w:rsid w:val="00C55EC1"/>
    <w:rsid w:val="00C5616A"/>
    <w:rsid w:val="00C57646"/>
    <w:rsid w:val="00C62536"/>
    <w:rsid w:val="00C628EF"/>
    <w:rsid w:val="00C63FCC"/>
    <w:rsid w:val="00C65E43"/>
    <w:rsid w:val="00C71617"/>
    <w:rsid w:val="00C7780F"/>
    <w:rsid w:val="00C80344"/>
    <w:rsid w:val="00C826F9"/>
    <w:rsid w:val="00C8496E"/>
    <w:rsid w:val="00C85054"/>
    <w:rsid w:val="00C86590"/>
    <w:rsid w:val="00C870AC"/>
    <w:rsid w:val="00C9051A"/>
    <w:rsid w:val="00C908FE"/>
    <w:rsid w:val="00C914C7"/>
    <w:rsid w:val="00C9244B"/>
    <w:rsid w:val="00C92598"/>
    <w:rsid w:val="00C96B9B"/>
    <w:rsid w:val="00CA0958"/>
    <w:rsid w:val="00CA2293"/>
    <w:rsid w:val="00CA58EE"/>
    <w:rsid w:val="00CB15E2"/>
    <w:rsid w:val="00CB2E34"/>
    <w:rsid w:val="00CB3B8A"/>
    <w:rsid w:val="00CB40A4"/>
    <w:rsid w:val="00CB66CF"/>
    <w:rsid w:val="00CB7356"/>
    <w:rsid w:val="00CB7980"/>
    <w:rsid w:val="00CC096E"/>
    <w:rsid w:val="00CC11D0"/>
    <w:rsid w:val="00CC1D2E"/>
    <w:rsid w:val="00CC43DA"/>
    <w:rsid w:val="00CC4BED"/>
    <w:rsid w:val="00CC4D14"/>
    <w:rsid w:val="00CC5206"/>
    <w:rsid w:val="00CD15E6"/>
    <w:rsid w:val="00CD1AD5"/>
    <w:rsid w:val="00CD2BEA"/>
    <w:rsid w:val="00CD2D4D"/>
    <w:rsid w:val="00CD30EB"/>
    <w:rsid w:val="00CD3CF0"/>
    <w:rsid w:val="00CD3DFB"/>
    <w:rsid w:val="00CE266B"/>
    <w:rsid w:val="00CE2E9A"/>
    <w:rsid w:val="00CE6BCD"/>
    <w:rsid w:val="00CE716F"/>
    <w:rsid w:val="00CF078C"/>
    <w:rsid w:val="00D03382"/>
    <w:rsid w:val="00D052ED"/>
    <w:rsid w:val="00D071F0"/>
    <w:rsid w:val="00D0731C"/>
    <w:rsid w:val="00D1093F"/>
    <w:rsid w:val="00D10CE9"/>
    <w:rsid w:val="00D20536"/>
    <w:rsid w:val="00D23932"/>
    <w:rsid w:val="00D272EE"/>
    <w:rsid w:val="00D325E2"/>
    <w:rsid w:val="00D3417B"/>
    <w:rsid w:val="00D34D28"/>
    <w:rsid w:val="00D371AB"/>
    <w:rsid w:val="00D41289"/>
    <w:rsid w:val="00D420B5"/>
    <w:rsid w:val="00D42B17"/>
    <w:rsid w:val="00D4423D"/>
    <w:rsid w:val="00D442C2"/>
    <w:rsid w:val="00D44960"/>
    <w:rsid w:val="00D4581A"/>
    <w:rsid w:val="00D5206F"/>
    <w:rsid w:val="00D55893"/>
    <w:rsid w:val="00D72B94"/>
    <w:rsid w:val="00D737F6"/>
    <w:rsid w:val="00D7406D"/>
    <w:rsid w:val="00D769F1"/>
    <w:rsid w:val="00D82326"/>
    <w:rsid w:val="00D9101C"/>
    <w:rsid w:val="00D9202C"/>
    <w:rsid w:val="00D95C96"/>
    <w:rsid w:val="00DA5CE4"/>
    <w:rsid w:val="00DA76BB"/>
    <w:rsid w:val="00DA7D6B"/>
    <w:rsid w:val="00DB01CB"/>
    <w:rsid w:val="00DB46CC"/>
    <w:rsid w:val="00DC53E0"/>
    <w:rsid w:val="00DC75F0"/>
    <w:rsid w:val="00DD25DB"/>
    <w:rsid w:val="00DD3078"/>
    <w:rsid w:val="00DD4A2A"/>
    <w:rsid w:val="00DE0E49"/>
    <w:rsid w:val="00DE3C52"/>
    <w:rsid w:val="00DE4AFC"/>
    <w:rsid w:val="00DF0C97"/>
    <w:rsid w:val="00DF1BAA"/>
    <w:rsid w:val="00DF1C38"/>
    <w:rsid w:val="00DF2342"/>
    <w:rsid w:val="00DF270F"/>
    <w:rsid w:val="00DF313B"/>
    <w:rsid w:val="00DF3602"/>
    <w:rsid w:val="00DF6BC8"/>
    <w:rsid w:val="00DF771E"/>
    <w:rsid w:val="00E07441"/>
    <w:rsid w:val="00E10AE1"/>
    <w:rsid w:val="00E23073"/>
    <w:rsid w:val="00E24F0E"/>
    <w:rsid w:val="00E25A89"/>
    <w:rsid w:val="00E27A7D"/>
    <w:rsid w:val="00E3124C"/>
    <w:rsid w:val="00E317A0"/>
    <w:rsid w:val="00E34690"/>
    <w:rsid w:val="00E35A17"/>
    <w:rsid w:val="00E40B8A"/>
    <w:rsid w:val="00E424E2"/>
    <w:rsid w:val="00E42EC1"/>
    <w:rsid w:val="00E43507"/>
    <w:rsid w:val="00E51CAF"/>
    <w:rsid w:val="00E5325C"/>
    <w:rsid w:val="00E536A3"/>
    <w:rsid w:val="00E543AB"/>
    <w:rsid w:val="00E569CF"/>
    <w:rsid w:val="00E6323A"/>
    <w:rsid w:val="00E70A56"/>
    <w:rsid w:val="00E7101F"/>
    <w:rsid w:val="00E767A1"/>
    <w:rsid w:val="00E8544E"/>
    <w:rsid w:val="00E86046"/>
    <w:rsid w:val="00E860FE"/>
    <w:rsid w:val="00E91ABB"/>
    <w:rsid w:val="00E91DA0"/>
    <w:rsid w:val="00E94CE7"/>
    <w:rsid w:val="00E96B10"/>
    <w:rsid w:val="00EA36C8"/>
    <w:rsid w:val="00EA5877"/>
    <w:rsid w:val="00EB30F6"/>
    <w:rsid w:val="00EB41FE"/>
    <w:rsid w:val="00EC1170"/>
    <w:rsid w:val="00EC46E8"/>
    <w:rsid w:val="00ED0046"/>
    <w:rsid w:val="00ED06EF"/>
    <w:rsid w:val="00ED10B3"/>
    <w:rsid w:val="00ED219D"/>
    <w:rsid w:val="00ED6BE2"/>
    <w:rsid w:val="00EE11CC"/>
    <w:rsid w:val="00EF1094"/>
    <w:rsid w:val="00EF1460"/>
    <w:rsid w:val="00F123C9"/>
    <w:rsid w:val="00F129D0"/>
    <w:rsid w:val="00F15D6B"/>
    <w:rsid w:val="00F23E3A"/>
    <w:rsid w:val="00F30FA4"/>
    <w:rsid w:val="00F3119A"/>
    <w:rsid w:val="00F34294"/>
    <w:rsid w:val="00F34331"/>
    <w:rsid w:val="00F35521"/>
    <w:rsid w:val="00F37585"/>
    <w:rsid w:val="00F432B1"/>
    <w:rsid w:val="00F44588"/>
    <w:rsid w:val="00F446A8"/>
    <w:rsid w:val="00F44C01"/>
    <w:rsid w:val="00F50FB4"/>
    <w:rsid w:val="00F552D9"/>
    <w:rsid w:val="00F5571B"/>
    <w:rsid w:val="00F56AFE"/>
    <w:rsid w:val="00F61DE7"/>
    <w:rsid w:val="00F62C4C"/>
    <w:rsid w:val="00F62DC6"/>
    <w:rsid w:val="00F64449"/>
    <w:rsid w:val="00F660D4"/>
    <w:rsid w:val="00F71E8D"/>
    <w:rsid w:val="00F730A0"/>
    <w:rsid w:val="00F749AD"/>
    <w:rsid w:val="00F75464"/>
    <w:rsid w:val="00F76A49"/>
    <w:rsid w:val="00F81391"/>
    <w:rsid w:val="00F8427C"/>
    <w:rsid w:val="00F8461D"/>
    <w:rsid w:val="00F90CE7"/>
    <w:rsid w:val="00F96B5F"/>
    <w:rsid w:val="00FA1A0A"/>
    <w:rsid w:val="00FA30DC"/>
    <w:rsid w:val="00FB5D80"/>
    <w:rsid w:val="00FB5EBA"/>
    <w:rsid w:val="00FB633B"/>
    <w:rsid w:val="00FC4588"/>
    <w:rsid w:val="00FC5614"/>
    <w:rsid w:val="00FC57AD"/>
    <w:rsid w:val="00FC79D2"/>
    <w:rsid w:val="00FD033C"/>
    <w:rsid w:val="00FD0B76"/>
    <w:rsid w:val="00FD0DF9"/>
    <w:rsid w:val="00FD0EED"/>
    <w:rsid w:val="00FD1A5B"/>
    <w:rsid w:val="00FD31E6"/>
    <w:rsid w:val="00FE54E8"/>
    <w:rsid w:val="00FE5848"/>
    <w:rsid w:val="00FF30CD"/>
    <w:rsid w:val="00FF44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67D"/>
    <w:pPr>
      <w:widowControl w:val="0"/>
      <w:jc w:val="both"/>
    </w:pPr>
    <w:rPr>
      <w:kern w:val="2"/>
      <w:sz w:val="21"/>
      <w:szCs w:val="24"/>
    </w:rPr>
  </w:style>
  <w:style w:type="paragraph" w:styleId="1">
    <w:name w:val="heading 1"/>
    <w:basedOn w:val="a"/>
    <w:next w:val="a"/>
    <w:qFormat/>
    <w:rsid w:val="00A013AA"/>
    <w:pPr>
      <w:keepNext/>
      <w:snapToGrid w:val="0"/>
      <w:spacing w:line="280" w:lineRule="exact"/>
      <w:jc w:val="center"/>
      <w:outlineLvl w:val="0"/>
    </w:pPr>
    <w:rPr>
      <w:rFonts w:eastAsia="黑体"/>
      <w:b/>
      <w:bCs/>
      <w:color w:val="000000"/>
      <w:sz w:val="18"/>
    </w:rPr>
  </w:style>
  <w:style w:type="paragraph" w:styleId="2">
    <w:name w:val="heading 2"/>
    <w:basedOn w:val="a"/>
    <w:next w:val="a"/>
    <w:link w:val="2Char"/>
    <w:uiPriority w:val="9"/>
    <w:semiHidden/>
    <w:unhideWhenUsed/>
    <w:qFormat/>
    <w:rsid w:val="00247A5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247A57"/>
    <w:pPr>
      <w:keepNext/>
      <w:keepLines/>
      <w:spacing w:before="260" w:after="260" w:line="416" w:lineRule="auto"/>
      <w:outlineLvl w:val="2"/>
    </w:pPr>
    <w:rPr>
      <w:b/>
      <w:bCs/>
      <w:sz w:val="32"/>
      <w:szCs w:val="32"/>
    </w:rPr>
  </w:style>
  <w:style w:type="paragraph" w:styleId="5">
    <w:name w:val="heading 5"/>
    <w:basedOn w:val="a"/>
    <w:next w:val="a"/>
    <w:qFormat/>
    <w:rsid w:val="00A013AA"/>
    <w:pPr>
      <w:keepNext/>
      <w:adjustRightInd w:val="0"/>
      <w:snapToGrid w:val="0"/>
      <w:ind w:left="357" w:hanging="357"/>
      <w:jc w:val="center"/>
      <w:textAlignment w:val="baseline"/>
      <w:outlineLvl w:val="4"/>
    </w:pPr>
    <w:rPr>
      <w:rFonts w:eastAsia="黑体"/>
      <w:b/>
      <w:bCs/>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页眉1"/>
    <w:basedOn w:val="a"/>
    <w:link w:val="Char"/>
    <w:uiPriority w:val="99"/>
    <w:rsid w:val="00A013A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A013AA"/>
    <w:pPr>
      <w:tabs>
        <w:tab w:val="center" w:pos="4153"/>
        <w:tab w:val="right" w:pos="8306"/>
      </w:tabs>
      <w:snapToGrid w:val="0"/>
      <w:jc w:val="left"/>
    </w:pPr>
    <w:rPr>
      <w:sz w:val="18"/>
      <w:szCs w:val="18"/>
    </w:rPr>
  </w:style>
  <w:style w:type="paragraph" w:styleId="20">
    <w:name w:val="Body Text Indent 2"/>
    <w:basedOn w:val="a"/>
    <w:semiHidden/>
    <w:rsid w:val="00A013AA"/>
    <w:pPr>
      <w:adjustRightInd w:val="0"/>
      <w:spacing w:line="264" w:lineRule="auto"/>
      <w:ind w:firstLine="420"/>
      <w:textAlignment w:val="baseline"/>
    </w:pPr>
    <w:rPr>
      <w:rFonts w:ascii="宋体"/>
      <w:kern w:val="0"/>
      <w:szCs w:val="20"/>
    </w:rPr>
  </w:style>
  <w:style w:type="paragraph" w:styleId="a5">
    <w:name w:val="Normal Indent"/>
    <w:basedOn w:val="a"/>
    <w:semiHidden/>
    <w:rsid w:val="00A013AA"/>
    <w:pPr>
      <w:adjustRightInd w:val="0"/>
      <w:spacing w:line="312" w:lineRule="atLeast"/>
      <w:ind w:firstLine="420"/>
      <w:textAlignment w:val="baseline"/>
    </w:pPr>
    <w:rPr>
      <w:kern w:val="0"/>
      <w:szCs w:val="20"/>
    </w:rPr>
  </w:style>
  <w:style w:type="character" w:styleId="a6">
    <w:name w:val="page number"/>
    <w:basedOn w:val="a0"/>
    <w:semiHidden/>
    <w:rsid w:val="00A013AA"/>
  </w:style>
  <w:style w:type="paragraph" w:styleId="a7">
    <w:name w:val="Body Text"/>
    <w:basedOn w:val="a"/>
    <w:semiHidden/>
    <w:rsid w:val="00A013AA"/>
    <w:pPr>
      <w:spacing w:line="280" w:lineRule="exact"/>
    </w:pPr>
    <w:rPr>
      <w:color w:val="FF0000"/>
      <w:sz w:val="18"/>
    </w:rPr>
  </w:style>
  <w:style w:type="character" w:styleId="a8">
    <w:name w:val="Hyperlink"/>
    <w:semiHidden/>
    <w:rsid w:val="008F0718"/>
    <w:rPr>
      <w:color w:val="0000FF"/>
      <w:u w:val="single"/>
    </w:rPr>
  </w:style>
  <w:style w:type="character" w:customStyle="1" w:styleId="2Char">
    <w:name w:val="标题 2 Char"/>
    <w:link w:val="2"/>
    <w:uiPriority w:val="9"/>
    <w:semiHidden/>
    <w:rsid w:val="00247A57"/>
    <w:rPr>
      <w:rFonts w:ascii="Cambria" w:eastAsia="宋体" w:hAnsi="Cambria" w:cs="Times New Roman"/>
      <w:b/>
      <w:bCs/>
      <w:kern w:val="2"/>
      <w:sz w:val="32"/>
      <w:szCs w:val="32"/>
    </w:rPr>
  </w:style>
  <w:style w:type="character" w:customStyle="1" w:styleId="3Char">
    <w:name w:val="标题 3 Char"/>
    <w:link w:val="3"/>
    <w:uiPriority w:val="9"/>
    <w:semiHidden/>
    <w:rsid w:val="00247A57"/>
    <w:rPr>
      <w:b/>
      <w:bCs/>
      <w:kern w:val="2"/>
      <w:sz w:val="32"/>
      <w:szCs w:val="32"/>
    </w:rPr>
  </w:style>
  <w:style w:type="paragraph" w:customStyle="1" w:styleId="p0">
    <w:name w:val="p0"/>
    <w:basedOn w:val="a"/>
    <w:rsid w:val="00385BA0"/>
    <w:pPr>
      <w:widowControl/>
    </w:pPr>
    <w:rPr>
      <w:rFonts w:hint="eastAsia"/>
      <w:szCs w:val="20"/>
    </w:rPr>
  </w:style>
  <w:style w:type="character" w:customStyle="1" w:styleId="Char0">
    <w:name w:val="页脚 Char"/>
    <w:link w:val="a4"/>
    <w:uiPriority w:val="99"/>
    <w:rsid w:val="00C42856"/>
    <w:rPr>
      <w:kern w:val="2"/>
      <w:sz w:val="18"/>
      <w:szCs w:val="18"/>
    </w:rPr>
  </w:style>
  <w:style w:type="paragraph" w:styleId="a9">
    <w:name w:val="Balloon Text"/>
    <w:basedOn w:val="a"/>
    <w:link w:val="Char1"/>
    <w:uiPriority w:val="99"/>
    <w:semiHidden/>
    <w:unhideWhenUsed/>
    <w:rsid w:val="00C42856"/>
    <w:rPr>
      <w:sz w:val="18"/>
      <w:szCs w:val="18"/>
    </w:rPr>
  </w:style>
  <w:style w:type="character" w:customStyle="1" w:styleId="Char1">
    <w:name w:val="批注框文本 Char"/>
    <w:link w:val="a9"/>
    <w:uiPriority w:val="99"/>
    <w:semiHidden/>
    <w:rsid w:val="00C42856"/>
    <w:rPr>
      <w:kern w:val="2"/>
      <w:sz w:val="18"/>
      <w:szCs w:val="18"/>
    </w:rPr>
  </w:style>
  <w:style w:type="paragraph" w:styleId="aa">
    <w:name w:val="No Spacing"/>
    <w:link w:val="Char2"/>
    <w:uiPriority w:val="1"/>
    <w:qFormat/>
    <w:rsid w:val="00C42856"/>
    <w:rPr>
      <w:rFonts w:ascii="Calibri" w:hAnsi="Calibri"/>
      <w:sz w:val="22"/>
      <w:szCs w:val="22"/>
    </w:rPr>
  </w:style>
  <w:style w:type="character" w:customStyle="1" w:styleId="Char2">
    <w:name w:val="无间隔 Char"/>
    <w:link w:val="aa"/>
    <w:uiPriority w:val="1"/>
    <w:rsid w:val="00C42856"/>
    <w:rPr>
      <w:rFonts w:ascii="Calibri" w:hAnsi="Calibri"/>
      <w:sz w:val="22"/>
      <w:szCs w:val="22"/>
      <w:lang w:val="en-US" w:eastAsia="zh-CN" w:bidi="ar-SA"/>
    </w:rPr>
  </w:style>
  <w:style w:type="character" w:customStyle="1" w:styleId="Char">
    <w:name w:val="页眉 Char"/>
    <w:aliases w:val="页眉1 Char"/>
    <w:link w:val="a3"/>
    <w:uiPriority w:val="99"/>
    <w:rsid w:val="00C42856"/>
    <w:rPr>
      <w:kern w:val="2"/>
      <w:sz w:val="18"/>
      <w:szCs w:val="18"/>
    </w:rPr>
  </w:style>
  <w:style w:type="paragraph" w:styleId="ab">
    <w:name w:val="footnote text"/>
    <w:basedOn w:val="a"/>
    <w:link w:val="Char3"/>
    <w:uiPriority w:val="99"/>
    <w:semiHidden/>
    <w:unhideWhenUsed/>
    <w:rsid w:val="00AA6817"/>
    <w:pPr>
      <w:snapToGrid w:val="0"/>
      <w:jc w:val="left"/>
    </w:pPr>
    <w:rPr>
      <w:sz w:val="18"/>
      <w:szCs w:val="18"/>
    </w:rPr>
  </w:style>
  <w:style w:type="character" w:customStyle="1" w:styleId="Char3">
    <w:name w:val="脚注文本 Char"/>
    <w:link w:val="ab"/>
    <w:uiPriority w:val="99"/>
    <w:semiHidden/>
    <w:rsid w:val="00AA6817"/>
    <w:rPr>
      <w:kern w:val="2"/>
      <w:sz w:val="18"/>
      <w:szCs w:val="18"/>
    </w:rPr>
  </w:style>
  <w:style w:type="character" w:styleId="ac">
    <w:name w:val="footnote reference"/>
    <w:uiPriority w:val="99"/>
    <w:semiHidden/>
    <w:unhideWhenUsed/>
    <w:rsid w:val="00AA6817"/>
    <w:rPr>
      <w:vertAlign w:val="superscript"/>
    </w:rPr>
  </w:style>
  <w:style w:type="table" w:styleId="ad">
    <w:name w:val="Table Grid"/>
    <w:basedOn w:val="a1"/>
    <w:uiPriority w:val="59"/>
    <w:rsid w:val="00BC14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List Paragraph"/>
    <w:basedOn w:val="a"/>
    <w:uiPriority w:val="72"/>
    <w:rsid w:val="002611B2"/>
    <w:pPr>
      <w:ind w:firstLineChars="200" w:firstLine="420"/>
    </w:pPr>
  </w:style>
  <w:style w:type="character" w:styleId="af">
    <w:name w:val="Placeholder Text"/>
    <w:basedOn w:val="a0"/>
    <w:uiPriority w:val="67"/>
    <w:rsid w:val="002F7612"/>
    <w:rPr>
      <w:color w:val="808080"/>
    </w:rPr>
  </w:style>
  <w:style w:type="paragraph" w:customStyle="1" w:styleId="03GF">
    <w:name w:val="03.GF报告正文"/>
    <w:basedOn w:val="a"/>
    <w:rsid w:val="004C2E3B"/>
    <w:pPr>
      <w:widowControl/>
      <w:spacing w:line="360" w:lineRule="atLeast"/>
      <w:ind w:firstLine="431"/>
    </w:pPr>
    <w:rPr>
      <w:rFonts w:ascii="宋体"/>
      <w:kern w:val="0"/>
      <w:szCs w:val="21"/>
    </w:rPr>
  </w:style>
  <w:style w:type="paragraph" w:customStyle="1" w:styleId="09GF">
    <w:name w:val="09.GF报告参考文献正文"/>
    <w:basedOn w:val="a"/>
    <w:rsid w:val="004C2E3B"/>
    <w:pPr>
      <w:widowControl/>
      <w:adjustRightInd w:val="0"/>
      <w:spacing w:line="360" w:lineRule="atLeast"/>
      <w:textAlignment w:val="baseline"/>
    </w:pPr>
    <w:rPr>
      <w:rFonts w:ascii="黑体"/>
      <w:kern w:val="0"/>
      <w:sz w:val="18"/>
      <w:szCs w:val="21"/>
    </w:rPr>
  </w:style>
  <w:style w:type="paragraph" w:styleId="af0">
    <w:name w:val="Plain Text"/>
    <w:aliases w:val="普通文字"/>
    <w:basedOn w:val="a"/>
    <w:link w:val="Char4"/>
    <w:rsid w:val="0087480E"/>
    <w:pPr>
      <w:adjustRightInd w:val="0"/>
      <w:spacing w:line="312" w:lineRule="atLeast"/>
      <w:textAlignment w:val="baseline"/>
    </w:pPr>
    <w:rPr>
      <w:rFonts w:ascii="宋体" w:hAnsi="Courier New"/>
      <w:kern w:val="0"/>
      <w:szCs w:val="20"/>
    </w:rPr>
  </w:style>
  <w:style w:type="character" w:customStyle="1" w:styleId="Char4">
    <w:name w:val="纯文本 Char"/>
    <w:aliases w:val="普通文字 Char"/>
    <w:basedOn w:val="a0"/>
    <w:link w:val="af0"/>
    <w:rsid w:val="0087480E"/>
    <w:rPr>
      <w:rFonts w:ascii="宋体" w:hAnsi="Courier New"/>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491879">
      <w:bodyDiv w:val="1"/>
      <w:marLeft w:val="0"/>
      <w:marRight w:val="0"/>
      <w:marTop w:val="0"/>
      <w:marBottom w:val="0"/>
      <w:divBdr>
        <w:top w:val="none" w:sz="0" w:space="0" w:color="auto"/>
        <w:left w:val="none" w:sz="0" w:space="0" w:color="auto"/>
        <w:bottom w:val="none" w:sz="0" w:space="0" w:color="auto"/>
        <w:right w:val="none" w:sz="0" w:space="0" w:color="auto"/>
      </w:divBdr>
    </w:div>
    <w:div w:id="699941797">
      <w:bodyDiv w:val="1"/>
      <w:marLeft w:val="0"/>
      <w:marRight w:val="0"/>
      <w:marTop w:val="0"/>
      <w:marBottom w:val="0"/>
      <w:divBdr>
        <w:top w:val="none" w:sz="0" w:space="0" w:color="auto"/>
        <w:left w:val="none" w:sz="0" w:space="0" w:color="auto"/>
        <w:bottom w:val="none" w:sz="0" w:space="0" w:color="auto"/>
        <w:right w:val="none" w:sz="0" w:space="0" w:color="auto"/>
      </w:divBdr>
    </w:div>
    <w:div w:id="968782816">
      <w:bodyDiv w:val="1"/>
      <w:marLeft w:val="0"/>
      <w:marRight w:val="0"/>
      <w:marTop w:val="0"/>
      <w:marBottom w:val="0"/>
      <w:divBdr>
        <w:top w:val="none" w:sz="0" w:space="0" w:color="auto"/>
        <w:left w:val="none" w:sz="0" w:space="0" w:color="auto"/>
        <w:bottom w:val="none" w:sz="0" w:space="0" w:color="auto"/>
        <w:right w:val="none" w:sz="0" w:space="0" w:color="auto"/>
      </w:divBdr>
    </w:div>
    <w:div w:id="1493334863">
      <w:bodyDiv w:val="1"/>
      <w:marLeft w:val="0"/>
      <w:marRight w:val="0"/>
      <w:marTop w:val="0"/>
      <w:marBottom w:val="0"/>
      <w:divBdr>
        <w:top w:val="none" w:sz="0" w:space="0" w:color="auto"/>
        <w:left w:val="none" w:sz="0" w:space="0" w:color="auto"/>
        <w:bottom w:val="none" w:sz="0" w:space="0" w:color="auto"/>
        <w:right w:val="none" w:sz="0" w:space="0" w:color="auto"/>
      </w:divBdr>
    </w:div>
    <w:div w:id="1771003541">
      <w:bodyDiv w:val="1"/>
      <w:marLeft w:val="0"/>
      <w:marRight w:val="0"/>
      <w:marTop w:val="0"/>
      <w:marBottom w:val="0"/>
      <w:divBdr>
        <w:top w:val="none" w:sz="0" w:space="0" w:color="auto"/>
        <w:left w:val="none" w:sz="0" w:space="0" w:color="auto"/>
        <w:bottom w:val="none" w:sz="0" w:space="0" w:color="auto"/>
        <w:right w:val="none" w:sz="0" w:space="0" w:color="auto"/>
      </w:divBdr>
    </w:div>
    <w:div w:id="2101559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zhangruic@cnpe.cc"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8BAF0-8C2C-4DC4-BF0C-542DF8AD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5</Pages>
  <Words>932</Words>
  <Characters>5315</Characters>
  <Application>Microsoft Office Word</Application>
  <DocSecurity>0</DocSecurity>
  <Lines>44</Lines>
  <Paragraphs>12</Paragraphs>
  <ScaleCrop>false</ScaleCrop>
  <Company>番茄花园</Company>
  <LinksUpToDate>false</LinksUpToDate>
  <CharactersWithSpaces>6235</CharactersWithSpaces>
  <SharedDoc>false</SharedDoc>
  <HLinks>
    <vt:vector size="24" baseType="variant">
      <vt:variant>
        <vt:i4>3735564</vt:i4>
      </vt:variant>
      <vt:variant>
        <vt:i4>8696</vt:i4>
      </vt:variant>
      <vt:variant>
        <vt:i4>1031</vt:i4>
      </vt:variant>
      <vt:variant>
        <vt:i4>1</vt:i4>
      </vt:variant>
      <vt:variant>
        <vt:lpwstr>IMG_3813</vt:lpwstr>
      </vt:variant>
      <vt:variant>
        <vt:lpwstr/>
      </vt:variant>
      <vt:variant>
        <vt:i4>-1123659714</vt:i4>
      </vt:variant>
      <vt:variant>
        <vt:i4>9522</vt:i4>
      </vt:variant>
      <vt:variant>
        <vt:i4>1025</vt:i4>
      </vt:variant>
      <vt:variant>
        <vt:i4>1</vt:i4>
      </vt:variant>
      <vt:variant>
        <vt:lpwstr>双角钢截面图2</vt:lpwstr>
      </vt:variant>
      <vt:variant>
        <vt:lpwstr/>
      </vt:variant>
      <vt:variant>
        <vt:i4>-9356909</vt:i4>
      </vt:variant>
      <vt:variant>
        <vt:i4>10166</vt:i4>
      </vt:variant>
      <vt:variant>
        <vt:i4>1026</vt:i4>
      </vt:variant>
      <vt:variant>
        <vt:i4>1</vt:i4>
      </vt:variant>
      <vt:variant>
        <vt:lpwstr>变形模式I，DSCN2865</vt:lpwstr>
      </vt:variant>
      <vt:variant>
        <vt:lpwstr/>
      </vt:variant>
      <vt:variant>
        <vt:i4>378510</vt:i4>
      </vt:variant>
      <vt:variant>
        <vt:i4>10188</vt:i4>
      </vt:variant>
      <vt:variant>
        <vt:i4>1027</vt:i4>
      </vt:variant>
      <vt:variant>
        <vt:i4>1</vt:i4>
      </vt:variant>
      <vt:variant>
        <vt:lpwstr>变形模式II，DSCN2946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XiaZaiMa.COM</cp:lastModifiedBy>
  <cp:revision>19</cp:revision>
  <cp:lastPrinted>2016-07-26T08:26:00Z</cp:lastPrinted>
  <dcterms:created xsi:type="dcterms:W3CDTF">2018-04-20T08:55:00Z</dcterms:created>
  <dcterms:modified xsi:type="dcterms:W3CDTF">2019-12-20T06:33:00Z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3" name="MTPreferences 1">
    <vt:lpwstr>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
LimHeight=25 </vt:lpwstr>
  </property>
  <property fmtid="{D5CDD505-2E9C-101B-9397-08002B2CF9AE}" pid="4" name="MTPreferences 2">
    <vt:lpwstr>%_x000d_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vt:lpwstr>
  </property>
  <property fmtid="{D5CDD505-2E9C-101B-9397-08002B2CF9AE}" pid="5" name="MTPreferences 3">
    <vt:lpwst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Euclid 10.eqp</vt:lpwstr>
  </property>
</Properties>
</file>