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4AAB" w14:textId="530AFBDE" w:rsidR="007E33AC" w:rsidRPr="008D1145" w:rsidRDefault="004506D4" w:rsidP="008D1145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sz w:val="32"/>
          <w:szCs w:val="24"/>
        </w:rPr>
        <w:t>铁盐去除</w:t>
      </w:r>
      <w:r w:rsidR="00C3023A" w:rsidRPr="008D1145">
        <w:rPr>
          <w:rFonts w:ascii="Times New Roman" w:eastAsia="宋体" w:hAnsi="Times New Roman" w:cs="Times New Roman" w:hint="eastAsia"/>
          <w:b/>
          <w:sz w:val="32"/>
          <w:szCs w:val="24"/>
        </w:rPr>
        <w:t>地下水中砷的</w:t>
      </w:r>
      <w:r>
        <w:rPr>
          <w:rFonts w:ascii="Times New Roman" w:eastAsia="宋体" w:hAnsi="Times New Roman" w:cs="Times New Roman" w:hint="eastAsia"/>
          <w:b/>
          <w:sz w:val="32"/>
          <w:szCs w:val="24"/>
        </w:rPr>
        <w:t>应用研究</w:t>
      </w:r>
      <w:r w:rsidR="00951CDA" w:rsidRPr="00951CDA">
        <w:rPr>
          <w:rStyle w:val="af1"/>
          <w:rFonts w:ascii="Times New Roman" w:eastAsia="宋体" w:hAnsi="Times New Roman" w:cs="Times New Roman"/>
          <w:b/>
          <w:sz w:val="32"/>
          <w:szCs w:val="24"/>
        </w:rPr>
        <w:footnoteReference w:customMarkFollows="1" w:id="1"/>
        <w:sym w:font="Symbol" w:char="F020"/>
      </w:r>
    </w:p>
    <w:p w14:paraId="3DBF176C" w14:textId="49706D3F" w:rsidR="00CA7019" w:rsidRDefault="008D1145" w:rsidP="008D1145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8D1145">
        <w:rPr>
          <w:rFonts w:ascii="Times New Roman" w:eastAsia="宋体" w:hAnsi="Times New Roman" w:cs="Times New Roman" w:hint="eastAsia"/>
          <w:sz w:val="22"/>
          <w:szCs w:val="24"/>
        </w:rPr>
        <w:t>王晓晨</w:t>
      </w:r>
      <w:r w:rsidR="00CA7019" w:rsidRPr="00CA7019">
        <w:rPr>
          <w:rFonts w:ascii="Times New Roman" w:eastAsia="宋体" w:hAnsi="Times New Roman" w:cs="Times New Roman" w:hint="eastAsia"/>
          <w:sz w:val="22"/>
          <w:szCs w:val="24"/>
          <w:vertAlign w:val="superscript"/>
        </w:rPr>
        <w:t>1</w:t>
      </w:r>
      <w:r w:rsidR="00CA7019">
        <w:rPr>
          <w:rFonts w:ascii="Times New Roman" w:eastAsia="宋体" w:hAnsi="Times New Roman" w:cs="Times New Roman" w:hint="eastAsia"/>
          <w:sz w:val="22"/>
          <w:szCs w:val="24"/>
        </w:rPr>
        <w:t>，闵浩</w:t>
      </w:r>
      <w:r w:rsidR="00CA7019" w:rsidRPr="00CA7019">
        <w:rPr>
          <w:rFonts w:ascii="Times New Roman" w:eastAsia="宋体" w:hAnsi="Times New Roman" w:cs="Times New Roman" w:hint="eastAsia"/>
          <w:sz w:val="22"/>
          <w:szCs w:val="24"/>
          <w:vertAlign w:val="superscript"/>
        </w:rPr>
        <w:t>2</w:t>
      </w:r>
    </w:p>
    <w:p w14:paraId="14576544" w14:textId="77777777" w:rsidR="00614314" w:rsidRDefault="008D1145" w:rsidP="008D1145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8D1145">
        <w:rPr>
          <w:rFonts w:ascii="Times New Roman" w:eastAsia="宋体" w:hAnsi="Times New Roman" w:cs="Times New Roman" w:hint="eastAsia"/>
          <w:sz w:val="22"/>
          <w:szCs w:val="24"/>
        </w:rPr>
        <w:t>（</w:t>
      </w:r>
      <w:r w:rsidR="00244DD1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="00244DD1">
        <w:rPr>
          <w:rFonts w:ascii="Times New Roman" w:eastAsia="宋体" w:hAnsi="Times New Roman" w:cs="Times New Roman"/>
          <w:sz w:val="22"/>
          <w:szCs w:val="24"/>
        </w:rPr>
        <w:t>.</w:t>
      </w:r>
      <w:r w:rsidRPr="008D1145">
        <w:rPr>
          <w:rFonts w:ascii="Times New Roman" w:eastAsia="宋体" w:hAnsi="Times New Roman" w:cs="Times New Roman" w:hint="eastAsia"/>
          <w:sz w:val="22"/>
          <w:szCs w:val="24"/>
        </w:rPr>
        <w:t>上海洁壤环保科技有限公司，上海</w:t>
      </w:r>
      <w:r w:rsidRPr="008D1145">
        <w:rPr>
          <w:rFonts w:ascii="Times New Roman" w:eastAsia="宋体" w:hAnsi="Times New Roman" w:cs="Times New Roman" w:hint="eastAsia"/>
          <w:sz w:val="22"/>
          <w:szCs w:val="24"/>
        </w:rPr>
        <w:t xml:space="preserve"> 201615</w:t>
      </w:r>
      <w:r w:rsidR="00244DD1"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32AEAE68" w14:textId="77D4A895" w:rsidR="008D1145" w:rsidRPr="008D1145" w:rsidRDefault="00244DD1" w:rsidP="008D1145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/>
          <w:sz w:val="22"/>
          <w:szCs w:val="24"/>
        </w:rPr>
        <w:t>.</w:t>
      </w:r>
      <w:r w:rsidR="00614314" w:rsidRPr="00614314">
        <w:rPr>
          <w:rFonts w:ascii="Times New Roman" w:eastAsia="宋体" w:hAnsi="Times New Roman" w:cs="Times New Roman" w:hint="eastAsia"/>
          <w:sz w:val="22"/>
          <w:szCs w:val="24"/>
        </w:rPr>
        <w:t>上海精文绿化艺术发展股份有限公司</w:t>
      </w:r>
      <w:r w:rsidR="00614314" w:rsidRPr="00614314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614314" w:rsidRPr="00614314">
        <w:rPr>
          <w:rFonts w:ascii="Times New Roman" w:eastAsia="宋体" w:hAnsi="Times New Roman" w:cs="Times New Roman"/>
          <w:sz w:val="22"/>
          <w:szCs w:val="24"/>
        </w:rPr>
        <w:t>上海</w:t>
      </w:r>
      <w:r w:rsidR="00614314" w:rsidRPr="00614314">
        <w:rPr>
          <w:rFonts w:ascii="Times New Roman" w:eastAsia="宋体" w:hAnsi="Times New Roman" w:cs="Times New Roman"/>
          <w:sz w:val="22"/>
          <w:szCs w:val="24"/>
        </w:rPr>
        <w:t>200052</w:t>
      </w:r>
      <w:r w:rsidR="008D1145" w:rsidRPr="008D1145">
        <w:rPr>
          <w:rFonts w:ascii="Times New Roman" w:eastAsia="宋体" w:hAnsi="Times New Roman" w:cs="Times New Roman" w:hint="eastAsia"/>
          <w:sz w:val="22"/>
          <w:szCs w:val="24"/>
        </w:rPr>
        <w:t>）</w:t>
      </w:r>
    </w:p>
    <w:p w14:paraId="3D7FD88D" w14:textId="5B2146DF" w:rsidR="006E6223" w:rsidRPr="00E07A9C" w:rsidRDefault="00D92702" w:rsidP="0060166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E0D">
        <w:rPr>
          <w:rFonts w:ascii="Times New Roman" w:eastAsia="宋体" w:hAnsi="Times New Roman" w:cs="Times New Roman"/>
          <w:b/>
          <w:sz w:val="24"/>
          <w:szCs w:val="24"/>
        </w:rPr>
        <w:t>摘要：</w:t>
      </w:r>
      <w:r w:rsidR="00467F50" w:rsidRPr="00E07A9C">
        <w:rPr>
          <w:rFonts w:ascii="Times New Roman" w:eastAsia="宋体" w:hAnsi="Times New Roman" w:cs="Times New Roman"/>
          <w:sz w:val="24"/>
          <w:szCs w:val="24"/>
        </w:rPr>
        <w:t>针对</w:t>
      </w:r>
      <w:r w:rsidR="004E4219" w:rsidRPr="00E07A9C">
        <w:rPr>
          <w:rFonts w:ascii="Times New Roman" w:eastAsia="宋体" w:hAnsi="Times New Roman" w:cs="Times New Roman"/>
          <w:sz w:val="24"/>
          <w:szCs w:val="24"/>
        </w:rPr>
        <w:t>某</w:t>
      </w:r>
      <w:r w:rsidR="003657F4" w:rsidRPr="00E07A9C">
        <w:rPr>
          <w:rFonts w:ascii="Times New Roman" w:eastAsia="宋体" w:hAnsi="Times New Roman" w:cs="Times New Roman"/>
          <w:sz w:val="24"/>
          <w:szCs w:val="24"/>
        </w:rPr>
        <w:t>工业企业</w:t>
      </w:r>
      <w:r w:rsidR="004E4219" w:rsidRPr="00E07A9C">
        <w:rPr>
          <w:rFonts w:ascii="Times New Roman" w:eastAsia="宋体" w:hAnsi="Times New Roman" w:cs="Times New Roman"/>
          <w:sz w:val="24"/>
          <w:szCs w:val="24"/>
        </w:rPr>
        <w:t>地下水</w:t>
      </w:r>
      <w:r w:rsidR="00467F50" w:rsidRPr="00E07A9C">
        <w:rPr>
          <w:rFonts w:ascii="Times New Roman" w:eastAsia="宋体" w:hAnsi="Times New Roman" w:cs="Times New Roman"/>
          <w:sz w:val="24"/>
          <w:szCs w:val="24"/>
        </w:rPr>
        <w:t>砷</w:t>
      </w:r>
      <w:r w:rsidR="004E4219" w:rsidRPr="00E07A9C">
        <w:rPr>
          <w:rFonts w:ascii="Times New Roman" w:eastAsia="宋体" w:hAnsi="Times New Roman" w:cs="Times New Roman"/>
          <w:sz w:val="24"/>
          <w:szCs w:val="24"/>
        </w:rPr>
        <w:t>污染，</w:t>
      </w:r>
      <w:r w:rsidR="00D17A5D" w:rsidRPr="00E07A9C">
        <w:rPr>
          <w:rFonts w:ascii="Times New Roman" w:eastAsia="宋体" w:hAnsi="Times New Roman" w:cs="Times New Roman"/>
          <w:sz w:val="24"/>
          <w:szCs w:val="24"/>
        </w:rPr>
        <w:t>采用</w:t>
      </w:r>
      <w:r w:rsidR="00867CD8">
        <w:rPr>
          <w:rFonts w:ascii="Times New Roman" w:eastAsia="宋体" w:hAnsi="Times New Roman" w:cs="Times New Roman"/>
          <w:sz w:val="24"/>
          <w:szCs w:val="24"/>
        </w:rPr>
        <w:t>抽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867CD8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867CD8">
        <w:rPr>
          <w:rFonts w:ascii="Times New Roman" w:eastAsia="宋体" w:hAnsi="Times New Roman" w:cs="Times New Roman" w:hint="eastAsia"/>
          <w:sz w:val="24"/>
          <w:szCs w:val="24"/>
        </w:rPr>
        <w:t>沉淀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絮凝法</w:t>
      </w:r>
      <w:r w:rsidR="00784307">
        <w:rPr>
          <w:rFonts w:ascii="Times New Roman" w:eastAsia="宋体" w:hAnsi="Times New Roman" w:cs="Times New Roman" w:hint="eastAsia"/>
          <w:sz w:val="24"/>
          <w:szCs w:val="24"/>
        </w:rPr>
        <w:t>进行修复处理。</w:t>
      </w:r>
      <w:r w:rsidR="00ED7984" w:rsidRPr="00E07A9C">
        <w:rPr>
          <w:rFonts w:ascii="Times New Roman" w:eastAsia="宋体" w:hAnsi="Times New Roman" w:cs="Times New Roman"/>
          <w:sz w:val="24"/>
          <w:szCs w:val="24"/>
        </w:rPr>
        <w:t>考察</w:t>
      </w:r>
      <w:r w:rsidR="00CF6585" w:rsidRPr="00E07A9C">
        <w:rPr>
          <w:rFonts w:ascii="Times New Roman" w:eastAsia="宋体" w:hAnsi="Times New Roman" w:cs="Times New Roman"/>
          <w:sz w:val="24"/>
          <w:szCs w:val="24"/>
        </w:rPr>
        <w:t>了</w:t>
      </w:r>
      <w:r w:rsidR="00D17A5D" w:rsidRPr="00E07A9C">
        <w:rPr>
          <w:rFonts w:ascii="Times New Roman" w:eastAsia="宋体" w:hAnsi="Times New Roman" w:cs="Times New Roman"/>
          <w:sz w:val="24"/>
          <w:szCs w:val="24"/>
        </w:rPr>
        <w:t>不同</w:t>
      </w:r>
      <w:r w:rsidR="00B1282E">
        <w:rPr>
          <w:rFonts w:ascii="Times New Roman" w:eastAsia="宋体" w:hAnsi="Times New Roman" w:cs="Times New Roman"/>
          <w:sz w:val="24"/>
          <w:szCs w:val="24"/>
        </w:rPr>
        <w:t>混凝剂</w:t>
      </w:r>
      <w:r w:rsidR="00867CD8">
        <w:rPr>
          <w:rFonts w:ascii="Times New Roman" w:eastAsia="宋体" w:hAnsi="Times New Roman" w:cs="Times New Roman"/>
          <w:sz w:val="24"/>
          <w:szCs w:val="24"/>
        </w:rPr>
        <w:t>对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地下水中</w:t>
      </w:r>
      <w:r w:rsidR="00C904BF" w:rsidRPr="00E07A9C">
        <w:rPr>
          <w:rFonts w:ascii="Times New Roman" w:eastAsia="宋体" w:hAnsi="Times New Roman" w:cs="Times New Roman"/>
          <w:sz w:val="24"/>
          <w:szCs w:val="24"/>
        </w:rPr>
        <w:t>砷</w:t>
      </w:r>
      <w:r w:rsidR="00BA3A20">
        <w:rPr>
          <w:rFonts w:ascii="Times New Roman" w:eastAsia="宋体" w:hAnsi="Times New Roman" w:cs="Times New Roman"/>
          <w:sz w:val="24"/>
          <w:szCs w:val="24"/>
        </w:rPr>
        <w:t>的</w:t>
      </w:r>
      <w:r w:rsidR="00867CD8">
        <w:rPr>
          <w:rFonts w:ascii="Times New Roman" w:eastAsia="宋体" w:hAnsi="Times New Roman" w:cs="Times New Roman" w:hint="eastAsia"/>
          <w:sz w:val="24"/>
          <w:szCs w:val="24"/>
        </w:rPr>
        <w:t>去除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效果，并针对色度较大地下水提出解决方案</w:t>
      </w:r>
      <w:r w:rsidR="00467F50" w:rsidRPr="00E07A9C">
        <w:rPr>
          <w:rFonts w:ascii="Times New Roman" w:eastAsia="宋体" w:hAnsi="Times New Roman" w:cs="Times New Roman"/>
          <w:sz w:val="24"/>
          <w:szCs w:val="24"/>
        </w:rPr>
        <w:t>。</w:t>
      </w:r>
      <w:r w:rsidR="00867CD8">
        <w:rPr>
          <w:rFonts w:ascii="Times New Roman" w:eastAsia="宋体" w:hAnsi="Times New Roman" w:cs="Times New Roman"/>
          <w:sz w:val="24"/>
          <w:szCs w:val="24"/>
        </w:rPr>
        <w:t>结果表明：</w:t>
      </w:r>
      <w:r w:rsidR="00276C40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614314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614314">
        <w:rPr>
          <w:rFonts w:ascii="Times New Roman" w:eastAsia="宋体" w:hAnsi="Times New Roman" w:cs="Times New Roman"/>
          <w:sz w:val="24"/>
          <w:szCs w:val="24"/>
        </w:rPr>
        <w:t xml:space="preserve">.06 </w:t>
      </w:r>
      <w:r w:rsidR="00614314">
        <w:rPr>
          <w:rFonts w:ascii="Times New Roman" w:eastAsia="宋体" w:hAnsi="Times New Roman" w:cs="Times New Roman" w:hint="eastAsia"/>
          <w:sz w:val="24"/>
          <w:szCs w:val="24"/>
        </w:rPr>
        <w:t>mol</w:t>
      </w:r>
      <w:r w:rsidR="00614314">
        <w:rPr>
          <w:rFonts w:ascii="Times New Roman" w:eastAsia="宋体" w:hAnsi="Times New Roman" w:cs="Times New Roman"/>
          <w:sz w:val="24"/>
          <w:szCs w:val="24"/>
        </w:rPr>
        <w:t>/L</w:t>
      </w:r>
      <w:r w:rsidR="0061431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8035C">
        <w:rPr>
          <w:rFonts w:ascii="Times New Roman" w:eastAsia="宋体" w:hAnsi="Times New Roman" w:cs="Times New Roman" w:hint="eastAsia"/>
          <w:sz w:val="24"/>
          <w:szCs w:val="24"/>
        </w:rPr>
        <w:t>氯化铁</w:t>
      </w:r>
      <w:r w:rsidR="00276C40">
        <w:rPr>
          <w:rFonts w:ascii="Times New Roman" w:eastAsia="宋体" w:hAnsi="Times New Roman" w:cs="Times New Roman" w:hint="eastAsia"/>
          <w:sz w:val="24"/>
          <w:szCs w:val="24"/>
        </w:rPr>
        <w:t>处理后的地下水中</w:t>
      </w:r>
      <w:r w:rsidR="00C904BF" w:rsidRPr="00E07A9C">
        <w:rPr>
          <w:rFonts w:ascii="Times New Roman" w:eastAsia="宋体" w:hAnsi="Times New Roman" w:cs="Times New Roman"/>
          <w:sz w:val="24"/>
          <w:szCs w:val="24"/>
        </w:rPr>
        <w:t>砷</w:t>
      </w:r>
      <w:r w:rsidR="00276C40">
        <w:rPr>
          <w:rFonts w:ascii="Times New Roman" w:eastAsia="宋体" w:hAnsi="Times New Roman" w:cs="Times New Roman" w:hint="eastAsia"/>
          <w:sz w:val="24"/>
          <w:szCs w:val="24"/>
        </w:rPr>
        <w:t>的去除率为</w:t>
      </w:r>
      <w:r w:rsidR="003A7208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3A7208">
        <w:rPr>
          <w:rFonts w:ascii="Times New Roman" w:eastAsia="宋体" w:hAnsi="Times New Roman" w:cs="Times New Roman"/>
          <w:sz w:val="24"/>
          <w:szCs w:val="24"/>
        </w:rPr>
        <w:t>0.15</w:t>
      </w:r>
      <w:r w:rsidR="0018035C">
        <w:rPr>
          <w:rFonts w:ascii="Times New Roman" w:eastAsia="宋体" w:hAnsi="Times New Roman" w:cs="Times New Roman"/>
          <w:sz w:val="24"/>
          <w:szCs w:val="24"/>
        </w:rPr>
        <w:t>-</w:t>
      </w:r>
      <w:r w:rsidR="003A7208">
        <w:rPr>
          <w:rFonts w:ascii="Times New Roman" w:eastAsia="宋体" w:hAnsi="Times New Roman" w:cs="Times New Roman"/>
          <w:sz w:val="24"/>
          <w:szCs w:val="24"/>
        </w:rPr>
        <w:t>92.40</w:t>
      </w:r>
      <w:r w:rsidR="003A7208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；针对</w:t>
      </w:r>
      <w:r w:rsidR="00467F50" w:rsidRPr="00E07A9C">
        <w:rPr>
          <w:rFonts w:ascii="Times New Roman" w:eastAsia="宋体" w:hAnsi="Times New Roman" w:cs="Times New Roman"/>
          <w:sz w:val="24"/>
          <w:szCs w:val="24"/>
        </w:rPr>
        <w:t>色度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较大地下水，采用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B5DFA">
        <w:rPr>
          <w:rFonts w:ascii="Times New Roman" w:eastAsia="宋体" w:hAnsi="Times New Roman" w:cs="Times New Roman"/>
          <w:sz w:val="24"/>
          <w:szCs w:val="24"/>
        </w:rPr>
        <w:t>.5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过硫酸氢钾进行预处理，色度去除率达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FB5DFA">
        <w:rPr>
          <w:rFonts w:ascii="Times New Roman" w:eastAsia="宋体" w:hAnsi="Times New Roman" w:cs="Times New Roman"/>
          <w:sz w:val="24"/>
          <w:szCs w:val="24"/>
        </w:rPr>
        <w:t>9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FB5DFA">
        <w:rPr>
          <w:rFonts w:ascii="Times New Roman" w:eastAsia="宋体" w:hAnsi="Times New Roman" w:cs="Times New Roman" w:hint="eastAsia"/>
          <w:sz w:val="24"/>
          <w:szCs w:val="24"/>
        </w:rPr>
        <w:t>。满足验收标准。</w:t>
      </w:r>
    </w:p>
    <w:p w14:paraId="5505A4B9" w14:textId="7DF08B74" w:rsidR="00CF7312" w:rsidRDefault="00CF7312" w:rsidP="0060166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E0D">
        <w:rPr>
          <w:rFonts w:ascii="Times New Roman" w:eastAsia="宋体" w:hAnsi="Times New Roman" w:cs="Times New Roman"/>
          <w:b/>
          <w:sz w:val="24"/>
          <w:szCs w:val="24"/>
        </w:rPr>
        <w:t>关键词：</w:t>
      </w:r>
      <w:r w:rsidRPr="00E07A9C">
        <w:rPr>
          <w:rFonts w:ascii="Times New Roman" w:eastAsia="宋体" w:hAnsi="Times New Roman" w:cs="Times New Roman"/>
          <w:sz w:val="24"/>
          <w:szCs w:val="24"/>
        </w:rPr>
        <w:t>地下水修复；砷；沉淀</w:t>
      </w:r>
      <w:r w:rsidRPr="00E07A9C">
        <w:rPr>
          <w:rFonts w:ascii="Times New Roman" w:eastAsia="宋体" w:hAnsi="Times New Roman" w:cs="Times New Roman"/>
          <w:sz w:val="24"/>
          <w:szCs w:val="24"/>
        </w:rPr>
        <w:t>-</w:t>
      </w:r>
      <w:r w:rsidR="008D1145">
        <w:rPr>
          <w:rFonts w:ascii="Times New Roman" w:eastAsia="宋体" w:hAnsi="Times New Roman" w:cs="Times New Roman"/>
          <w:sz w:val="24"/>
          <w:szCs w:val="24"/>
        </w:rPr>
        <w:t>絮凝法；色度</w:t>
      </w:r>
    </w:p>
    <w:p w14:paraId="58E897C0" w14:textId="04A99947" w:rsidR="00E313C6" w:rsidRDefault="00E313C6" w:rsidP="002000DE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Research on the A</w:t>
      </w:r>
      <w:r w:rsidRPr="00E313C6">
        <w:rPr>
          <w:rFonts w:ascii="Times New Roman" w:eastAsia="宋体" w:hAnsi="Times New Roman" w:cs="Times New Roman"/>
          <w:b/>
          <w:sz w:val="24"/>
          <w:szCs w:val="24"/>
        </w:rPr>
        <w:t xml:space="preserve">pplication of </w:t>
      </w:r>
      <w:r w:rsidR="00825CE6" w:rsidRPr="00825CE6">
        <w:rPr>
          <w:rFonts w:ascii="Times New Roman" w:eastAsia="宋体" w:hAnsi="Times New Roman" w:cs="Times New Roman"/>
          <w:b/>
          <w:sz w:val="24"/>
          <w:szCs w:val="24"/>
        </w:rPr>
        <w:t>ferric salt</w:t>
      </w:r>
      <w:r w:rsidRPr="00E313C6">
        <w:rPr>
          <w:rFonts w:ascii="Times New Roman" w:eastAsia="宋体" w:hAnsi="Times New Roman" w:cs="Times New Roman"/>
          <w:b/>
          <w:sz w:val="24"/>
          <w:szCs w:val="24"/>
        </w:rPr>
        <w:t xml:space="preserve"> in the removal of arsenic from groundwater</w:t>
      </w:r>
    </w:p>
    <w:p w14:paraId="7E64A16A" w14:textId="1E485B70" w:rsidR="00014641" w:rsidRDefault="00014641" w:rsidP="002000D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ang Xiaochen</w:t>
      </w:r>
      <w:r w:rsidR="00244DD1" w:rsidRPr="00244DD1">
        <w:rPr>
          <w:rFonts w:ascii="Times New Roman" w:eastAsia="宋体" w:hAnsi="Times New Roman" w:cs="Times New Roman"/>
          <w:sz w:val="24"/>
          <w:szCs w:val="24"/>
          <w:vertAlign w:val="superscript"/>
        </w:rPr>
        <w:t>1</w:t>
      </w:r>
      <w:r w:rsidR="00244DD1">
        <w:rPr>
          <w:rFonts w:ascii="Times New Roman" w:eastAsia="宋体" w:hAnsi="Times New Roman" w:cs="Times New Roman"/>
          <w:sz w:val="24"/>
          <w:szCs w:val="24"/>
        </w:rPr>
        <w:t>,M</w:t>
      </w:r>
      <w:r w:rsidR="00244DD1"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="00244DD1">
        <w:rPr>
          <w:rFonts w:ascii="Times New Roman" w:eastAsia="宋体" w:hAnsi="Times New Roman" w:cs="Times New Roman"/>
          <w:sz w:val="24"/>
          <w:szCs w:val="24"/>
        </w:rPr>
        <w:t xml:space="preserve"> H</w:t>
      </w:r>
      <w:r w:rsidR="00244DD1">
        <w:rPr>
          <w:rFonts w:ascii="Times New Roman" w:eastAsia="宋体" w:hAnsi="Times New Roman" w:cs="Times New Roman" w:hint="eastAsia"/>
          <w:sz w:val="24"/>
          <w:szCs w:val="24"/>
        </w:rPr>
        <w:t>ao</w:t>
      </w:r>
      <w:r w:rsidR="00244DD1" w:rsidRPr="00244DD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</w:p>
    <w:p w14:paraId="02FA86DC" w14:textId="7C295607" w:rsidR="00614314" w:rsidRDefault="00014641" w:rsidP="002000DE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2000DE">
        <w:rPr>
          <w:rFonts w:ascii="Times New Roman" w:eastAsia="宋体" w:hAnsi="Times New Roman" w:cs="Times New Roman" w:hint="eastAsia"/>
          <w:sz w:val="22"/>
          <w:szCs w:val="24"/>
        </w:rPr>
        <w:t>(</w:t>
      </w:r>
      <w:r w:rsidR="00244DD1">
        <w:rPr>
          <w:rFonts w:ascii="Times New Roman" w:eastAsia="宋体" w:hAnsi="Times New Roman" w:cs="Times New Roman"/>
          <w:sz w:val="22"/>
          <w:szCs w:val="24"/>
        </w:rPr>
        <w:t>1.</w:t>
      </w:r>
      <w:r w:rsidR="002000DE" w:rsidRPr="002000DE">
        <w:rPr>
          <w:rFonts w:ascii="Times New Roman" w:eastAsia="宋体" w:hAnsi="Times New Roman" w:cs="Times New Roman" w:hint="eastAsia"/>
          <w:sz w:val="22"/>
          <w:szCs w:val="24"/>
        </w:rPr>
        <w:t xml:space="preserve">Shanghai </w:t>
      </w:r>
      <w:proofErr w:type="spellStart"/>
      <w:r w:rsidR="002000DE" w:rsidRPr="002000DE">
        <w:rPr>
          <w:rFonts w:ascii="Times New Roman" w:eastAsia="宋体" w:hAnsi="Times New Roman" w:cs="Times New Roman" w:hint="eastAsia"/>
          <w:sz w:val="22"/>
          <w:szCs w:val="24"/>
        </w:rPr>
        <w:t>Jierang</w:t>
      </w:r>
      <w:proofErr w:type="spellEnd"/>
      <w:r w:rsidR="002000DE" w:rsidRPr="002000DE">
        <w:rPr>
          <w:rFonts w:ascii="Times New Roman" w:eastAsia="宋体" w:hAnsi="Times New Roman" w:cs="Times New Roman" w:hint="eastAsia"/>
          <w:sz w:val="22"/>
          <w:szCs w:val="24"/>
        </w:rPr>
        <w:t xml:space="preserve"> Environment</w:t>
      </w:r>
      <w:r w:rsidR="0061061A">
        <w:rPr>
          <w:rFonts w:ascii="Times New Roman" w:eastAsia="宋体" w:hAnsi="Times New Roman" w:cs="Times New Roman"/>
          <w:sz w:val="22"/>
          <w:szCs w:val="24"/>
        </w:rPr>
        <w:t>al</w:t>
      </w:r>
      <w:r w:rsidR="002000DE" w:rsidRPr="002000DE"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 w:rsidR="0061061A">
        <w:rPr>
          <w:rFonts w:ascii="Times New Roman" w:eastAsia="宋体" w:hAnsi="Times New Roman" w:cs="Times New Roman"/>
          <w:sz w:val="22"/>
          <w:szCs w:val="24"/>
        </w:rPr>
        <w:t>P</w:t>
      </w:r>
      <w:r w:rsidR="0061061A">
        <w:rPr>
          <w:rFonts w:ascii="Times New Roman" w:eastAsia="宋体" w:hAnsi="Times New Roman" w:cs="Times New Roman" w:hint="eastAsia"/>
          <w:sz w:val="22"/>
          <w:szCs w:val="24"/>
        </w:rPr>
        <w:t>ro</w:t>
      </w:r>
      <w:r w:rsidR="0061061A">
        <w:rPr>
          <w:rFonts w:ascii="Times New Roman" w:eastAsia="宋体" w:hAnsi="Times New Roman" w:cs="Times New Roman"/>
          <w:sz w:val="22"/>
          <w:szCs w:val="24"/>
        </w:rPr>
        <w:t xml:space="preserve">tection </w:t>
      </w:r>
      <w:r w:rsidR="002000DE" w:rsidRPr="002000DE">
        <w:rPr>
          <w:rFonts w:ascii="Times New Roman" w:eastAsia="宋体" w:hAnsi="Times New Roman" w:cs="Times New Roman" w:hint="eastAsia"/>
          <w:sz w:val="22"/>
          <w:szCs w:val="24"/>
        </w:rPr>
        <w:t>Technology Co</w:t>
      </w:r>
      <w:r w:rsidR="00244DD1">
        <w:rPr>
          <w:rFonts w:ascii="Times New Roman" w:eastAsia="宋体" w:hAnsi="Times New Roman" w:cs="Times New Roman" w:hint="eastAsia"/>
          <w:sz w:val="22"/>
          <w:szCs w:val="24"/>
        </w:rPr>
        <w:t>.</w:t>
      </w:r>
      <w:r w:rsidR="00244DD1">
        <w:rPr>
          <w:rFonts w:ascii="Times New Roman" w:eastAsia="宋体" w:hAnsi="Times New Roman" w:cs="Times New Roman"/>
          <w:sz w:val="22"/>
          <w:szCs w:val="24"/>
        </w:rPr>
        <w:t xml:space="preserve">, </w:t>
      </w:r>
      <w:r w:rsidR="002000DE" w:rsidRPr="002000DE">
        <w:rPr>
          <w:rFonts w:ascii="Times New Roman" w:eastAsia="宋体" w:hAnsi="Times New Roman" w:cs="Times New Roman" w:hint="eastAsia"/>
          <w:sz w:val="22"/>
          <w:szCs w:val="24"/>
        </w:rPr>
        <w:t>Ltd</w:t>
      </w:r>
      <w:r w:rsidR="00244DD1">
        <w:rPr>
          <w:rFonts w:ascii="Times New Roman" w:eastAsia="宋体" w:hAnsi="Times New Roman" w:cs="Times New Roman" w:hint="eastAsia"/>
          <w:sz w:val="22"/>
          <w:szCs w:val="24"/>
        </w:rPr>
        <w:t>.</w:t>
      </w:r>
      <w:r w:rsidR="00244DD1">
        <w:rPr>
          <w:rFonts w:ascii="Times New Roman" w:eastAsia="宋体" w:hAnsi="Times New Roman" w:cs="Times New Roman"/>
          <w:sz w:val="22"/>
          <w:szCs w:val="24"/>
        </w:rPr>
        <w:t>,</w:t>
      </w:r>
      <w:r w:rsidRPr="002000DE">
        <w:rPr>
          <w:rFonts w:ascii="Times New Roman" w:eastAsia="宋体" w:hAnsi="Times New Roman" w:cs="Times New Roman" w:hint="eastAsia"/>
          <w:sz w:val="22"/>
          <w:szCs w:val="24"/>
        </w:rPr>
        <w:t xml:space="preserve"> Shanghai 201615</w:t>
      </w:r>
      <w:r w:rsidR="00244DD1"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258E5DE8" w14:textId="1CCAD812" w:rsidR="00014641" w:rsidRDefault="00244DD1" w:rsidP="002000DE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/>
          <w:sz w:val="22"/>
          <w:szCs w:val="24"/>
        </w:rPr>
        <w:t>.</w:t>
      </w:r>
      <w:r w:rsidR="00614314" w:rsidRPr="00614314">
        <w:t xml:space="preserve"> </w:t>
      </w:r>
      <w:r w:rsidR="00614314" w:rsidRPr="00614314">
        <w:rPr>
          <w:rFonts w:ascii="Times New Roman" w:eastAsia="宋体" w:hAnsi="Times New Roman" w:cs="Times New Roman"/>
          <w:sz w:val="22"/>
          <w:szCs w:val="24"/>
        </w:rPr>
        <w:t xml:space="preserve">Shanghai </w:t>
      </w:r>
      <w:proofErr w:type="spellStart"/>
      <w:r w:rsidR="00614314" w:rsidRPr="00614314">
        <w:rPr>
          <w:rFonts w:ascii="Times New Roman" w:eastAsia="宋体" w:hAnsi="Times New Roman" w:cs="Times New Roman"/>
          <w:sz w:val="22"/>
          <w:szCs w:val="24"/>
        </w:rPr>
        <w:t>Jingwen</w:t>
      </w:r>
      <w:proofErr w:type="spellEnd"/>
      <w:r w:rsidR="00614314" w:rsidRPr="00614314">
        <w:rPr>
          <w:rFonts w:ascii="Times New Roman" w:eastAsia="宋体" w:hAnsi="Times New Roman" w:cs="Times New Roman"/>
          <w:sz w:val="22"/>
          <w:szCs w:val="24"/>
        </w:rPr>
        <w:t xml:space="preserve"> Greening Art Development Co., Ltd.</w:t>
      </w:r>
      <w:r w:rsidR="00F470C7">
        <w:rPr>
          <w:rFonts w:ascii="Times New Roman" w:eastAsia="宋体" w:hAnsi="Times New Roman" w:cs="Times New Roman" w:hint="eastAsia"/>
          <w:sz w:val="22"/>
          <w:szCs w:val="24"/>
        </w:rPr>
        <w:t>,</w:t>
      </w:r>
      <w:r w:rsidR="00F470C7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614314" w:rsidRPr="00614314">
        <w:rPr>
          <w:rFonts w:ascii="Times New Roman" w:eastAsia="宋体" w:hAnsi="Times New Roman" w:cs="Times New Roman"/>
          <w:sz w:val="22"/>
          <w:szCs w:val="24"/>
        </w:rPr>
        <w:t>Shanghai 200052</w:t>
      </w:r>
      <w:r w:rsidR="00014641" w:rsidRPr="002000DE">
        <w:rPr>
          <w:rFonts w:ascii="Times New Roman" w:eastAsia="宋体" w:hAnsi="Times New Roman" w:cs="Times New Roman" w:hint="eastAsia"/>
          <w:sz w:val="22"/>
          <w:szCs w:val="24"/>
        </w:rPr>
        <w:t>)</w:t>
      </w:r>
    </w:p>
    <w:p w14:paraId="2A4FCEC5" w14:textId="2E316818" w:rsidR="00FB5DFA" w:rsidRDefault="002000DE" w:rsidP="00C54AC3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2000DE">
        <w:rPr>
          <w:rFonts w:ascii="Times New Roman" w:eastAsia="宋体" w:hAnsi="Times New Roman" w:cs="Times New Roman" w:hint="eastAsia"/>
          <w:b/>
          <w:sz w:val="22"/>
          <w:szCs w:val="24"/>
        </w:rPr>
        <w:t>Abstract</w:t>
      </w:r>
      <w:r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="00784307">
        <w:rPr>
          <w:rFonts w:ascii="Times New Roman" w:eastAsia="宋体" w:hAnsi="Times New Roman" w:cs="Times New Roman"/>
          <w:sz w:val="22"/>
          <w:szCs w:val="24"/>
        </w:rPr>
        <w:t>The method</w:t>
      </w:r>
      <w:r w:rsidR="00FB5DFA" w:rsidRPr="00FB5DFA">
        <w:rPr>
          <w:rFonts w:ascii="Times New Roman" w:eastAsia="宋体" w:hAnsi="Times New Roman" w:cs="Times New Roman"/>
          <w:sz w:val="22"/>
          <w:szCs w:val="24"/>
        </w:rPr>
        <w:t xml:space="preserve"> of extraction </w:t>
      </w:r>
      <w:r w:rsidR="00784307">
        <w:rPr>
          <w:rFonts w:ascii="Times New Roman" w:eastAsia="宋体" w:hAnsi="Times New Roman" w:cs="Times New Roman"/>
          <w:sz w:val="22"/>
          <w:szCs w:val="24"/>
        </w:rPr>
        <w:t>and</w:t>
      </w:r>
      <w:r w:rsidR="00FB5DFA" w:rsidRPr="00FB5DFA">
        <w:rPr>
          <w:rFonts w:ascii="Times New Roman" w:eastAsia="宋体" w:hAnsi="Times New Roman" w:cs="Times New Roman"/>
          <w:sz w:val="22"/>
          <w:szCs w:val="24"/>
        </w:rPr>
        <w:t xml:space="preserve"> sedimentation flocculation</w:t>
      </w:r>
      <w:r w:rsidR="00784307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784307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="00556AF1">
        <w:rPr>
          <w:rFonts w:ascii="Times New Roman" w:eastAsia="宋体" w:hAnsi="Times New Roman" w:cs="Times New Roman"/>
          <w:sz w:val="22"/>
          <w:szCs w:val="24"/>
        </w:rPr>
        <w:t>as</w:t>
      </w:r>
      <w:r w:rsidR="00784307">
        <w:rPr>
          <w:rFonts w:ascii="Times New Roman" w:eastAsia="宋体" w:hAnsi="Times New Roman" w:cs="Times New Roman"/>
          <w:sz w:val="22"/>
          <w:szCs w:val="24"/>
        </w:rPr>
        <w:t xml:space="preserve"> used to solve the a</w:t>
      </w:r>
      <w:r w:rsidR="00784307" w:rsidRPr="00784307">
        <w:rPr>
          <w:rFonts w:ascii="Times New Roman" w:eastAsia="宋体" w:hAnsi="Times New Roman" w:cs="Times New Roman"/>
          <w:sz w:val="22"/>
          <w:szCs w:val="24"/>
        </w:rPr>
        <w:t>rsenic pollution of groundwater in an industrial enterprise</w:t>
      </w:r>
      <w:r w:rsidR="00784307">
        <w:rPr>
          <w:rFonts w:ascii="Times New Roman" w:eastAsia="宋体" w:hAnsi="Times New Roman" w:cs="Times New Roman"/>
          <w:sz w:val="22"/>
          <w:szCs w:val="24"/>
        </w:rPr>
        <w:t>.</w:t>
      </w:r>
      <w:r w:rsidR="00784307" w:rsidRPr="00784307">
        <w:t xml:space="preserve"> </w:t>
      </w:r>
      <w:r w:rsidR="00784307" w:rsidRPr="00784307">
        <w:rPr>
          <w:rFonts w:ascii="Times New Roman" w:eastAsia="宋体" w:hAnsi="Times New Roman" w:cs="Times New Roman"/>
          <w:sz w:val="22"/>
          <w:szCs w:val="24"/>
        </w:rPr>
        <w:t>The removal effect</w:t>
      </w:r>
      <w:r w:rsidR="00923F78">
        <w:rPr>
          <w:rFonts w:ascii="Times New Roman" w:eastAsia="宋体" w:hAnsi="Times New Roman" w:cs="Times New Roman"/>
          <w:sz w:val="22"/>
          <w:szCs w:val="24"/>
        </w:rPr>
        <w:t>s</w:t>
      </w:r>
      <w:r w:rsidR="00784307" w:rsidRPr="00784307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923F78">
        <w:rPr>
          <w:rFonts w:ascii="Times New Roman" w:eastAsia="宋体" w:hAnsi="Times New Roman" w:cs="Times New Roman"/>
          <w:sz w:val="22"/>
          <w:szCs w:val="24"/>
        </w:rPr>
        <w:t>of</w:t>
      </w:r>
      <w:r w:rsidR="00784307" w:rsidRPr="00784307">
        <w:rPr>
          <w:rFonts w:ascii="Times New Roman" w:eastAsia="宋体" w:hAnsi="Times New Roman" w:cs="Times New Roman"/>
          <w:sz w:val="22"/>
          <w:szCs w:val="24"/>
        </w:rPr>
        <w:t xml:space="preserve"> different coagulants on arsenic in groundwater w</w:t>
      </w:r>
      <w:r w:rsidR="00923F78">
        <w:rPr>
          <w:rFonts w:ascii="Times New Roman" w:eastAsia="宋体" w:hAnsi="Times New Roman" w:cs="Times New Roman"/>
          <w:sz w:val="22"/>
          <w:szCs w:val="24"/>
        </w:rPr>
        <w:t>ere</w:t>
      </w:r>
      <w:r w:rsidR="00784307" w:rsidRPr="00784307">
        <w:rPr>
          <w:rFonts w:ascii="Times New Roman" w:eastAsia="宋体" w:hAnsi="Times New Roman" w:cs="Times New Roman"/>
          <w:sz w:val="22"/>
          <w:szCs w:val="24"/>
        </w:rPr>
        <w:t xml:space="preserve"> investigated, and the </w:t>
      </w:r>
      <w:r w:rsidR="00923F78">
        <w:rPr>
          <w:rFonts w:ascii="Times New Roman" w:eastAsia="宋体" w:hAnsi="Times New Roman" w:cs="Times New Roman"/>
          <w:sz w:val="22"/>
          <w:szCs w:val="24"/>
        </w:rPr>
        <w:t>problem of</w:t>
      </w:r>
      <w:r w:rsidR="00784307" w:rsidRPr="00784307">
        <w:rPr>
          <w:rFonts w:ascii="Times New Roman" w:eastAsia="宋体" w:hAnsi="Times New Roman" w:cs="Times New Roman"/>
          <w:sz w:val="22"/>
          <w:szCs w:val="24"/>
        </w:rPr>
        <w:t xml:space="preserve"> groundwater with large chroma was </w:t>
      </w:r>
      <w:r w:rsidR="00DF6747">
        <w:rPr>
          <w:rFonts w:ascii="Times New Roman" w:eastAsia="宋体" w:hAnsi="Times New Roman" w:cs="Times New Roman"/>
          <w:sz w:val="22"/>
          <w:szCs w:val="24"/>
        </w:rPr>
        <w:t>solved</w:t>
      </w:r>
      <w:r w:rsidR="00784307" w:rsidRPr="00784307">
        <w:rPr>
          <w:rFonts w:ascii="Times New Roman" w:eastAsia="宋体" w:hAnsi="Times New Roman" w:cs="Times New Roman"/>
          <w:sz w:val="22"/>
          <w:szCs w:val="24"/>
        </w:rPr>
        <w:t>.</w:t>
      </w:r>
      <w:r w:rsidR="00F470C7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>The results show</w:t>
      </w:r>
      <w:r w:rsidR="00923F78">
        <w:rPr>
          <w:rFonts w:ascii="Times New Roman" w:eastAsia="宋体" w:hAnsi="Times New Roman" w:cs="Times New Roman"/>
          <w:sz w:val="22"/>
          <w:szCs w:val="24"/>
        </w:rPr>
        <w:t>ed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 that the removal rate</w:t>
      </w:r>
      <w:r w:rsidR="00825CE6">
        <w:rPr>
          <w:rFonts w:ascii="Times New Roman" w:eastAsia="宋体" w:hAnsi="Times New Roman" w:cs="Times New Roman"/>
          <w:sz w:val="22"/>
          <w:szCs w:val="24"/>
        </w:rPr>
        <w:t>s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 of arsenic in the groundwater treated with 0.06 mol/L FeCl</w:t>
      </w:r>
      <w:r w:rsidR="00F470C7" w:rsidRPr="00F470C7">
        <w:rPr>
          <w:rFonts w:ascii="Times New Roman" w:eastAsia="宋体" w:hAnsi="Times New Roman" w:cs="Times New Roman"/>
          <w:sz w:val="22"/>
          <w:szCs w:val="24"/>
          <w:vertAlign w:val="subscript"/>
        </w:rPr>
        <w:t>3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F470C7">
        <w:rPr>
          <w:rFonts w:ascii="Times New Roman" w:eastAsia="宋体" w:hAnsi="Times New Roman" w:cs="Times New Roman"/>
          <w:sz w:val="22"/>
          <w:szCs w:val="24"/>
        </w:rPr>
        <w:t>were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 90.15-92.40%</w:t>
      </w:r>
      <w:r w:rsidR="00923F78">
        <w:rPr>
          <w:rFonts w:ascii="Times New Roman" w:eastAsia="宋体" w:hAnsi="Times New Roman" w:cs="Times New Roman"/>
          <w:sz w:val="22"/>
          <w:szCs w:val="24"/>
        </w:rPr>
        <w:t xml:space="preserve">,and 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>for</w:t>
      </w:r>
      <w:r w:rsidR="00F470C7">
        <w:rPr>
          <w:rFonts w:ascii="Times New Roman" w:eastAsia="宋体" w:hAnsi="Times New Roman" w:cs="Times New Roman"/>
          <w:sz w:val="22"/>
          <w:szCs w:val="24"/>
        </w:rPr>
        <w:t xml:space="preserve"> the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 groundwater sample</w:t>
      </w:r>
      <w:r w:rsidR="00923F78">
        <w:rPr>
          <w:rFonts w:ascii="Times New Roman" w:eastAsia="宋体" w:hAnsi="Times New Roman" w:cs="Times New Roman"/>
          <w:sz w:val="22"/>
          <w:szCs w:val="24"/>
        </w:rPr>
        <w:t>s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 with large chroma in this project, 1.5% potassium persulfate </w:t>
      </w:r>
      <w:r w:rsidR="00F470C7">
        <w:rPr>
          <w:rFonts w:ascii="Times New Roman" w:eastAsia="宋体" w:hAnsi="Times New Roman" w:cs="Times New Roman"/>
          <w:sz w:val="22"/>
          <w:szCs w:val="24"/>
        </w:rPr>
        <w:t>were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 used for pretreatment, and the chroma removal rate </w:t>
      </w:r>
      <w:r w:rsidR="00F470C7">
        <w:rPr>
          <w:rFonts w:ascii="Times New Roman" w:eastAsia="宋体" w:hAnsi="Times New Roman" w:cs="Times New Roman"/>
          <w:sz w:val="22"/>
          <w:szCs w:val="24"/>
        </w:rPr>
        <w:t>wa</w:t>
      </w:r>
      <w:r w:rsidR="00F470C7" w:rsidRPr="00F470C7">
        <w:rPr>
          <w:rFonts w:ascii="Times New Roman" w:eastAsia="宋体" w:hAnsi="Times New Roman" w:cs="Times New Roman"/>
          <w:sz w:val="22"/>
          <w:szCs w:val="24"/>
        </w:rPr>
        <w:t xml:space="preserve">s 99%. </w:t>
      </w:r>
      <w:r w:rsidR="00556AF1" w:rsidRPr="00556AF1">
        <w:rPr>
          <w:rFonts w:ascii="Times New Roman" w:eastAsia="宋体" w:hAnsi="Times New Roman" w:cs="Times New Roman"/>
          <w:sz w:val="22"/>
          <w:szCs w:val="24"/>
        </w:rPr>
        <w:t>T</w:t>
      </w:r>
      <w:r w:rsidR="00556AF1">
        <w:rPr>
          <w:rFonts w:ascii="Times New Roman" w:eastAsia="宋体" w:hAnsi="Times New Roman" w:cs="Times New Roman" w:hint="eastAsia"/>
          <w:sz w:val="22"/>
          <w:szCs w:val="24"/>
        </w:rPr>
        <w:t>he</w:t>
      </w:r>
      <w:r w:rsidR="00556AF1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556AF1" w:rsidRPr="00556AF1">
        <w:rPr>
          <w:rFonts w:ascii="Times New Roman" w:eastAsia="宋体" w:hAnsi="Times New Roman" w:cs="Times New Roman"/>
          <w:sz w:val="22"/>
          <w:szCs w:val="24"/>
        </w:rPr>
        <w:t>results meet acceptance criteria</w:t>
      </w:r>
      <w:r w:rsidR="00556AF1">
        <w:rPr>
          <w:rFonts w:ascii="Times New Roman" w:eastAsia="宋体" w:hAnsi="Times New Roman" w:cs="Times New Roman"/>
          <w:sz w:val="22"/>
          <w:szCs w:val="24"/>
        </w:rPr>
        <w:t>.</w:t>
      </w:r>
    </w:p>
    <w:p w14:paraId="6EC8CEF6" w14:textId="7E642AF3" w:rsidR="002000DE" w:rsidRPr="00014641" w:rsidRDefault="002000DE" w:rsidP="00C54AC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000DE">
        <w:rPr>
          <w:rFonts w:ascii="Times New Roman" w:eastAsia="宋体" w:hAnsi="Times New Roman" w:cs="Times New Roman" w:hint="eastAsia"/>
          <w:b/>
          <w:sz w:val="22"/>
          <w:szCs w:val="24"/>
        </w:rPr>
        <w:t>Keywords</w:t>
      </w:r>
      <w:r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244DD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groundwater</w:t>
      </w:r>
      <w:r w:rsidR="00662A20" w:rsidRPr="00244DD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 xml:space="preserve"> </w:t>
      </w:r>
      <w:r w:rsidR="00662A20" w:rsidRPr="00244DD1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r</w:t>
      </w:r>
      <w:r w:rsidR="00662A20" w:rsidRPr="00244DD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emediation; arsenic; precipitation flocculation; chroma</w:t>
      </w:r>
    </w:p>
    <w:p w14:paraId="430D846A" w14:textId="60657700" w:rsidR="002000DE" w:rsidRPr="00662A20" w:rsidRDefault="002000DE" w:rsidP="002000DE">
      <w:pPr>
        <w:spacing w:line="360" w:lineRule="auto"/>
        <w:rPr>
          <w:rFonts w:ascii="Times New Roman" w:eastAsia="宋体" w:hAnsi="Times New Roman" w:cs="Times New Roman"/>
          <w:b/>
          <w:sz w:val="22"/>
          <w:szCs w:val="24"/>
        </w:rPr>
      </w:pPr>
    </w:p>
    <w:p w14:paraId="0F87864F" w14:textId="63AC9A50" w:rsidR="00D3129A" w:rsidRPr="00E07A9C" w:rsidRDefault="00D5719A" w:rsidP="00EE09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重金属</w:t>
      </w:r>
      <w:r w:rsidR="00A25D44" w:rsidRPr="00EE0909">
        <w:rPr>
          <w:rFonts w:ascii="Times New Roman" w:eastAsia="宋体" w:hAnsi="Times New Roman" w:cs="Times New Roman" w:hint="eastAsia"/>
          <w:sz w:val="24"/>
          <w:szCs w:val="24"/>
        </w:rPr>
        <w:t>砷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As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25D44" w:rsidRPr="00EE0909">
        <w:rPr>
          <w:rFonts w:ascii="Times New Roman" w:eastAsia="宋体" w:hAnsi="Times New Roman" w:cs="Times New Roman" w:hint="eastAsia"/>
          <w:sz w:val="24"/>
          <w:szCs w:val="24"/>
        </w:rPr>
        <w:t>是一级致癌物，</w:t>
      </w:r>
      <w:r w:rsidR="00A25D44">
        <w:rPr>
          <w:rFonts w:ascii="Times New Roman" w:eastAsia="宋体" w:hAnsi="Times New Roman" w:cs="Times New Roman" w:hint="eastAsia"/>
          <w:sz w:val="24"/>
          <w:szCs w:val="24"/>
        </w:rPr>
        <w:t>被公认为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A25D44">
        <w:rPr>
          <w:rFonts w:ascii="Times New Roman" w:eastAsia="宋体" w:hAnsi="Times New Roman" w:cs="Times New Roman" w:hint="eastAsia"/>
          <w:sz w:val="24"/>
          <w:szCs w:val="24"/>
        </w:rPr>
        <w:t>毒性</w:t>
      </w:r>
      <w:r w:rsidR="008B05FB">
        <w:rPr>
          <w:rFonts w:ascii="Times New Roman" w:eastAsia="宋体" w:hAnsi="Times New Roman" w:cs="Times New Roman" w:hint="eastAsia"/>
          <w:sz w:val="24"/>
          <w:szCs w:val="24"/>
        </w:rPr>
        <w:t>级别</w:t>
      </w:r>
      <w:r w:rsidR="00A25D44">
        <w:rPr>
          <w:rFonts w:ascii="Times New Roman" w:eastAsia="宋体" w:hAnsi="Times New Roman" w:cs="Times New Roman" w:hint="eastAsia"/>
          <w:sz w:val="24"/>
          <w:szCs w:val="24"/>
        </w:rPr>
        <w:t>最高的污染物质</w:t>
      </w:r>
      <w:r>
        <w:rPr>
          <w:rFonts w:ascii="Times New Roman" w:eastAsia="宋体" w:hAnsi="Times New Roman" w:cs="Times New Roman" w:hint="eastAsia"/>
          <w:sz w:val="24"/>
          <w:szCs w:val="24"/>
        </w:rPr>
        <w:t>之一</w:t>
      </w:r>
      <w:r w:rsidR="00A25D44" w:rsidRPr="00FC284C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[1]</w:t>
      </w:r>
      <w:r w:rsidR="00A25D4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66370">
        <w:rPr>
          <w:rFonts w:ascii="Times New Roman" w:eastAsia="宋体" w:hAnsi="Times New Roman" w:cs="Times New Roman"/>
          <w:sz w:val="24"/>
          <w:szCs w:val="24"/>
        </w:rPr>
        <w:t>自然界中</w:t>
      </w:r>
      <w:r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266370">
        <w:rPr>
          <w:rFonts w:ascii="Times New Roman" w:eastAsia="宋体" w:hAnsi="Times New Roman" w:cs="Times New Roman"/>
          <w:sz w:val="24"/>
          <w:szCs w:val="24"/>
        </w:rPr>
        <w:t>受环境中温度、酸碱度、氧化还原电位和离子种类等因素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66370">
        <w:rPr>
          <w:rFonts w:ascii="Times New Roman" w:eastAsia="宋体" w:hAnsi="Times New Roman" w:cs="Times New Roman"/>
          <w:sz w:val="24"/>
          <w:szCs w:val="24"/>
        </w:rPr>
        <w:t>影响</w:t>
      </w:r>
      <w:r w:rsidR="008B05FB">
        <w:rPr>
          <w:rFonts w:ascii="Times New Roman" w:eastAsia="宋体" w:hAnsi="Times New Roman" w:cs="Times New Roman" w:hint="eastAsia"/>
          <w:sz w:val="24"/>
          <w:szCs w:val="24"/>
        </w:rPr>
        <w:t>以不同形态存在</w:t>
      </w:r>
      <w:r w:rsidR="00266370">
        <w:rPr>
          <w:rFonts w:ascii="Times New Roman" w:eastAsia="宋体" w:hAnsi="Times New Roman" w:cs="Times New Roman" w:hint="eastAsia"/>
          <w:sz w:val="24"/>
          <w:szCs w:val="24"/>
        </w:rPr>
        <w:t>，主要</w:t>
      </w:r>
      <w:r>
        <w:rPr>
          <w:rFonts w:ascii="Times New Roman" w:eastAsia="宋体" w:hAnsi="Times New Roman" w:cs="Times New Roman" w:hint="eastAsia"/>
          <w:sz w:val="24"/>
          <w:szCs w:val="24"/>
        </w:rPr>
        <w:t>包括四种：</w:t>
      </w:r>
      <w:r w:rsidR="00266370" w:rsidRPr="00E07A9C">
        <w:rPr>
          <w:rFonts w:ascii="Times New Roman" w:eastAsia="宋体" w:hAnsi="Times New Roman" w:cs="Times New Roman"/>
          <w:sz w:val="24"/>
          <w:szCs w:val="24"/>
        </w:rPr>
        <w:t>As</w:t>
      </w:r>
      <w:r w:rsidR="00266370" w:rsidRPr="00E07A9C">
        <w:rPr>
          <w:rFonts w:ascii="Times New Roman" w:eastAsia="宋体" w:hAnsi="Times New Roman" w:cs="Times New Roman"/>
          <w:sz w:val="24"/>
          <w:szCs w:val="24"/>
          <w:vertAlign w:val="superscript"/>
        </w:rPr>
        <w:t>3-</w:t>
      </w:r>
      <w:r w:rsidR="00266370" w:rsidRPr="00E07A9C">
        <w:rPr>
          <w:rFonts w:ascii="Times New Roman" w:eastAsia="宋体" w:hAnsi="Times New Roman" w:cs="Times New Roman"/>
          <w:sz w:val="24"/>
          <w:szCs w:val="24"/>
        </w:rPr>
        <w:t>、</w:t>
      </w:r>
      <w:r w:rsidR="00266370" w:rsidRPr="00E07A9C">
        <w:rPr>
          <w:rFonts w:ascii="Times New Roman" w:eastAsia="宋体" w:hAnsi="Times New Roman" w:cs="Times New Roman"/>
          <w:sz w:val="24"/>
          <w:szCs w:val="24"/>
        </w:rPr>
        <w:t>As</w:t>
      </w:r>
      <w:r w:rsidR="00266370" w:rsidRPr="00E07A9C">
        <w:rPr>
          <w:rFonts w:ascii="Times New Roman" w:eastAsia="宋体" w:hAnsi="Times New Roman" w:cs="Times New Roman"/>
          <w:sz w:val="24"/>
          <w:szCs w:val="24"/>
          <w:vertAlign w:val="superscript"/>
        </w:rPr>
        <w:t>0</w:t>
      </w:r>
      <w:r w:rsidR="00266370" w:rsidRPr="00E07A9C">
        <w:rPr>
          <w:rFonts w:ascii="Times New Roman" w:eastAsia="宋体" w:hAnsi="Times New Roman" w:cs="Times New Roman"/>
          <w:sz w:val="24"/>
          <w:szCs w:val="24"/>
        </w:rPr>
        <w:t>、</w:t>
      </w:r>
      <w:r w:rsidR="00266370" w:rsidRPr="00E07A9C">
        <w:rPr>
          <w:rFonts w:ascii="Times New Roman" w:eastAsia="宋体" w:hAnsi="Times New Roman" w:cs="Times New Roman"/>
          <w:sz w:val="24"/>
          <w:szCs w:val="24"/>
        </w:rPr>
        <w:t>As</w:t>
      </w:r>
      <w:r w:rsidR="00266370" w:rsidRPr="00E07A9C">
        <w:rPr>
          <w:rFonts w:ascii="Times New Roman" w:eastAsia="宋体" w:hAnsi="Times New Roman" w:cs="Times New Roman"/>
          <w:sz w:val="24"/>
          <w:szCs w:val="24"/>
          <w:vertAlign w:val="superscript"/>
        </w:rPr>
        <w:t>3+</w:t>
      </w:r>
      <w:r w:rsidR="00266370" w:rsidRPr="00E07A9C">
        <w:rPr>
          <w:rFonts w:ascii="Times New Roman" w:eastAsia="宋体" w:hAnsi="Times New Roman" w:cs="Times New Roman"/>
          <w:sz w:val="24"/>
          <w:szCs w:val="24"/>
        </w:rPr>
        <w:t>和</w:t>
      </w:r>
      <w:r w:rsidR="00266370" w:rsidRPr="00E07A9C">
        <w:rPr>
          <w:rFonts w:ascii="Times New Roman" w:eastAsia="宋体" w:hAnsi="Times New Roman" w:cs="Times New Roman"/>
          <w:sz w:val="24"/>
          <w:szCs w:val="24"/>
        </w:rPr>
        <w:t>As</w:t>
      </w:r>
      <w:r w:rsidR="00266370" w:rsidRPr="00E07A9C">
        <w:rPr>
          <w:rFonts w:ascii="Times New Roman" w:eastAsia="宋体" w:hAnsi="Times New Roman" w:cs="Times New Roman"/>
          <w:sz w:val="24"/>
          <w:szCs w:val="24"/>
          <w:vertAlign w:val="superscript"/>
        </w:rPr>
        <w:t>5+</w:t>
      </w:r>
      <w:r w:rsidR="00266370" w:rsidRPr="00FC284C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66370" w:rsidRPr="00FC284C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="00266370" w:rsidRPr="00FC284C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6E6223">
        <w:rPr>
          <w:rFonts w:ascii="Times New Roman" w:eastAsia="宋体" w:hAnsi="Times New Roman" w:cs="Times New Roman"/>
          <w:sz w:val="24"/>
          <w:szCs w:val="24"/>
        </w:rPr>
        <w:t>。</w:t>
      </w:r>
      <w:r w:rsidR="00266370">
        <w:rPr>
          <w:rFonts w:ascii="Times New Roman" w:eastAsia="宋体" w:hAnsi="Times New Roman" w:cs="Times New Roman" w:hint="eastAsia"/>
          <w:sz w:val="24"/>
          <w:szCs w:val="24"/>
        </w:rPr>
        <w:t>不同形态</w:t>
      </w:r>
      <w:r w:rsidR="008B05F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B05FB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266370">
        <w:rPr>
          <w:rFonts w:ascii="Times New Roman" w:eastAsia="宋体" w:hAnsi="Times New Roman" w:cs="Times New Roman" w:hint="eastAsia"/>
          <w:sz w:val="24"/>
          <w:szCs w:val="24"/>
        </w:rPr>
        <w:t>其毒性也存在</w:t>
      </w:r>
      <w:r w:rsidR="00113444">
        <w:rPr>
          <w:rFonts w:ascii="Times New Roman" w:eastAsia="宋体" w:hAnsi="Times New Roman" w:cs="Times New Roman" w:hint="eastAsia"/>
          <w:sz w:val="24"/>
          <w:szCs w:val="24"/>
        </w:rPr>
        <w:t>较大</w:t>
      </w:r>
      <w:r w:rsidR="00266370">
        <w:rPr>
          <w:rFonts w:ascii="Times New Roman" w:eastAsia="宋体" w:hAnsi="Times New Roman" w:cs="Times New Roman" w:hint="eastAsia"/>
          <w:sz w:val="24"/>
          <w:szCs w:val="24"/>
        </w:rPr>
        <w:t>差异，例如：</w:t>
      </w:r>
      <w:r w:rsidR="007E33AC" w:rsidRPr="00E07A9C">
        <w:rPr>
          <w:rFonts w:ascii="Times New Roman" w:eastAsia="宋体" w:hAnsi="Times New Roman" w:cs="Times New Roman"/>
          <w:sz w:val="24"/>
          <w:szCs w:val="24"/>
        </w:rPr>
        <w:t>无机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7E33AC" w:rsidRPr="00E07A9C">
        <w:rPr>
          <w:rFonts w:ascii="Times New Roman" w:eastAsia="宋体" w:hAnsi="Times New Roman" w:cs="Times New Roman"/>
          <w:sz w:val="24"/>
          <w:szCs w:val="24"/>
        </w:rPr>
        <w:t>的毒性高于有机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7E33AC" w:rsidRPr="00E07A9C">
        <w:rPr>
          <w:rFonts w:ascii="Times New Roman" w:eastAsia="宋体" w:hAnsi="Times New Roman" w:cs="Times New Roman"/>
          <w:sz w:val="24"/>
          <w:szCs w:val="24"/>
        </w:rPr>
        <w:t>的毒性，</w:t>
      </w:r>
      <w:r w:rsidR="00954267" w:rsidRPr="00E07A9C">
        <w:rPr>
          <w:rFonts w:ascii="Times New Roman" w:eastAsia="宋体" w:hAnsi="Times New Roman" w:cs="Times New Roman"/>
          <w:sz w:val="24"/>
          <w:szCs w:val="24"/>
        </w:rPr>
        <w:t>As</w:t>
      </w:r>
      <w:r w:rsidR="00954267" w:rsidRPr="00E07A9C">
        <w:rPr>
          <w:rFonts w:ascii="Times New Roman" w:eastAsia="宋体" w:hAnsi="Times New Roman" w:cs="Times New Roman"/>
          <w:sz w:val="24"/>
          <w:szCs w:val="24"/>
          <w:vertAlign w:val="superscript"/>
        </w:rPr>
        <w:t>3+</w:t>
      </w:r>
      <w:r w:rsidR="006E6223">
        <w:rPr>
          <w:rFonts w:ascii="Times New Roman" w:eastAsia="宋体" w:hAnsi="Times New Roman" w:cs="Times New Roman"/>
          <w:sz w:val="24"/>
          <w:szCs w:val="24"/>
        </w:rPr>
        <w:t>的毒性</w:t>
      </w:r>
      <w:r w:rsidR="007E33AC" w:rsidRPr="00E07A9C">
        <w:rPr>
          <w:rFonts w:ascii="Times New Roman" w:eastAsia="宋体" w:hAnsi="Times New Roman" w:cs="Times New Roman"/>
          <w:sz w:val="24"/>
          <w:szCs w:val="24"/>
        </w:rPr>
        <w:t>高于</w:t>
      </w:r>
      <w:r w:rsidR="00954267" w:rsidRPr="00E07A9C">
        <w:rPr>
          <w:rFonts w:ascii="Times New Roman" w:eastAsia="宋体" w:hAnsi="Times New Roman" w:cs="Times New Roman"/>
          <w:sz w:val="24"/>
          <w:szCs w:val="24"/>
        </w:rPr>
        <w:lastRenderedPageBreak/>
        <w:t>As</w:t>
      </w:r>
      <w:r w:rsidR="00954267" w:rsidRPr="00E07A9C">
        <w:rPr>
          <w:rFonts w:ascii="Times New Roman" w:eastAsia="宋体" w:hAnsi="Times New Roman" w:cs="Times New Roman"/>
          <w:sz w:val="24"/>
          <w:szCs w:val="24"/>
          <w:vertAlign w:val="superscript"/>
        </w:rPr>
        <w:t>5+</w:t>
      </w:r>
      <w:r w:rsidR="007E33AC" w:rsidRPr="00E07A9C">
        <w:rPr>
          <w:rFonts w:ascii="Times New Roman" w:eastAsia="宋体" w:hAnsi="Times New Roman" w:cs="Times New Roman"/>
          <w:sz w:val="24"/>
          <w:szCs w:val="24"/>
        </w:rPr>
        <w:t>的毒性</w:t>
      </w:r>
      <w:r w:rsidR="00D3129A" w:rsidRPr="00FC284C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D57196" w:rsidRPr="00FC284C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 w:rsidR="00D3129A" w:rsidRPr="00FC284C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7E33AC" w:rsidRPr="00E07A9C">
        <w:rPr>
          <w:rFonts w:ascii="Times New Roman" w:eastAsia="宋体" w:hAnsi="Times New Roman" w:cs="Times New Roman"/>
          <w:sz w:val="24"/>
          <w:szCs w:val="24"/>
        </w:rPr>
        <w:t>。</w:t>
      </w:r>
      <w:r w:rsidR="00A9003E">
        <w:rPr>
          <w:rFonts w:ascii="Times New Roman" w:eastAsia="宋体" w:hAnsi="Times New Roman" w:cs="Times New Roman" w:hint="eastAsia"/>
          <w:sz w:val="24"/>
          <w:szCs w:val="24"/>
        </w:rPr>
        <w:t>地下水中的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EE0909" w:rsidRPr="00EE0909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A9003E" w:rsidRPr="00E07A9C">
        <w:rPr>
          <w:rFonts w:ascii="Times New Roman" w:eastAsia="宋体" w:hAnsi="Times New Roman" w:cs="Times New Roman"/>
          <w:sz w:val="24"/>
          <w:szCs w:val="24"/>
        </w:rPr>
        <w:t>毒性</w:t>
      </w:r>
      <w:r w:rsidR="00A9003E">
        <w:rPr>
          <w:rFonts w:ascii="Times New Roman" w:eastAsia="宋体" w:hAnsi="Times New Roman" w:cs="Times New Roman" w:hint="eastAsia"/>
          <w:sz w:val="24"/>
          <w:szCs w:val="24"/>
        </w:rPr>
        <w:t>大、</w:t>
      </w:r>
      <w:r w:rsidR="00A9003E" w:rsidRPr="00E07A9C">
        <w:rPr>
          <w:rFonts w:ascii="Times New Roman" w:eastAsia="宋体" w:hAnsi="Times New Roman" w:cs="Times New Roman"/>
          <w:sz w:val="24"/>
          <w:szCs w:val="24"/>
        </w:rPr>
        <w:t>分布广</w:t>
      </w:r>
      <w:r w:rsidR="00A9003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E0909" w:rsidRPr="00EE0909">
        <w:rPr>
          <w:rFonts w:ascii="Times New Roman" w:eastAsia="宋体" w:hAnsi="Times New Roman" w:cs="Times New Roman" w:hint="eastAsia"/>
          <w:sz w:val="24"/>
          <w:szCs w:val="24"/>
        </w:rPr>
        <w:t>隐蔽性强</w:t>
      </w:r>
      <w:r w:rsidR="008B5649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EE0909" w:rsidRPr="00EE0909">
        <w:rPr>
          <w:rFonts w:ascii="Times New Roman" w:eastAsia="宋体" w:hAnsi="Times New Roman" w:cs="Times New Roman" w:hint="eastAsia"/>
          <w:sz w:val="24"/>
          <w:szCs w:val="24"/>
        </w:rPr>
        <w:t>特点</w:t>
      </w:r>
      <w:r w:rsidR="0061061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E0909" w:rsidRPr="00EE0909">
        <w:rPr>
          <w:rFonts w:ascii="Times New Roman" w:eastAsia="宋体" w:hAnsi="Times New Roman" w:cs="Times New Roman" w:hint="eastAsia"/>
          <w:sz w:val="24"/>
          <w:szCs w:val="24"/>
        </w:rPr>
        <w:t>不仅能直接被农作物</w:t>
      </w:r>
      <w:r w:rsidR="00A9003E">
        <w:rPr>
          <w:rFonts w:ascii="Times New Roman" w:eastAsia="宋体" w:hAnsi="Times New Roman" w:cs="Times New Roman" w:hint="eastAsia"/>
          <w:sz w:val="24"/>
          <w:szCs w:val="24"/>
        </w:rPr>
        <w:t>富集</w:t>
      </w:r>
      <w:r w:rsidR="00EE0909" w:rsidRPr="00EE0909">
        <w:rPr>
          <w:rFonts w:ascii="Times New Roman" w:eastAsia="宋体" w:hAnsi="Times New Roman" w:cs="Times New Roman" w:hint="eastAsia"/>
          <w:sz w:val="24"/>
          <w:szCs w:val="24"/>
        </w:rPr>
        <w:t>，而且能</w:t>
      </w:r>
      <w:r w:rsidR="00A9003E" w:rsidRPr="00EE0909">
        <w:rPr>
          <w:rFonts w:ascii="Times New Roman" w:eastAsia="宋体" w:hAnsi="Times New Roman" w:cs="Times New Roman" w:hint="eastAsia"/>
          <w:sz w:val="24"/>
          <w:szCs w:val="24"/>
        </w:rPr>
        <w:t>污染</w:t>
      </w:r>
      <w:r w:rsidR="00EE0909" w:rsidRPr="00EE0909">
        <w:rPr>
          <w:rFonts w:ascii="Times New Roman" w:eastAsia="宋体" w:hAnsi="Times New Roman" w:cs="Times New Roman" w:hint="eastAsia"/>
          <w:sz w:val="24"/>
          <w:szCs w:val="24"/>
        </w:rPr>
        <w:t>周边水环境</w:t>
      </w:r>
      <w:r w:rsidR="0061061A" w:rsidRPr="0061061A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61061A" w:rsidRPr="0061061A">
        <w:rPr>
          <w:rFonts w:ascii="Times New Roman" w:eastAsia="宋体" w:hAnsi="Times New Roman" w:cs="Times New Roman"/>
          <w:sz w:val="24"/>
          <w:szCs w:val="24"/>
          <w:vertAlign w:val="superscript"/>
        </w:rPr>
        <w:t>4]</w:t>
      </w:r>
      <w:r w:rsidR="0061061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1061A" w:rsidRPr="00EE0909">
        <w:rPr>
          <w:rFonts w:ascii="Times New Roman" w:eastAsia="宋体" w:hAnsi="Times New Roman" w:cs="Times New Roman" w:hint="eastAsia"/>
          <w:sz w:val="24"/>
          <w:szCs w:val="24"/>
        </w:rPr>
        <w:t>摄取含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61061A" w:rsidRPr="00EE0909">
        <w:rPr>
          <w:rFonts w:ascii="Times New Roman" w:eastAsia="宋体" w:hAnsi="Times New Roman" w:cs="Times New Roman" w:hint="eastAsia"/>
          <w:sz w:val="24"/>
          <w:szCs w:val="24"/>
        </w:rPr>
        <w:t>超标的食物</w:t>
      </w:r>
      <w:r w:rsidR="0061061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1061A" w:rsidRPr="00EE0909">
        <w:rPr>
          <w:rFonts w:ascii="Times New Roman" w:eastAsia="宋体" w:hAnsi="Times New Roman" w:cs="Times New Roman" w:hint="eastAsia"/>
          <w:sz w:val="24"/>
          <w:szCs w:val="24"/>
        </w:rPr>
        <w:t>饮用水</w:t>
      </w:r>
      <w:r w:rsidR="0061061A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61061A" w:rsidRPr="00EE0909">
        <w:rPr>
          <w:rFonts w:ascii="Times New Roman" w:eastAsia="宋体" w:hAnsi="Times New Roman" w:cs="Times New Roman" w:hint="eastAsia"/>
          <w:sz w:val="24"/>
          <w:szCs w:val="24"/>
        </w:rPr>
        <w:t>长期暴露在含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61061A" w:rsidRPr="00EE0909">
        <w:rPr>
          <w:rFonts w:ascii="Times New Roman" w:eastAsia="宋体" w:hAnsi="Times New Roman" w:cs="Times New Roman" w:hint="eastAsia"/>
          <w:sz w:val="24"/>
          <w:szCs w:val="24"/>
        </w:rPr>
        <w:t>环境中，</w:t>
      </w:r>
      <w:r w:rsidR="0061061A">
        <w:rPr>
          <w:rFonts w:ascii="Times New Roman" w:eastAsia="宋体" w:hAnsi="Times New Roman" w:cs="Times New Roman" w:hint="eastAsia"/>
          <w:sz w:val="24"/>
          <w:szCs w:val="24"/>
        </w:rPr>
        <w:t>容易</w:t>
      </w:r>
      <w:r w:rsidR="0061061A" w:rsidRPr="00954267">
        <w:rPr>
          <w:rFonts w:ascii="Times New Roman" w:eastAsia="宋体" w:hAnsi="Times New Roman" w:cs="Times New Roman" w:hint="eastAsia"/>
          <w:sz w:val="24"/>
          <w:szCs w:val="24"/>
        </w:rPr>
        <w:t>造成急性或慢性中毒，</w:t>
      </w:r>
      <w:r w:rsidR="0061061A">
        <w:rPr>
          <w:rFonts w:ascii="Times New Roman" w:eastAsia="宋体" w:hAnsi="Times New Roman" w:cs="Times New Roman" w:hint="eastAsia"/>
          <w:sz w:val="24"/>
          <w:szCs w:val="24"/>
        </w:rPr>
        <w:t>甚至</w:t>
      </w:r>
      <w:r w:rsidR="0061061A" w:rsidRPr="00954267">
        <w:rPr>
          <w:rFonts w:ascii="Times New Roman" w:eastAsia="宋体" w:hAnsi="Times New Roman" w:cs="Times New Roman" w:hint="eastAsia"/>
          <w:sz w:val="24"/>
          <w:szCs w:val="24"/>
        </w:rPr>
        <w:t>诱发皮肤癌和肺癌</w:t>
      </w:r>
      <w:r w:rsidR="0061061A">
        <w:rPr>
          <w:rFonts w:ascii="Times New Roman" w:eastAsia="宋体" w:hAnsi="Times New Roman" w:cs="Times New Roman" w:hint="eastAsia"/>
          <w:sz w:val="24"/>
          <w:szCs w:val="24"/>
        </w:rPr>
        <w:t>。因此，</w:t>
      </w:r>
      <w:r w:rsidR="007041C3">
        <w:rPr>
          <w:rFonts w:ascii="Times New Roman" w:eastAsia="宋体" w:hAnsi="Times New Roman" w:cs="Times New Roman" w:hint="eastAsia"/>
          <w:sz w:val="24"/>
          <w:szCs w:val="24"/>
        </w:rPr>
        <w:t>地下水中的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EE0909" w:rsidRPr="00EE0909">
        <w:rPr>
          <w:rFonts w:ascii="Times New Roman" w:eastAsia="宋体" w:hAnsi="Times New Roman" w:cs="Times New Roman" w:hint="eastAsia"/>
          <w:sz w:val="24"/>
          <w:szCs w:val="24"/>
        </w:rPr>
        <w:t>污染</w:t>
      </w:r>
      <w:r w:rsidR="00A9003E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A9003E" w:rsidRPr="00A9003E">
        <w:rPr>
          <w:rFonts w:ascii="Times New Roman" w:eastAsia="宋体" w:hAnsi="Times New Roman" w:cs="Times New Roman" w:hint="eastAsia"/>
          <w:sz w:val="24"/>
          <w:szCs w:val="24"/>
        </w:rPr>
        <w:t>亟待解决</w:t>
      </w:r>
      <w:r w:rsidR="00A9003E" w:rsidRPr="0026637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61061A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="00A9003E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-6</w:t>
      </w:r>
      <w:r w:rsidR="00A9003E" w:rsidRPr="0026637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EE09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69D77B" w14:textId="2184EF3D" w:rsidR="007775FD" w:rsidRPr="00E07A9C" w:rsidRDefault="00567D09" w:rsidP="00FC4F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目前，地下水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Pr="00E07A9C">
        <w:rPr>
          <w:rFonts w:ascii="Times New Roman" w:eastAsia="宋体" w:hAnsi="Times New Roman" w:cs="Times New Roman"/>
          <w:sz w:val="24"/>
          <w:szCs w:val="24"/>
        </w:rPr>
        <w:t>的修复技术主要有原位氧化技术、抽出处理、生物修复技术和可渗透反应墙技术等</w:t>
      </w:r>
      <w:r w:rsidRPr="00FC284C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D57196" w:rsidRPr="00FC284C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7</w:t>
      </w:r>
      <w:r w:rsidRPr="00FC284C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E07A9C">
        <w:rPr>
          <w:rFonts w:ascii="Times New Roman" w:eastAsia="宋体" w:hAnsi="Times New Roman" w:cs="Times New Roman"/>
          <w:sz w:val="24"/>
          <w:szCs w:val="24"/>
        </w:rPr>
        <w:t>。</w:t>
      </w:r>
      <w:r w:rsidR="00A32BFA" w:rsidRPr="00E07A9C">
        <w:rPr>
          <w:rFonts w:ascii="Times New Roman" w:eastAsia="宋体" w:hAnsi="Times New Roman" w:cs="Times New Roman"/>
          <w:sz w:val="24"/>
          <w:szCs w:val="24"/>
        </w:rPr>
        <w:t>其中抽出处理由于无二次污染并且成本较低，工程中应用较为普遍。抽出后的地下水处理方法包括</w:t>
      </w:r>
      <w:r w:rsidR="007041C3">
        <w:rPr>
          <w:rFonts w:ascii="Times New Roman" w:eastAsia="宋体" w:hAnsi="Times New Roman" w:cs="Times New Roman" w:hint="eastAsia"/>
          <w:sz w:val="24"/>
          <w:szCs w:val="24"/>
        </w:rPr>
        <w:t>沉淀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絮凝</w:t>
      </w:r>
      <w:r w:rsidR="00E12EE8" w:rsidRPr="00E07A9C">
        <w:rPr>
          <w:rFonts w:ascii="Times New Roman" w:eastAsia="宋体" w:hAnsi="Times New Roman" w:cs="Times New Roman"/>
          <w:sz w:val="24"/>
          <w:szCs w:val="24"/>
        </w:rPr>
        <w:t>法、氧化还原法、生物法、离子交换法、</w:t>
      </w:r>
      <w:r w:rsidR="004E4219" w:rsidRPr="00E07A9C">
        <w:rPr>
          <w:rFonts w:ascii="Times New Roman" w:eastAsia="宋体" w:hAnsi="Times New Roman" w:cs="Times New Roman"/>
          <w:sz w:val="24"/>
          <w:szCs w:val="24"/>
        </w:rPr>
        <w:t>吸附法和膜分离技术。</w:t>
      </w:r>
      <w:r w:rsidR="00A32BFA" w:rsidRPr="00E07A9C">
        <w:rPr>
          <w:rFonts w:ascii="Times New Roman" w:eastAsia="宋体" w:hAnsi="Times New Roman" w:cs="Times New Roman"/>
          <w:sz w:val="24"/>
          <w:szCs w:val="24"/>
        </w:rPr>
        <w:t>本研究采用</w:t>
      </w:r>
      <w:r w:rsidR="007775FD" w:rsidRPr="00E07A9C">
        <w:rPr>
          <w:rFonts w:ascii="Times New Roman" w:eastAsia="宋体" w:hAnsi="Times New Roman" w:cs="Times New Roman"/>
          <w:sz w:val="24"/>
          <w:szCs w:val="24"/>
        </w:rPr>
        <w:t>地下水抽出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7041C3">
        <w:rPr>
          <w:rFonts w:ascii="Times New Roman" w:eastAsia="宋体" w:hAnsi="Times New Roman" w:cs="Times New Roman" w:hint="eastAsia"/>
          <w:sz w:val="24"/>
          <w:szCs w:val="24"/>
        </w:rPr>
        <w:t>沉淀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絮凝</w:t>
      </w:r>
      <w:r w:rsidR="007775FD" w:rsidRPr="00E07A9C">
        <w:rPr>
          <w:rFonts w:ascii="Times New Roman" w:eastAsia="宋体" w:hAnsi="Times New Roman" w:cs="Times New Roman"/>
          <w:sz w:val="24"/>
          <w:szCs w:val="24"/>
        </w:rPr>
        <w:t>法进行场地污染地下水的修复。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常用的</w:t>
      </w:r>
      <w:r w:rsidR="00E72D3C">
        <w:rPr>
          <w:rFonts w:ascii="Times New Roman" w:eastAsia="宋体" w:hAnsi="Times New Roman" w:cs="Times New Roman"/>
          <w:sz w:val="24"/>
          <w:szCs w:val="24"/>
        </w:rPr>
        <w:t>混凝剂</w:t>
      </w:r>
      <w:r w:rsidR="00E72D3C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Al</w:t>
      </w:r>
      <w:r w:rsidR="00E72D3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(SO</w:t>
      </w:r>
      <w:r w:rsidR="00E72D3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)</w:t>
      </w:r>
      <w:r w:rsidR="00E72D3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、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E72D3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、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FeSO</w:t>
      </w:r>
      <w:r w:rsidR="00E72D3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E72D3C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，其中铁盐除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效率高达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90%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以上，主要通过其水解</w:t>
      </w:r>
      <w:r w:rsidR="00E72D3C">
        <w:rPr>
          <w:rFonts w:ascii="Times New Roman" w:eastAsia="宋体" w:hAnsi="Times New Roman" w:cs="Times New Roman"/>
          <w:sz w:val="24"/>
          <w:szCs w:val="24"/>
        </w:rPr>
        <w:t>产物和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E72D3C">
        <w:rPr>
          <w:rFonts w:ascii="Times New Roman" w:eastAsia="宋体" w:hAnsi="Times New Roman" w:cs="Times New Roman"/>
          <w:sz w:val="24"/>
          <w:szCs w:val="24"/>
        </w:rPr>
        <w:t>之间的吸附与络合作用形成络合物，再通过絮凝沉淀的方式去</w:t>
      </w:r>
      <w:r w:rsidR="00E72D3C">
        <w:rPr>
          <w:rFonts w:ascii="Times New Roman" w:eastAsia="宋体" w:hAnsi="Times New Roman" w:cs="Times New Roman" w:hint="eastAsia"/>
          <w:sz w:val="24"/>
          <w:szCs w:val="24"/>
        </w:rPr>
        <w:t>除，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即使改变价态依然可以继续吸附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E72D3C" w:rsidRPr="00E07A9C">
        <w:rPr>
          <w:rFonts w:ascii="Times New Roman" w:eastAsia="宋体" w:hAnsi="Times New Roman" w:cs="Times New Roman"/>
          <w:sz w:val="24"/>
          <w:szCs w:val="24"/>
        </w:rPr>
        <w:t>，且生态安全、廉价高效</w:t>
      </w:r>
      <w:r w:rsidR="00E72D3C" w:rsidRPr="00FC284C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526F59">
        <w:rPr>
          <w:rFonts w:ascii="Times New Roman" w:eastAsia="宋体" w:hAnsi="Times New Roman" w:cs="Times New Roman"/>
          <w:sz w:val="24"/>
          <w:szCs w:val="24"/>
          <w:vertAlign w:val="superscript"/>
        </w:rPr>
        <w:t>8</w:t>
      </w:r>
      <w:r w:rsidR="00526F59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</w:t>
      </w:r>
      <w:r w:rsidR="00526F59">
        <w:rPr>
          <w:rFonts w:ascii="Times New Roman" w:eastAsia="宋体" w:hAnsi="Times New Roman" w:cs="Times New Roman"/>
          <w:sz w:val="24"/>
          <w:szCs w:val="24"/>
          <w:vertAlign w:val="superscript"/>
        </w:rPr>
        <w:t>9</w:t>
      </w:r>
      <w:r w:rsidR="00526F59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E72D3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098881" w14:textId="646428D7" w:rsidR="00CF7312" w:rsidRPr="00E07A9C" w:rsidRDefault="004D6770" w:rsidP="00CF7312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="00CF7312" w:rsidRPr="00E07A9C">
        <w:rPr>
          <w:rFonts w:ascii="Times New Roman" w:eastAsia="宋体" w:hAnsi="Times New Roman" w:cs="Times New Roman"/>
          <w:sz w:val="24"/>
          <w:szCs w:val="24"/>
        </w:rPr>
        <w:t>项目概况</w:t>
      </w:r>
    </w:p>
    <w:p w14:paraId="22AAB9D0" w14:textId="23992161" w:rsidR="006D5D79" w:rsidRPr="00E07A9C" w:rsidRDefault="006D5D79" w:rsidP="006D5D79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1.1 </w:t>
      </w:r>
      <w:r w:rsidRPr="00E07A9C">
        <w:rPr>
          <w:rFonts w:ascii="Times New Roman" w:eastAsia="宋体" w:hAnsi="Times New Roman" w:cs="Times New Roman"/>
          <w:sz w:val="24"/>
          <w:szCs w:val="24"/>
        </w:rPr>
        <w:t>场地情况</w:t>
      </w:r>
    </w:p>
    <w:p w14:paraId="14DB4CDD" w14:textId="03DAC71D" w:rsidR="002B782B" w:rsidRDefault="00807FA1" w:rsidP="002B78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上海某</w:t>
      </w:r>
      <w:r w:rsidR="00FC4F0C">
        <w:rPr>
          <w:rFonts w:ascii="Times New Roman" w:eastAsia="宋体" w:hAnsi="Times New Roman" w:cs="Times New Roman"/>
          <w:sz w:val="24"/>
          <w:szCs w:val="24"/>
        </w:rPr>
        <w:t>废弃</w:t>
      </w:r>
      <w:r w:rsidR="007775FD" w:rsidRPr="00E07A9C">
        <w:rPr>
          <w:rFonts w:ascii="Times New Roman" w:eastAsia="宋体" w:hAnsi="Times New Roman" w:cs="Times New Roman"/>
          <w:sz w:val="24"/>
          <w:szCs w:val="24"/>
        </w:rPr>
        <w:t>工</w:t>
      </w:r>
      <w:r w:rsidR="00A32BFA" w:rsidRPr="00E07A9C">
        <w:rPr>
          <w:rFonts w:ascii="Times New Roman" w:eastAsia="宋体" w:hAnsi="Times New Roman" w:cs="Times New Roman"/>
          <w:sz w:val="24"/>
          <w:szCs w:val="24"/>
        </w:rPr>
        <w:t>业</w:t>
      </w:r>
      <w:r w:rsidRPr="00E07A9C">
        <w:rPr>
          <w:rFonts w:ascii="Times New Roman" w:eastAsia="宋体" w:hAnsi="Times New Roman" w:cs="Times New Roman"/>
          <w:sz w:val="24"/>
          <w:szCs w:val="24"/>
        </w:rPr>
        <w:t>企业，</w:t>
      </w:r>
      <w:r w:rsidR="00823A80">
        <w:rPr>
          <w:rFonts w:ascii="Times New Roman" w:eastAsia="宋体" w:hAnsi="Times New Roman" w:cs="Times New Roman"/>
          <w:sz w:val="24"/>
          <w:szCs w:val="24"/>
        </w:rPr>
        <w:t>经前期</w:t>
      </w:r>
      <w:r w:rsidR="00FC4F0C">
        <w:rPr>
          <w:rFonts w:ascii="Times New Roman" w:eastAsia="宋体" w:hAnsi="Times New Roman" w:cs="Times New Roman"/>
          <w:sz w:val="24"/>
          <w:szCs w:val="24"/>
        </w:rPr>
        <w:t>初步</w:t>
      </w:r>
      <w:r w:rsidR="00823A80">
        <w:rPr>
          <w:rFonts w:ascii="Times New Roman" w:eastAsia="宋体" w:hAnsi="Times New Roman" w:cs="Times New Roman"/>
          <w:sz w:val="24"/>
          <w:szCs w:val="24"/>
        </w:rPr>
        <w:t>调查</w:t>
      </w:r>
      <w:r w:rsidR="00FC4F0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C4F0C">
        <w:rPr>
          <w:rFonts w:ascii="Times New Roman" w:eastAsia="宋体" w:hAnsi="Times New Roman" w:cs="Times New Roman"/>
          <w:sz w:val="24"/>
          <w:szCs w:val="24"/>
        </w:rPr>
        <w:t>详细调查以及风险评估</w:t>
      </w:r>
      <w:r w:rsidR="00823A80">
        <w:rPr>
          <w:rFonts w:ascii="Times New Roman" w:eastAsia="宋体" w:hAnsi="Times New Roman" w:cs="Times New Roman"/>
          <w:sz w:val="24"/>
          <w:szCs w:val="24"/>
        </w:rPr>
        <w:t>，</w:t>
      </w:r>
      <w:r w:rsidR="00E46B32" w:rsidRPr="00E07A9C">
        <w:rPr>
          <w:rFonts w:ascii="Times New Roman" w:eastAsia="宋体" w:hAnsi="Times New Roman" w:cs="Times New Roman"/>
          <w:sz w:val="24"/>
          <w:szCs w:val="24"/>
        </w:rPr>
        <w:t>地下水</w:t>
      </w:r>
      <w:r w:rsidR="000A790C" w:rsidRPr="00E07A9C">
        <w:rPr>
          <w:rFonts w:ascii="Times New Roman" w:eastAsia="宋体" w:hAnsi="Times New Roman" w:cs="Times New Roman"/>
          <w:sz w:val="24"/>
          <w:szCs w:val="24"/>
        </w:rPr>
        <w:t>中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0A790C" w:rsidRPr="00E07A9C">
        <w:rPr>
          <w:rFonts w:ascii="Times New Roman" w:eastAsia="宋体" w:hAnsi="Times New Roman" w:cs="Times New Roman"/>
          <w:sz w:val="24"/>
          <w:szCs w:val="24"/>
        </w:rPr>
        <w:t>的致癌风险超过可接受水平，</w:t>
      </w:r>
      <w:r w:rsidR="007C66B8" w:rsidRPr="00E07A9C">
        <w:rPr>
          <w:rFonts w:ascii="Times New Roman" w:eastAsia="宋体" w:hAnsi="Times New Roman" w:cs="Times New Roman"/>
          <w:sz w:val="24"/>
          <w:szCs w:val="24"/>
        </w:rPr>
        <w:t>且</w:t>
      </w:r>
      <w:r w:rsidR="007C66B8" w:rsidRPr="00E07A9C">
        <w:rPr>
          <w:rFonts w:ascii="Times New Roman" w:eastAsia="宋体" w:hAnsi="Times New Roman" w:cs="Times New Roman"/>
          <w:sz w:val="24"/>
          <w:szCs w:val="24"/>
        </w:rPr>
        <w:t>pH</w:t>
      </w:r>
      <w:r w:rsidR="007C66B8" w:rsidRPr="00E07A9C">
        <w:rPr>
          <w:rFonts w:ascii="Times New Roman" w:eastAsia="宋体" w:hAnsi="Times New Roman" w:cs="Times New Roman"/>
          <w:sz w:val="24"/>
          <w:szCs w:val="24"/>
        </w:rPr>
        <w:t>值偏高</w:t>
      </w:r>
      <w:r w:rsidR="002B782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C4F0C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E46B32" w:rsidRPr="00E07A9C">
        <w:rPr>
          <w:rFonts w:ascii="Times New Roman" w:eastAsia="宋体" w:hAnsi="Times New Roman" w:cs="Times New Roman"/>
          <w:sz w:val="24"/>
          <w:szCs w:val="24"/>
        </w:rPr>
        <w:t>相关规定，</w:t>
      </w:r>
      <w:r w:rsidR="00FC4F0C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E46B32" w:rsidRPr="00E07A9C">
        <w:rPr>
          <w:rFonts w:ascii="Times New Roman" w:eastAsia="宋体" w:hAnsi="Times New Roman" w:cs="Times New Roman"/>
          <w:sz w:val="24"/>
          <w:szCs w:val="24"/>
        </w:rPr>
        <w:t>对场地地下水进行修复。</w:t>
      </w:r>
    </w:p>
    <w:p w14:paraId="6A4FDCED" w14:textId="291E5ECD" w:rsidR="002B782B" w:rsidRDefault="002B782B" w:rsidP="002B78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本场地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修复后的</w:t>
      </w:r>
      <w:r w:rsidR="0054740E">
        <w:rPr>
          <w:rFonts w:ascii="Times New Roman" w:eastAsia="宋体" w:hAnsi="Times New Roman" w:cs="Times New Roman" w:hint="eastAsia"/>
          <w:sz w:val="24"/>
          <w:szCs w:val="24"/>
        </w:rPr>
        <w:t>地下水</w:t>
      </w:r>
      <w:r>
        <w:rPr>
          <w:rFonts w:ascii="Times New Roman" w:eastAsia="宋体" w:hAnsi="Times New Roman" w:cs="Times New Roman" w:hint="eastAsia"/>
          <w:sz w:val="24"/>
          <w:szCs w:val="24"/>
        </w:rPr>
        <w:t>纳管排放，验收标准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须</w:t>
      </w:r>
      <w:r>
        <w:rPr>
          <w:rFonts w:ascii="Times New Roman" w:eastAsia="宋体" w:hAnsi="Times New Roman" w:cs="Times New Roman" w:hint="eastAsia"/>
          <w:sz w:val="24"/>
          <w:szCs w:val="24"/>
        </w:rPr>
        <w:t>同时满足《污水综合排放标准》（</w:t>
      </w:r>
      <w:r>
        <w:rPr>
          <w:rFonts w:ascii="Times New Roman" w:eastAsia="宋体" w:hAnsi="Times New Roman" w:cs="Times New Roman" w:hint="eastAsia"/>
          <w:sz w:val="24"/>
          <w:szCs w:val="24"/>
        </w:rPr>
        <w:t>DB</w:t>
      </w:r>
      <w:r w:rsidR="006E4B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31/199-2018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4740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54740E">
        <w:rPr>
          <w:rFonts w:ascii="Times New Roman" w:eastAsia="宋体" w:hAnsi="Times New Roman" w:cs="Times New Roman"/>
          <w:sz w:val="24"/>
          <w:szCs w:val="24"/>
        </w:rPr>
        <w:t>风险评估报告</w:t>
      </w:r>
      <w:r w:rsidR="0054740E">
        <w:rPr>
          <w:rFonts w:ascii="Times New Roman" w:eastAsia="宋体" w:hAnsi="Times New Roman" w:cs="Times New Roman" w:hint="eastAsia"/>
          <w:sz w:val="24"/>
          <w:szCs w:val="24"/>
        </w:rPr>
        <w:t>确定的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修复目标</w:t>
      </w:r>
      <w:r w:rsidR="0054740E" w:rsidRPr="00E07A9C">
        <w:rPr>
          <w:rFonts w:ascii="Times New Roman" w:eastAsia="宋体" w:hAnsi="Times New Roman" w:cs="Times New Roman"/>
          <w:sz w:val="24"/>
          <w:szCs w:val="24"/>
        </w:rPr>
        <w:t>值</w:t>
      </w:r>
      <w:r w:rsidR="0054740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4740E">
        <w:rPr>
          <w:rFonts w:ascii="Times New Roman" w:eastAsia="宋体" w:hAnsi="Times New Roman" w:cs="Times New Roman"/>
          <w:sz w:val="24"/>
          <w:szCs w:val="24"/>
        </w:rPr>
        <w:t xml:space="preserve">127 </w:t>
      </w:r>
      <w:r w:rsidR="0054740E" w:rsidRPr="00A16E8C">
        <w:rPr>
          <w:rFonts w:ascii="Times New Roman" w:hAnsi="Times New Roman" w:cs="Times New Roman"/>
          <w:sz w:val="24"/>
          <w:szCs w:val="24"/>
        </w:rPr>
        <w:t>µ</w:t>
      </w:r>
      <w:r w:rsidR="0054740E" w:rsidRPr="00E07A9C">
        <w:rPr>
          <w:rFonts w:ascii="Times New Roman" w:eastAsia="宋体" w:hAnsi="Times New Roman" w:cs="Times New Roman"/>
          <w:sz w:val="24"/>
          <w:szCs w:val="24"/>
        </w:rPr>
        <w:t>g/L</w:t>
      </w:r>
      <w:r w:rsidR="0054740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07A9C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地下水</w:t>
      </w:r>
      <w:r w:rsidR="0054740E">
        <w:rPr>
          <w:rFonts w:ascii="Times New Roman" w:eastAsia="宋体" w:hAnsi="Times New Roman" w:cs="Times New Roman" w:hint="eastAsia"/>
          <w:sz w:val="24"/>
          <w:szCs w:val="24"/>
        </w:rPr>
        <w:t>原水</w:t>
      </w:r>
      <w:r>
        <w:rPr>
          <w:rFonts w:ascii="Times New Roman" w:eastAsia="宋体" w:hAnsi="Times New Roman" w:cs="Times New Roman" w:hint="eastAsia"/>
          <w:sz w:val="24"/>
          <w:szCs w:val="24"/>
        </w:rPr>
        <w:t>检测结果和验收标准见表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4D0E2E" w14:textId="58744028" w:rsidR="00A16E8C" w:rsidRDefault="00A16E8C" w:rsidP="00A16E8C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表</w:t>
      </w:r>
      <w:r w:rsidRPr="0082481C">
        <w:rPr>
          <w:rFonts w:ascii="Times New Roman" w:eastAsia="宋体" w:hAnsi="Times New Roman" w:cs="Times New Roman"/>
          <w:b/>
          <w:bCs/>
          <w:szCs w:val="24"/>
        </w:rPr>
        <w:t xml:space="preserve">1 </w:t>
      </w:r>
      <w:r w:rsidRPr="0082481C">
        <w:rPr>
          <w:rFonts w:ascii="Times New Roman" w:eastAsia="宋体" w:hAnsi="Times New Roman" w:cs="Times New Roman"/>
          <w:b/>
          <w:bCs/>
          <w:szCs w:val="24"/>
        </w:rPr>
        <w:t>地下</w:t>
      </w:r>
      <w:r w:rsidRPr="0082481C">
        <w:rPr>
          <w:rFonts w:ascii="Times New Roman" w:eastAsia="宋体" w:hAnsi="Times New Roman" w:cs="Times New Roman"/>
          <w:b/>
          <w:bCs/>
          <w:szCs w:val="24"/>
        </w:rPr>
        <w:t>水</w:t>
      </w:r>
      <w:r w:rsidR="0054740E">
        <w:rPr>
          <w:rFonts w:ascii="Times New Roman" w:eastAsia="宋体" w:hAnsi="Times New Roman" w:cs="Times New Roman"/>
          <w:b/>
          <w:bCs/>
          <w:szCs w:val="24"/>
        </w:rPr>
        <w:t>原水</w:t>
      </w:r>
      <w:r w:rsidR="002B782B">
        <w:rPr>
          <w:rFonts w:ascii="Times New Roman" w:eastAsia="宋体" w:hAnsi="Times New Roman" w:cs="Times New Roman" w:hint="eastAsia"/>
          <w:b/>
          <w:bCs/>
          <w:szCs w:val="24"/>
        </w:rPr>
        <w:t>检测结果</w:t>
      </w:r>
      <w:r w:rsidR="00825CE6">
        <w:rPr>
          <w:rFonts w:ascii="Times New Roman" w:eastAsia="宋体" w:hAnsi="Times New Roman" w:cs="Times New Roman" w:hint="eastAsia"/>
          <w:b/>
          <w:bCs/>
          <w:szCs w:val="24"/>
        </w:rPr>
        <w:t>及验收标准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244"/>
        <w:gridCol w:w="849"/>
        <w:gridCol w:w="1701"/>
        <w:gridCol w:w="1418"/>
        <w:gridCol w:w="1457"/>
        <w:gridCol w:w="1853"/>
      </w:tblGrid>
      <w:tr w:rsidR="00E6280C" w:rsidRPr="0082481C" w14:paraId="75A29924" w14:textId="7B536CE7" w:rsidTr="00E6280C">
        <w:trPr>
          <w:trHeight w:val="54"/>
          <w:tblHeader/>
          <w:jc w:val="center"/>
        </w:trPr>
        <w:tc>
          <w:tcPr>
            <w:tcW w:w="1228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87FF1EF" w14:textId="21608EA0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项目</w:t>
            </w:r>
          </w:p>
        </w:tc>
        <w:tc>
          <w:tcPr>
            <w:tcW w:w="99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710B14" w14:textId="6EF30879" w:rsidR="00E6280C" w:rsidRPr="0082481C" w:rsidRDefault="00825CE6" w:rsidP="009F7814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As</w:t>
            </w:r>
            <w:r w:rsidR="00E6280C" w:rsidRPr="0082481C">
              <w:rPr>
                <w:rFonts w:ascii="Times New Roman" w:hAnsi="Times New Roman" w:cs="Times New Roman"/>
                <w:b/>
                <w:szCs w:val="24"/>
              </w:rPr>
              <w:t>（</w:t>
            </w:r>
            <w:r w:rsidR="00E6280C" w:rsidRPr="0082481C">
              <w:rPr>
                <w:rFonts w:ascii="Times New Roman" w:hAnsi="Times New Roman" w:cs="Times New Roman"/>
                <w:b/>
                <w:szCs w:val="24"/>
              </w:rPr>
              <w:t>µg/L</w:t>
            </w:r>
            <w:r w:rsidR="00E6280C" w:rsidRPr="0082481C">
              <w:rPr>
                <w:rFonts w:ascii="Times New Roman" w:hAnsi="Times New Roman" w:cs="Times New Roman"/>
                <w:b/>
                <w:szCs w:val="24"/>
              </w:rPr>
              <w:t>）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C2F361" w14:textId="77777777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2481C">
              <w:rPr>
                <w:rFonts w:ascii="Times New Roman" w:hAnsi="Times New Roman" w:cs="Times New Roman"/>
                <w:b/>
                <w:szCs w:val="24"/>
              </w:rPr>
              <w:t>pH</w:t>
            </w:r>
          </w:p>
        </w:tc>
        <w:tc>
          <w:tcPr>
            <w:tcW w:w="85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FFA67C" w14:textId="4E4942B4" w:rsidR="00E6280C" w:rsidRPr="0082481C" w:rsidRDefault="00E6280C" w:rsidP="008B7A61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2481C">
              <w:rPr>
                <w:rFonts w:ascii="Times New Roman" w:hAnsi="Times New Roman" w:cs="Times New Roman"/>
                <w:b/>
                <w:szCs w:val="24"/>
              </w:rPr>
              <w:t>色度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（</w:t>
            </w:r>
            <w:r w:rsidRPr="0082481C">
              <w:rPr>
                <w:rFonts w:ascii="Times New Roman" w:hAnsi="Times New Roman" w:cs="Times New Roman"/>
                <w:b/>
                <w:szCs w:val="24"/>
              </w:rPr>
              <w:t>倍）</w:t>
            </w:r>
          </w:p>
        </w:tc>
        <w:tc>
          <w:tcPr>
            <w:tcW w:w="1087" w:type="pct"/>
            <w:tcBorders>
              <w:top w:val="single" w:sz="12" w:space="0" w:color="auto"/>
              <w:bottom w:val="single" w:sz="4" w:space="0" w:color="auto"/>
            </w:tcBorders>
          </w:tcPr>
          <w:p w14:paraId="4A85C91C" w14:textId="7C98EE95" w:rsidR="00E6280C" w:rsidRPr="008B7A61" w:rsidRDefault="00E6280C" w:rsidP="0054740E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Cs w:val="24"/>
              </w:rPr>
              <w:t>COD</w:t>
            </w:r>
            <w:r w:rsidRPr="008B7A61">
              <w:rPr>
                <w:rFonts w:ascii="Times New Roman" w:hAnsi="Times New Roman" w:cs="Times New Roman" w:hint="eastAsia"/>
                <w:b/>
                <w:szCs w:val="24"/>
                <w:vertAlign w:val="subscript"/>
              </w:rPr>
              <w:t>Cr</w:t>
            </w:r>
            <w:proofErr w:type="spellEnd"/>
            <w:r w:rsidRPr="008B7A61">
              <w:rPr>
                <w:rFonts w:ascii="Times New Roman" w:hAnsi="Times New Roman" w:cs="Times New Roman" w:hint="eastAsia"/>
                <w:b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mg/L</w:t>
            </w:r>
            <w:r w:rsidRPr="008B7A61">
              <w:rPr>
                <w:rFonts w:ascii="Times New Roman" w:hAnsi="Times New Roman" w:cs="Times New Roman" w:hint="eastAsia"/>
                <w:b/>
                <w:szCs w:val="24"/>
              </w:rPr>
              <w:t>）</w:t>
            </w:r>
          </w:p>
        </w:tc>
      </w:tr>
      <w:tr w:rsidR="00E6280C" w:rsidRPr="0082481C" w14:paraId="580D96E1" w14:textId="0981264B" w:rsidTr="00E6280C">
        <w:trPr>
          <w:trHeight w:val="62"/>
          <w:jc w:val="center"/>
        </w:trPr>
        <w:tc>
          <w:tcPr>
            <w:tcW w:w="730" w:type="pct"/>
            <w:vMerge w:val="restart"/>
            <w:tcBorders>
              <w:top w:val="single" w:sz="4" w:space="0" w:color="auto"/>
            </w:tcBorders>
            <w:vAlign w:val="center"/>
          </w:tcPr>
          <w:p w14:paraId="32C59C28" w14:textId="0F69880D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检测数据</w:t>
            </w:r>
          </w:p>
        </w:tc>
        <w:tc>
          <w:tcPr>
            <w:tcW w:w="498" w:type="pct"/>
            <w:tcBorders>
              <w:top w:val="single" w:sz="4" w:space="0" w:color="auto"/>
            </w:tcBorders>
            <w:vAlign w:val="center"/>
          </w:tcPr>
          <w:p w14:paraId="79D9FFD2" w14:textId="5C5C6C35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区域</w:t>
            </w:r>
            <w:r w:rsidRPr="0082481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8" w:type="pct"/>
            <w:tcBorders>
              <w:top w:val="single" w:sz="4" w:space="0" w:color="auto"/>
            </w:tcBorders>
            <w:vAlign w:val="center"/>
          </w:tcPr>
          <w:p w14:paraId="3B382455" w14:textId="42009D66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 w:rsidRPr="0082481C">
              <w:rPr>
                <w:rFonts w:ascii="Times New Roman" w:hAnsi="Times New Roman" w:cs="Times New Roman"/>
                <w:szCs w:val="24"/>
              </w:rPr>
              <w:t>490</w:t>
            </w:r>
            <w:r>
              <w:rPr>
                <w:rFonts w:ascii="Times New Roman" w:hAnsi="Times New Roman" w:cs="Times New Roman" w:hint="eastAsia"/>
                <w:szCs w:val="24"/>
              </w:rPr>
              <w:t>-520</w:t>
            </w: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14:paraId="73D6B342" w14:textId="72421B11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 w:rsidRPr="0082481C">
              <w:rPr>
                <w:rFonts w:ascii="Times New Roman" w:hAnsi="Times New Roman" w:cs="Times New Roman"/>
                <w:szCs w:val="24"/>
              </w:rPr>
              <w:t>9.42</w:t>
            </w:r>
            <w:r>
              <w:rPr>
                <w:rFonts w:ascii="Times New Roman" w:hAnsi="Times New Roman" w:cs="Times New Roman" w:hint="eastAsia"/>
                <w:szCs w:val="24"/>
              </w:rPr>
              <w:t>-9.73</w:t>
            </w:r>
          </w:p>
        </w:tc>
        <w:tc>
          <w:tcPr>
            <w:tcW w:w="855" w:type="pct"/>
            <w:tcBorders>
              <w:top w:val="single" w:sz="4" w:space="0" w:color="auto"/>
            </w:tcBorders>
            <w:vAlign w:val="center"/>
          </w:tcPr>
          <w:p w14:paraId="0EA7D7C7" w14:textId="2E476E5B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150-</w:t>
            </w:r>
            <w:r w:rsidRPr="0082481C">
              <w:rPr>
                <w:rFonts w:ascii="Times New Roman" w:hAnsi="Times New Roman" w:cs="Times New Roman"/>
                <w:szCs w:val="24"/>
              </w:rPr>
              <w:t>190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14:paraId="3AA6CD09" w14:textId="71A7CEDA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67-86</w:t>
            </w:r>
          </w:p>
        </w:tc>
      </w:tr>
      <w:tr w:rsidR="00E6280C" w:rsidRPr="0082481C" w14:paraId="5A35F7BB" w14:textId="2C14982E" w:rsidTr="00E6280C">
        <w:trPr>
          <w:trHeight w:val="62"/>
          <w:jc w:val="center"/>
        </w:trPr>
        <w:tc>
          <w:tcPr>
            <w:tcW w:w="730" w:type="pct"/>
            <w:vMerge/>
            <w:tcBorders>
              <w:bottom w:val="dotted" w:sz="4" w:space="0" w:color="auto"/>
            </w:tcBorders>
          </w:tcPr>
          <w:p w14:paraId="5F26A6E9" w14:textId="77777777" w:rsidR="00E6280C" w:rsidRPr="0082481C" w:rsidRDefault="00E6280C" w:rsidP="00A16E8C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8" w:type="pct"/>
            <w:tcBorders>
              <w:bottom w:val="dotted" w:sz="4" w:space="0" w:color="auto"/>
            </w:tcBorders>
            <w:vAlign w:val="center"/>
          </w:tcPr>
          <w:p w14:paraId="1C620850" w14:textId="60B01062" w:rsidR="00E6280C" w:rsidRPr="0082481C" w:rsidRDefault="00E6280C" w:rsidP="00A16E8C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区域</w:t>
            </w:r>
            <w:r w:rsidRPr="0082481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98" w:type="pct"/>
            <w:tcBorders>
              <w:bottom w:val="dotted" w:sz="4" w:space="0" w:color="auto"/>
            </w:tcBorders>
            <w:vAlign w:val="center"/>
          </w:tcPr>
          <w:p w14:paraId="77E59EFB" w14:textId="08F19BB6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82481C">
              <w:rPr>
                <w:rFonts w:ascii="Times New Roman" w:hAnsi="Times New Roman" w:cs="Times New Roman"/>
                <w:kern w:val="0"/>
                <w:szCs w:val="24"/>
              </w:rPr>
              <w:t>464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-501</w:t>
            </w:r>
          </w:p>
        </w:tc>
        <w:tc>
          <w:tcPr>
            <w:tcW w:w="832" w:type="pct"/>
            <w:tcBorders>
              <w:bottom w:val="dotted" w:sz="4" w:space="0" w:color="auto"/>
            </w:tcBorders>
            <w:vAlign w:val="center"/>
          </w:tcPr>
          <w:p w14:paraId="3F10ECAF" w14:textId="650B402A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9.24-</w:t>
            </w:r>
            <w:r w:rsidRPr="0082481C">
              <w:rPr>
                <w:rFonts w:ascii="Times New Roman" w:hAnsi="Times New Roman" w:cs="Times New Roman"/>
                <w:szCs w:val="24"/>
              </w:rPr>
              <w:t>9.80</w:t>
            </w:r>
          </w:p>
        </w:tc>
        <w:tc>
          <w:tcPr>
            <w:tcW w:w="855" w:type="pct"/>
            <w:tcBorders>
              <w:bottom w:val="dotted" w:sz="4" w:space="0" w:color="auto"/>
            </w:tcBorders>
            <w:vAlign w:val="center"/>
          </w:tcPr>
          <w:p w14:paraId="0754C5D4" w14:textId="05C9BB82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 w:rsidRPr="0082481C">
              <w:rPr>
                <w:rFonts w:ascii="Times New Roman" w:hAnsi="Times New Roman" w:cs="Times New Roman"/>
                <w:szCs w:val="24"/>
              </w:rPr>
              <w:t>1000</w:t>
            </w:r>
            <w:r>
              <w:rPr>
                <w:rFonts w:ascii="Times New Roman" w:hAnsi="Times New Roman" w:cs="Times New Roman" w:hint="eastAsia"/>
                <w:szCs w:val="24"/>
              </w:rPr>
              <w:t>-1100</w:t>
            </w:r>
          </w:p>
        </w:tc>
        <w:tc>
          <w:tcPr>
            <w:tcW w:w="1087" w:type="pct"/>
            <w:tcBorders>
              <w:bottom w:val="dotted" w:sz="4" w:space="0" w:color="auto"/>
            </w:tcBorders>
          </w:tcPr>
          <w:p w14:paraId="2D1EE23F" w14:textId="627E18EF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88-105</w:t>
            </w:r>
          </w:p>
        </w:tc>
      </w:tr>
      <w:tr w:rsidR="00E6280C" w:rsidRPr="0082481C" w14:paraId="1BC3AC9B" w14:textId="77777777" w:rsidTr="00E6280C">
        <w:trPr>
          <w:trHeight w:val="62"/>
          <w:jc w:val="center"/>
        </w:trPr>
        <w:tc>
          <w:tcPr>
            <w:tcW w:w="1228" w:type="pct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AC697BF" w14:textId="08394E0C" w:rsidR="00E6280C" w:rsidRPr="0082481C" w:rsidRDefault="002B782B" w:rsidP="00E6280C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验收</w:t>
            </w:r>
            <w:r w:rsidR="00E6280C">
              <w:rPr>
                <w:rFonts w:ascii="Times New Roman" w:hAnsi="Times New Roman" w:cs="Times New Roman" w:hint="eastAsia"/>
                <w:szCs w:val="24"/>
              </w:rPr>
              <w:t>标准</w:t>
            </w:r>
            <w:r w:rsidR="00E6280C">
              <w:rPr>
                <w:rFonts w:ascii="Times New Roman" w:hAnsi="Times New Roman" w:cs="Times New Roman" w:hint="eastAsia"/>
                <w:szCs w:val="24"/>
              </w:rPr>
              <w:t>*</w:t>
            </w:r>
          </w:p>
        </w:tc>
        <w:tc>
          <w:tcPr>
            <w:tcW w:w="998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FB84A2F" w14:textId="0233D764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50</w:t>
            </w:r>
          </w:p>
        </w:tc>
        <w:tc>
          <w:tcPr>
            <w:tcW w:w="832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C02D813" w14:textId="47BF737E" w:rsidR="00E6280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6.5-8.5</w:t>
            </w:r>
          </w:p>
        </w:tc>
        <w:tc>
          <w:tcPr>
            <w:tcW w:w="855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4281310" w14:textId="28AACFEC" w:rsidR="00E6280C" w:rsidRPr="0082481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64</w:t>
            </w:r>
          </w:p>
        </w:tc>
        <w:tc>
          <w:tcPr>
            <w:tcW w:w="1087" w:type="pct"/>
            <w:tcBorders>
              <w:top w:val="dotted" w:sz="4" w:space="0" w:color="auto"/>
              <w:bottom w:val="single" w:sz="12" w:space="0" w:color="auto"/>
            </w:tcBorders>
          </w:tcPr>
          <w:p w14:paraId="7070358F" w14:textId="298C6A23" w:rsidR="00E6280C" w:rsidRDefault="00E6280C" w:rsidP="009F7814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400</w:t>
            </w:r>
          </w:p>
        </w:tc>
      </w:tr>
    </w:tbl>
    <w:p w14:paraId="5AAD74FA" w14:textId="76615C3C" w:rsidR="00FC4F0C" w:rsidRDefault="00E6280C" w:rsidP="00E6280C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注：</w:t>
      </w:r>
      <w:r w:rsidR="002B782B">
        <w:rPr>
          <w:rFonts w:ascii="Times New Roman" w:eastAsia="宋体" w:hAnsi="Times New Roman" w:cs="Times New Roman" w:hint="eastAsia"/>
          <w:szCs w:val="24"/>
        </w:rPr>
        <w:t>验收标准参考《污水综合</w:t>
      </w:r>
      <w:r w:rsidR="00E72D3C">
        <w:rPr>
          <w:rFonts w:ascii="Times New Roman" w:eastAsia="宋体" w:hAnsi="Times New Roman" w:cs="Times New Roman" w:hint="eastAsia"/>
          <w:szCs w:val="24"/>
        </w:rPr>
        <w:t>排放标准</w:t>
      </w:r>
      <w:r w:rsidR="002B782B">
        <w:rPr>
          <w:rFonts w:ascii="Times New Roman" w:eastAsia="宋体" w:hAnsi="Times New Roman" w:cs="Times New Roman" w:hint="eastAsia"/>
          <w:szCs w:val="24"/>
        </w:rPr>
        <w:t>》</w:t>
      </w:r>
      <w:r w:rsidR="006E4B0D">
        <w:rPr>
          <w:rFonts w:ascii="Times New Roman" w:eastAsia="宋体" w:hAnsi="Times New Roman" w:cs="Times New Roman" w:hint="eastAsia"/>
          <w:szCs w:val="24"/>
        </w:rPr>
        <w:t>和修复目标值</w:t>
      </w:r>
      <w:r w:rsidR="00E72D3C">
        <w:rPr>
          <w:rFonts w:ascii="Times New Roman" w:eastAsia="宋体" w:hAnsi="Times New Roman" w:cs="Times New Roman" w:hint="eastAsia"/>
          <w:szCs w:val="24"/>
        </w:rPr>
        <w:t>。</w:t>
      </w:r>
    </w:p>
    <w:p w14:paraId="2FBB8E65" w14:textId="06F8AFFC" w:rsidR="0054740E" w:rsidRPr="00825CE6" w:rsidRDefault="0054740E" w:rsidP="00631F9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5CE6">
        <w:rPr>
          <w:rFonts w:ascii="Times New Roman" w:eastAsia="宋体" w:hAnsi="Times New Roman" w:cs="Times New Roman" w:hint="eastAsia"/>
          <w:sz w:val="24"/>
          <w:szCs w:val="24"/>
        </w:rPr>
        <w:t>根据现场实地勘察，主要污染地块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被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分为两个区域，经实验室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，区域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和区域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pH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相差不大，主要区别为区域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25CE6">
        <w:rPr>
          <w:rFonts w:ascii="Times New Roman" w:eastAsia="宋体" w:hAnsi="Times New Roman" w:cs="Times New Roman" w:hint="eastAsia"/>
          <w:sz w:val="24"/>
          <w:szCs w:val="24"/>
        </w:rPr>
        <w:t>的色度和</w:t>
      </w:r>
      <w:proofErr w:type="spellStart"/>
      <w:r w:rsidRPr="00825CE6">
        <w:rPr>
          <w:rFonts w:ascii="Times New Roman" w:eastAsia="宋体" w:hAnsi="Times New Roman" w:cs="Times New Roman" w:hint="eastAsia"/>
          <w:sz w:val="24"/>
          <w:szCs w:val="24"/>
        </w:rPr>
        <w:t>COD</w:t>
      </w:r>
      <w:r w:rsidRPr="00825CE6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Cr</w:t>
      </w:r>
      <w:proofErr w:type="spellEnd"/>
      <w:r w:rsidR="00B51647" w:rsidRPr="00825CE6">
        <w:rPr>
          <w:rFonts w:ascii="Times New Roman" w:eastAsia="宋体" w:hAnsi="Times New Roman" w:cs="Times New Roman" w:hint="eastAsia"/>
          <w:sz w:val="24"/>
          <w:szCs w:val="24"/>
        </w:rPr>
        <w:t>高于区域</w:t>
      </w:r>
      <w:r w:rsidR="00B51647" w:rsidRPr="00825CE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6CC5BD" w14:textId="1CAF19F8" w:rsidR="006D5D79" w:rsidRPr="00E07A9C" w:rsidRDefault="006D5D79" w:rsidP="006D5D79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1.2 </w:t>
      </w:r>
      <w:r w:rsidRPr="00E07A9C">
        <w:rPr>
          <w:rFonts w:ascii="Times New Roman" w:eastAsia="宋体" w:hAnsi="Times New Roman" w:cs="Times New Roman"/>
          <w:sz w:val="24"/>
          <w:szCs w:val="24"/>
        </w:rPr>
        <w:t>水文地质条件</w:t>
      </w:r>
    </w:p>
    <w:p w14:paraId="5FAFA5EF" w14:textId="0787187B" w:rsidR="00E46B32" w:rsidRPr="00E07A9C" w:rsidRDefault="002D2715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场地土层结构特征主要由填土层、</w:t>
      </w:r>
      <w:r w:rsidR="007C66B8" w:rsidRPr="00E07A9C">
        <w:rPr>
          <w:rFonts w:ascii="Times New Roman" w:eastAsia="宋体" w:hAnsi="Times New Roman" w:cs="Times New Roman"/>
          <w:sz w:val="24"/>
          <w:szCs w:val="24"/>
        </w:rPr>
        <w:t>粉质粘土层和淤泥质粉质粘土层构成。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表层杂填土含有碎石、砖块，埋深至地面以下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2665D">
        <w:rPr>
          <w:rFonts w:ascii="Times New Roman" w:eastAsia="宋体" w:hAnsi="Times New Roman" w:cs="Times New Roman"/>
          <w:sz w:val="24"/>
          <w:szCs w:val="24"/>
        </w:rPr>
        <w:t>.5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2665D">
        <w:rPr>
          <w:rFonts w:ascii="Times New Roman" w:eastAsia="宋体" w:hAnsi="Times New Roman" w:cs="Times New Roman"/>
          <w:sz w:val="24"/>
          <w:szCs w:val="24"/>
        </w:rPr>
        <w:t>1.8</w:t>
      </w:r>
      <w:r w:rsidR="00631F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2665D">
        <w:rPr>
          <w:rFonts w:ascii="Times New Roman" w:eastAsia="宋体" w:hAnsi="Times New Roman" w:cs="Times New Roman"/>
          <w:sz w:val="24"/>
          <w:szCs w:val="24"/>
        </w:rPr>
        <w:t>m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；粉质粘土层为灰黄色或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褐黄色，饱和，可塑；淤泥质黏土层为灰色，饱和，流塑。</w:t>
      </w:r>
      <w:r w:rsidRPr="00E07A9C">
        <w:rPr>
          <w:rFonts w:ascii="Times New Roman" w:eastAsia="宋体" w:hAnsi="Times New Roman" w:cs="Times New Roman"/>
          <w:sz w:val="24"/>
          <w:szCs w:val="24"/>
        </w:rPr>
        <w:t>场地内地下水稳定水位对应的吴淞高程为</w:t>
      </w:r>
      <w:r w:rsidRPr="00E07A9C">
        <w:rPr>
          <w:rFonts w:ascii="Times New Roman" w:eastAsia="宋体" w:hAnsi="Times New Roman" w:cs="Times New Roman"/>
          <w:sz w:val="24"/>
          <w:szCs w:val="24"/>
        </w:rPr>
        <w:t>2.221</w:t>
      </w:r>
      <w:r w:rsidR="00556AF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E07A9C">
        <w:rPr>
          <w:rFonts w:ascii="Times New Roman" w:eastAsia="宋体" w:hAnsi="Times New Roman" w:cs="Times New Roman"/>
          <w:sz w:val="24"/>
          <w:szCs w:val="24"/>
        </w:rPr>
        <w:t>3.074</w:t>
      </w: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07A9C">
        <w:rPr>
          <w:rFonts w:ascii="Times New Roman" w:eastAsia="宋体" w:hAnsi="Times New Roman" w:cs="Times New Roman"/>
          <w:sz w:val="24"/>
          <w:szCs w:val="24"/>
        </w:rPr>
        <w:t>m</w:t>
      </w:r>
      <w:r w:rsidRPr="00E07A9C">
        <w:rPr>
          <w:rFonts w:ascii="Times New Roman" w:eastAsia="宋体" w:hAnsi="Times New Roman" w:cs="Times New Roman"/>
          <w:sz w:val="24"/>
          <w:szCs w:val="24"/>
        </w:rPr>
        <w:t>，场地内浅层地下水主要受到场地东侧地表水影响，同时考虑大气降水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的影响</w:t>
      </w:r>
      <w:r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9A0C74C" w14:textId="2C2B52C6" w:rsidR="006D5D79" w:rsidRPr="00E07A9C" w:rsidRDefault="006D5D79" w:rsidP="006D5D79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1.3 </w:t>
      </w:r>
      <w:r w:rsidRPr="00E07A9C">
        <w:rPr>
          <w:rFonts w:ascii="Times New Roman" w:eastAsia="宋体" w:hAnsi="Times New Roman" w:cs="Times New Roman"/>
          <w:sz w:val="24"/>
          <w:szCs w:val="24"/>
        </w:rPr>
        <w:t>修复技术</w:t>
      </w:r>
    </w:p>
    <w:p w14:paraId="487F1645" w14:textId="19AA766D" w:rsidR="00622824" w:rsidRPr="00E07A9C" w:rsidRDefault="00E72D3C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本项目</w:t>
      </w:r>
      <w:r w:rsidRPr="00E07A9C">
        <w:rPr>
          <w:rFonts w:ascii="Times New Roman" w:eastAsia="宋体" w:hAnsi="Times New Roman" w:cs="Times New Roman"/>
          <w:sz w:val="24"/>
          <w:szCs w:val="24"/>
        </w:rPr>
        <w:t>采用抽出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沉淀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絮凝法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进行地下水修复，考察污染</w:t>
      </w:r>
      <w:r w:rsidRPr="00E07A9C">
        <w:rPr>
          <w:rFonts w:ascii="Times New Roman" w:eastAsia="宋体" w:hAnsi="Times New Roman" w:cs="Times New Roman"/>
          <w:sz w:val="24"/>
          <w:szCs w:val="24"/>
        </w:rPr>
        <w:t>地下水的修复效果。以</w:t>
      </w:r>
      <w:r>
        <w:rPr>
          <w:rFonts w:ascii="Times New Roman" w:eastAsia="宋体" w:hAnsi="Times New Roman" w:cs="Times New Roman" w:hint="eastAsia"/>
          <w:sz w:val="24"/>
          <w:szCs w:val="24"/>
        </w:rPr>
        <w:t>硫酸铁（</w:t>
      </w:r>
      <w:r w:rsidRPr="00E07A9C">
        <w:rPr>
          <w:rFonts w:ascii="Times New Roman" w:eastAsia="宋体" w:hAnsi="Times New Roman" w:cs="Times New Roman"/>
          <w:sz w:val="24"/>
          <w:szCs w:val="24"/>
        </w:rPr>
        <w:t>Fe</w:t>
      </w:r>
      <w:r w:rsidRPr="000A208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E07A9C">
        <w:rPr>
          <w:rFonts w:ascii="Times New Roman" w:eastAsia="宋体" w:hAnsi="Times New Roman" w:cs="Times New Roman"/>
          <w:sz w:val="24"/>
          <w:szCs w:val="24"/>
        </w:rPr>
        <w:t>SO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0A208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）和氯化铁（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07A9C">
        <w:rPr>
          <w:rFonts w:ascii="Times New Roman" w:eastAsia="宋体" w:hAnsi="Times New Roman" w:cs="Times New Roman"/>
          <w:sz w:val="24"/>
          <w:szCs w:val="24"/>
        </w:rPr>
        <w:t>作为</w:t>
      </w:r>
      <w:r>
        <w:rPr>
          <w:rFonts w:ascii="Times New Roman" w:eastAsia="宋体" w:hAnsi="Times New Roman" w:cs="Times New Roman" w:hint="eastAsia"/>
          <w:sz w:val="24"/>
          <w:szCs w:val="24"/>
        </w:rPr>
        <w:t>混凝</w:t>
      </w:r>
      <w:r w:rsidRPr="00E07A9C">
        <w:rPr>
          <w:rFonts w:ascii="Times New Roman" w:eastAsia="宋体" w:hAnsi="Times New Roman" w:cs="Times New Roman"/>
          <w:sz w:val="24"/>
          <w:szCs w:val="24"/>
        </w:rPr>
        <w:t>剂，</w:t>
      </w:r>
      <w:r>
        <w:rPr>
          <w:rFonts w:ascii="Times New Roman" w:eastAsia="宋体" w:hAnsi="Times New Roman" w:cs="Times New Roman"/>
          <w:sz w:val="24"/>
          <w:szCs w:val="24"/>
        </w:rPr>
        <w:t>通过</w:t>
      </w:r>
      <w:r w:rsidRPr="00FC4F0C">
        <w:rPr>
          <w:rFonts w:ascii="Times New Roman" w:eastAsia="宋体" w:hAnsi="Times New Roman" w:cs="Times New Roman" w:hint="eastAsia"/>
          <w:sz w:val="24"/>
          <w:szCs w:val="24"/>
        </w:rPr>
        <w:t>铁盐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Pr="00FC4F0C">
        <w:rPr>
          <w:rFonts w:ascii="Times New Roman" w:eastAsia="宋体" w:hAnsi="Times New Roman" w:cs="Times New Roman" w:hint="eastAsia"/>
          <w:sz w:val="24"/>
          <w:szCs w:val="24"/>
        </w:rPr>
        <w:t>反应生成稳定和安全的</w:t>
      </w:r>
      <w:r>
        <w:rPr>
          <w:rFonts w:ascii="Times New Roman" w:eastAsia="宋体" w:hAnsi="Times New Roman" w:cs="Times New Roman" w:hint="eastAsia"/>
          <w:sz w:val="24"/>
          <w:szCs w:val="24"/>
        </w:rPr>
        <w:t>FeAsO</w:t>
      </w:r>
      <w:r w:rsidRPr="00FC4F0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4</w:t>
      </w:r>
      <w:r w:rsidRPr="00FC4F0C">
        <w:rPr>
          <w:rFonts w:ascii="Times New Roman" w:eastAsia="宋体" w:hAnsi="Times New Roman" w:cs="Times New Roman" w:hint="eastAsia"/>
          <w:sz w:val="24"/>
          <w:szCs w:val="24"/>
        </w:rPr>
        <w:t>晶态</w:t>
      </w:r>
      <w:r>
        <w:rPr>
          <w:rFonts w:ascii="Times New Roman" w:eastAsia="宋体" w:hAnsi="Times New Roman" w:cs="Times New Roman" w:hint="eastAsia"/>
          <w:sz w:val="24"/>
          <w:szCs w:val="24"/>
        </w:rPr>
        <w:t>，以及水解</w:t>
      </w:r>
      <w:r>
        <w:rPr>
          <w:rFonts w:ascii="Times New Roman" w:eastAsia="宋体" w:hAnsi="Times New Roman" w:cs="Times New Roman" w:hint="eastAsia"/>
          <w:sz w:val="24"/>
          <w:szCs w:val="24"/>
        </w:rPr>
        <w:t>Fe(OH)</w:t>
      </w:r>
      <w:r w:rsidRPr="00FC4F0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胶体的</w:t>
      </w:r>
      <w:r>
        <w:rPr>
          <w:rFonts w:ascii="Times New Roman" w:eastAsia="宋体" w:hAnsi="Times New Roman" w:cs="Times New Roman"/>
          <w:sz w:val="24"/>
          <w:szCs w:val="24"/>
        </w:rPr>
        <w:t>压缩双电层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吸附架桥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网捕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/>
          <w:sz w:val="24"/>
          <w:szCs w:val="24"/>
        </w:rPr>
        <w:t>作用</w:t>
      </w:r>
      <w:r w:rsidRPr="00E07A9C">
        <w:rPr>
          <w:rFonts w:ascii="Times New Roman" w:eastAsia="宋体" w:hAnsi="Times New Roman" w:cs="Times New Roman"/>
          <w:sz w:val="24"/>
          <w:szCs w:val="24"/>
        </w:rPr>
        <w:t>形成</w:t>
      </w:r>
      <w:r>
        <w:rPr>
          <w:rFonts w:ascii="Times New Roman" w:eastAsia="宋体" w:hAnsi="Times New Roman" w:cs="Times New Roman"/>
          <w:sz w:val="24"/>
          <w:szCs w:val="24"/>
        </w:rPr>
        <w:t>沉淀</w:t>
      </w:r>
      <w:r w:rsidRPr="00E07A9C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目标污染物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>
        <w:rPr>
          <w:rFonts w:ascii="Times New Roman" w:eastAsia="宋体" w:hAnsi="Times New Roman" w:cs="Times New Roman"/>
          <w:sz w:val="24"/>
          <w:szCs w:val="24"/>
        </w:rPr>
        <w:t>予以</w:t>
      </w:r>
      <w:r w:rsidRPr="00E07A9C">
        <w:rPr>
          <w:rFonts w:ascii="Times New Roman" w:eastAsia="宋体" w:hAnsi="Times New Roman" w:cs="Times New Roman"/>
          <w:sz w:val="24"/>
          <w:szCs w:val="24"/>
        </w:rPr>
        <w:t>去除。</w:t>
      </w:r>
    </w:p>
    <w:p w14:paraId="46EE20A9" w14:textId="7DABD009" w:rsidR="00C60028" w:rsidRPr="00E07A9C" w:rsidRDefault="00C60028" w:rsidP="00C60028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E07A9C">
        <w:rPr>
          <w:rFonts w:ascii="Times New Roman" w:eastAsia="宋体" w:hAnsi="Times New Roman" w:cs="Times New Roman"/>
          <w:sz w:val="24"/>
          <w:szCs w:val="24"/>
        </w:rPr>
        <w:t>实验室小试</w:t>
      </w:r>
    </w:p>
    <w:p w14:paraId="11A4DC13" w14:textId="0885CAD3" w:rsidR="00C60028" w:rsidRPr="00E07A9C" w:rsidRDefault="00C60028" w:rsidP="00C60028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2.1</w:t>
      </w:r>
      <w:r w:rsidR="005854E0" w:rsidRPr="00E07A9C">
        <w:rPr>
          <w:rFonts w:ascii="Times New Roman" w:eastAsia="宋体" w:hAnsi="Times New Roman" w:cs="Times New Roman"/>
          <w:sz w:val="24"/>
          <w:szCs w:val="24"/>
        </w:rPr>
        <w:t>测定</w:t>
      </w:r>
      <w:r w:rsidR="0054740E">
        <w:rPr>
          <w:rFonts w:ascii="Times New Roman" w:eastAsia="宋体" w:hAnsi="Times New Roman" w:cs="Times New Roman"/>
          <w:sz w:val="24"/>
          <w:szCs w:val="24"/>
        </w:rPr>
        <w:t>方法</w:t>
      </w:r>
    </w:p>
    <w:p w14:paraId="474EC3B6" w14:textId="3923C314" w:rsidR="005854E0" w:rsidRPr="00E07A9C" w:rsidRDefault="005107C4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地下水中</w:t>
      </w:r>
      <w:r w:rsidR="00825C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As</w:t>
      </w:r>
      <w:r w:rsidRPr="00E07A9C">
        <w:rPr>
          <w:rFonts w:ascii="Times New Roman" w:eastAsia="宋体" w:hAnsi="Times New Roman" w:cs="Times New Roman"/>
          <w:sz w:val="24"/>
          <w:szCs w:val="24"/>
        </w:rPr>
        <w:t>采用</w:t>
      </w:r>
      <w:r w:rsidRPr="00E07A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电感耦合等离子体质谱法进行测定</w:t>
      </w:r>
      <w:r w:rsidR="00600098" w:rsidRPr="006000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vertAlign w:val="superscript"/>
        </w:rPr>
        <w:t>[</w:t>
      </w:r>
      <w:r w:rsidR="00600098" w:rsidRPr="00600098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perscript"/>
        </w:rPr>
        <w:t>10]</w:t>
      </w:r>
      <w:r w:rsidR="00FA02B7" w:rsidRPr="00E07A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1282E" w:rsidRPr="00E07A9C">
        <w:rPr>
          <w:rFonts w:ascii="Times New Roman" w:eastAsia="宋体" w:hAnsi="Times New Roman" w:cs="Times New Roman"/>
          <w:sz w:val="24"/>
          <w:szCs w:val="24"/>
        </w:rPr>
        <w:t>pH</w:t>
      </w:r>
      <w:r w:rsidR="00B1282E" w:rsidRPr="00E07A9C">
        <w:rPr>
          <w:rFonts w:ascii="Times New Roman" w:eastAsia="宋体" w:hAnsi="Times New Roman" w:cs="Times New Roman"/>
          <w:sz w:val="24"/>
          <w:szCs w:val="24"/>
        </w:rPr>
        <w:t>值</w:t>
      </w:r>
      <w:r w:rsidRPr="00E07A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采</w:t>
      </w:r>
      <w:r w:rsidR="001D38C7" w:rsidRPr="00E07A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用玻璃电极法</w:t>
      </w:r>
      <w:r w:rsidR="009E6B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</w:t>
      </w:r>
      <w:r w:rsidR="001D38C7" w:rsidRPr="00E07A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测定</w:t>
      </w:r>
      <w:r w:rsidR="00B128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B1282E" w:rsidRPr="00E07A9C">
        <w:rPr>
          <w:rFonts w:ascii="Times New Roman" w:eastAsia="宋体" w:hAnsi="Times New Roman" w:cs="Times New Roman"/>
          <w:sz w:val="24"/>
          <w:szCs w:val="24"/>
        </w:rPr>
        <w:t>色度</w:t>
      </w:r>
      <w:r w:rsidRPr="00E07A9C">
        <w:rPr>
          <w:rFonts w:ascii="Times New Roman" w:eastAsia="宋体" w:hAnsi="Times New Roman" w:cs="Times New Roman"/>
          <w:sz w:val="24"/>
          <w:szCs w:val="24"/>
        </w:rPr>
        <w:t>采用稀释倍数法</w:t>
      </w:r>
      <w:r w:rsidR="009E6B2B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Pr="00E07A9C">
        <w:rPr>
          <w:rFonts w:ascii="Times New Roman" w:eastAsia="宋体" w:hAnsi="Times New Roman" w:cs="Times New Roman"/>
          <w:sz w:val="24"/>
          <w:szCs w:val="24"/>
        </w:rPr>
        <w:t>测定</w:t>
      </w:r>
      <w:r w:rsidR="00600098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60009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600098">
        <w:rPr>
          <w:rFonts w:ascii="Times New Roman" w:eastAsia="宋体" w:hAnsi="Times New Roman" w:cs="Times New Roman"/>
          <w:sz w:val="24"/>
          <w:szCs w:val="24"/>
        </w:rPr>
        <w:t>OD</w:t>
      </w:r>
      <w:r w:rsidR="00600098" w:rsidRPr="00600098">
        <w:rPr>
          <w:rFonts w:ascii="Times New Roman" w:eastAsia="宋体" w:hAnsi="Times New Roman" w:cs="Times New Roman"/>
          <w:sz w:val="24"/>
          <w:szCs w:val="24"/>
          <w:vertAlign w:val="subscript"/>
        </w:rPr>
        <w:t>C</w:t>
      </w:r>
      <w:r w:rsidR="00600098" w:rsidRPr="00600098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r</w:t>
      </w:r>
      <w:proofErr w:type="spellEnd"/>
      <w:r w:rsidR="00600098">
        <w:rPr>
          <w:rFonts w:ascii="Times New Roman" w:eastAsia="宋体" w:hAnsi="Times New Roman" w:cs="Times New Roman" w:hint="eastAsia"/>
          <w:sz w:val="24"/>
          <w:szCs w:val="24"/>
        </w:rPr>
        <w:t>采用重铬酸钾法</w:t>
      </w:r>
      <w:r w:rsidR="009E6B2B">
        <w:rPr>
          <w:rFonts w:ascii="Times New Roman" w:eastAsia="宋体" w:hAnsi="Times New Roman" w:cs="Times New Roman" w:hint="eastAsia"/>
          <w:sz w:val="24"/>
          <w:szCs w:val="24"/>
        </w:rPr>
        <w:t>进行测定</w:t>
      </w:r>
      <w:r w:rsidR="0060009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93C071" w14:textId="2BFFA6F7" w:rsidR="001467A5" w:rsidRPr="00E07A9C" w:rsidRDefault="001467A5" w:rsidP="001467A5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2.2 </w:t>
      </w:r>
      <w:r w:rsidR="00E72D3C">
        <w:rPr>
          <w:rFonts w:ascii="Times New Roman" w:eastAsia="宋体" w:hAnsi="Times New Roman" w:cs="Times New Roman" w:hint="eastAsia"/>
          <w:sz w:val="24"/>
          <w:szCs w:val="24"/>
        </w:rPr>
        <w:t>区域</w:t>
      </w:r>
      <w:r w:rsidR="00E72D3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F2C94" w:rsidRPr="00E07A9C">
        <w:rPr>
          <w:rFonts w:ascii="Times New Roman" w:eastAsia="宋体" w:hAnsi="Times New Roman" w:cs="Times New Roman"/>
          <w:sz w:val="24"/>
          <w:szCs w:val="24"/>
        </w:rPr>
        <w:t>地下水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小试试验</w:t>
      </w:r>
    </w:p>
    <w:p w14:paraId="3F42130A" w14:textId="340BAF39" w:rsidR="00DB5D22" w:rsidRPr="00E07A9C" w:rsidRDefault="00DB5D22" w:rsidP="00DB5D22">
      <w:pPr>
        <w:pStyle w:val="3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2.2.1 </w:t>
      </w:r>
      <w:r w:rsidRPr="00E07A9C">
        <w:rPr>
          <w:rFonts w:ascii="Times New Roman" w:eastAsia="宋体" w:hAnsi="Times New Roman" w:cs="Times New Roman"/>
          <w:sz w:val="24"/>
          <w:szCs w:val="24"/>
        </w:rPr>
        <w:t>地下水预处理</w:t>
      </w:r>
    </w:p>
    <w:p w14:paraId="2111FD5C" w14:textId="4C9596F8" w:rsidR="00511EB3" w:rsidRPr="00E07A9C" w:rsidRDefault="0082481C" w:rsidP="00F65E2D">
      <w:pPr>
        <w:pStyle w:val="B0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由表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可知，</w:t>
      </w:r>
      <w:r w:rsidR="00C12727">
        <w:rPr>
          <w:rFonts w:ascii="Times New Roman" w:hAnsi="Times New Roman" w:cs="Times New Roman" w:hint="eastAsia"/>
          <w:szCs w:val="24"/>
        </w:rPr>
        <w:t>区域</w:t>
      </w:r>
      <w:r w:rsidR="00C12727">
        <w:rPr>
          <w:rFonts w:ascii="Times New Roman" w:hAnsi="Times New Roman" w:cs="Times New Roman" w:hint="eastAsia"/>
          <w:szCs w:val="24"/>
        </w:rPr>
        <w:t>1</w:t>
      </w:r>
      <w:r w:rsidR="00C12727">
        <w:rPr>
          <w:rFonts w:ascii="Times New Roman" w:hAnsi="Times New Roman" w:cs="Times New Roman" w:hint="eastAsia"/>
          <w:szCs w:val="24"/>
        </w:rPr>
        <w:t>地下水</w:t>
      </w:r>
      <w:r w:rsidR="005D7C60" w:rsidRPr="00E07A9C">
        <w:rPr>
          <w:rFonts w:ascii="Times New Roman" w:hAnsi="Times New Roman" w:cs="Times New Roman"/>
          <w:szCs w:val="24"/>
        </w:rPr>
        <w:t>色度</w:t>
      </w:r>
      <w:r>
        <w:rPr>
          <w:rFonts w:ascii="Times New Roman" w:hAnsi="Times New Roman" w:cs="Times New Roman" w:hint="eastAsia"/>
          <w:szCs w:val="24"/>
        </w:rPr>
        <w:t>较小</w:t>
      </w:r>
      <w:r w:rsidR="005D7C60" w:rsidRPr="00E07A9C">
        <w:rPr>
          <w:rFonts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采用</w:t>
      </w:r>
      <w:r w:rsidR="000A2088">
        <w:rPr>
          <w:rFonts w:ascii="Times New Roman" w:hAnsi="Times New Roman" w:cs="Times New Roman" w:hint="eastAsia"/>
          <w:szCs w:val="24"/>
        </w:rPr>
        <w:t>氢氧化钙（</w:t>
      </w:r>
      <w:r w:rsidRPr="00E07A9C">
        <w:rPr>
          <w:rFonts w:ascii="Times New Roman" w:hAnsi="Times New Roman" w:cs="Times New Roman"/>
          <w:szCs w:val="24"/>
        </w:rPr>
        <w:t>Ca(OH)</w:t>
      </w:r>
      <w:r w:rsidRPr="00E07A9C">
        <w:rPr>
          <w:rFonts w:ascii="Times New Roman" w:hAnsi="Times New Roman" w:cs="Times New Roman"/>
          <w:szCs w:val="24"/>
          <w:vertAlign w:val="subscript"/>
        </w:rPr>
        <w:t>2</w:t>
      </w:r>
      <w:r w:rsidR="000A2088">
        <w:rPr>
          <w:rFonts w:ascii="Times New Roman" w:hAnsi="Times New Roman" w:cs="Times New Roman" w:hint="eastAsia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进行预处理</w:t>
      </w:r>
      <w:r w:rsidR="00DB5D22" w:rsidRPr="00E07A9C">
        <w:rPr>
          <w:rFonts w:ascii="Times New Roman" w:hAnsi="Times New Roman" w:cs="Times New Roman"/>
          <w:szCs w:val="24"/>
        </w:rPr>
        <w:t>。取</w:t>
      </w:r>
      <w:r w:rsidR="00511EB3" w:rsidRPr="00E07A9C">
        <w:rPr>
          <w:rFonts w:ascii="Times New Roman" w:hAnsi="Times New Roman" w:cs="Times New Roman"/>
          <w:szCs w:val="24"/>
        </w:rPr>
        <w:t>地下水样品</w:t>
      </w:r>
      <w:r w:rsidR="001D3271">
        <w:rPr>
          <w:rFonts w:ascii="Times New Roman" w:hAnsi="Times New Roman" w:cs="Times New Roman" w:hint="eastAsia"/>
          <w:szCs w:val="24"/>
        </w:rPr>
        <w:t>1</w:t>
      </w:r>
      <w:r w:rsidR="00DB5D22" w:rsidRPr="00E07A9C">
        <w:rPr>
          <w:rFonts w:ascii="Times New Roman" w:hAnsi="Times New Roman" w:cs="Times New Roman"/>
          <w:szCs w:val="24"/>
        </w:rPr>
        <w:t xml:space="preserve"> L</w:t>
      </w:r>
      <w:r w:rsidR="00DB5D22" w:rsidRPr="00E07A9C">
        <w:rPr>
          <w:rFonts w:ascii="Times New Roman" w:hAnsi="Times New Roman" w:cs="Times New Roman"/>
          <w:szCs w:val="24"/>
        </w:rPr>
        <w:t>于</w:t>
      </w:r>
      <w:r w:rsidR="001D3271">
        <w:rPr>
          <w:rFonts w:ascii="Times New Roman" w:hAnsi="Times New Roman" w:cs="Times New Roman" w:hint="eastAsia"/>
          <w:szCs w:val="24"/>
        </w:rPr>
        <w:t>烧杯</w:t>
      </w:r>
      <w:r w:rsidR="00DB5D22" w:rsidRPr="00E07A9C">
        <w:rPr>
          <w:rFonts w:ascii="Times New Roman" w:hAnsi="Times New Roman" w:cs="Times New Roman"/>
          <w:szCs w:val="24"/>
        </w:rPr>
        <w:t>中</w:t>
      </w:r>
      <w:r w:rsidR="00511EB3" w:rsidRPr="00E07A9C">
        <w:rPr>
          <w:rFonts w:ascii="Times New Roman" w:hAnsi="Times New Roman" w:cs="Times New Roman"/>
          <w:szCs w:val="24"/>
        </w:rPr>
        <w:t>，</w:t>
      </w:r>
      <w:r w:rsidR="003C58D1">
        <w:rPr>
          <w:rFonts w:ascii="Times New Roman" w:hAnsi="Times New Roman" w:cs="Times New Roman"/>
          <w:szCs w:val="24"/>
        </w:rPr>
        <w:t>投加</w:t>
      </w:r>
      <w:r w:rsidR="00511EB3" w:rsidRPr="00E07A9C">
        <w:rPr>
          <w:rFonts w:ascii="Times New Roman" w:hAnsi="Times New Roman" w:cs="Times New Roman"/>
          <w:szCs w:val="24"/>
        </w:rPr>
        <w:t>1‰Ca(OH)</w:t>
      </w:r>
      <w:r w:rsidR="00511EB3" w:rsidRPr="00E07A9C"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，用玻璃棒进行</w:t>
      </w:r>
      <w:r w:rsidR="00511EB3" w:rsidRPr="00E07A9C">
        <w:rPr>
          <w:rFonts w:ascii="Times New Roman" w:hAnsi="Times New Roman" w:cs="Times New Roman"/>
          <w:szCs w:val="24"/>
        </w:rPr>
        <w:t>搅拌约</w:t>
      </w:r>
      <w:r w:rsidR="00511EB3" w:rsidRPr="00E07A9C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 xml:space="preserve"> min</w:t>
      </w:r>
      <w:r w:rsidR="00511EB3" w:rsidRPr="00E07A9C">
        <w:rPr>
          <w:rFonts w:ascii="Times New Roman" w:hAnsi="Times New Roman" w:cs="Times New Roman"/>
          <w:szCs w:val="24"/>
        </w:rPr>
        <w:t>，静置</w:t>
      </w:r>
      <w:r w:rsidR="00511EB3" w:rsidRPr="00E07A9C">
        <w:rPr>
          <w:rFonts w:ascii="Times New Roman" w:hAnsi="Times New Roman" w:cs="Times New Roman"/>
          <w:szCs w:val="24"/>
        </w:rPr>
        <w:t>10</w:t>
      </w:r>
      <w:r>
        <w:rPr>
          <w:rFonts w:ascii="Times New Roman" w:hAnsi="Times New Roman" w:cs="Times New Roman" w:hint="eastAsia"/>
          <w:szCs w:val="24"/>
        </w:rPr>
        <w:t xml:space="preserve"> min</w:t>
      </w:r>
      <w:r w:rsidR="00511EB3" w:rsidRPr="00E07A9C">
        <w:rPr>
          <w:rFonts w:ascii="Times New Roman" w:hAnsi="Times New Roman" w:cs="Times New Roman"/>
          <w:szCs w:val="24"/>
        </w:rPr>
        <w:t>，</w:t>
      </w:r>
      <w:r w:rsidR="00DB5D22" w:rsidRPr="00E07A9C">
        <w:rPr>
          <w:rFonts w:ascii="Times New Roman" w:hAnsi="Times New Roman" w:cs="Times New Roman"/>
          <w:szCs w:val="24"/>
        </w:rPr>
        <w:t>取上清液</w:t>
      </w:r>
      <w:r w:rsidR="00511EB3" w:rsidRPr="00E07A9C">
        <w:rPr>
          <w:rFonts w:ascii="Times New Roman" w:hAnsi="Times New Roman" w:cs="Times New Roman"/>
          <w:szCs w:val="24"/>
        </w:rPr>
        <w:t>进行小试试验。</w:t>
      </w:r>
      <w:r w:rsidR="00B51647">
        <w:rPr>
          <w:rFonts w:ascii="Times New Roman" w:hAnsi="Times New Roman" w:cs="Times New Roman"/>
          <w:szCs w:val="24"/>
        </w:rPr>
        <w:t>预</w:t>
      </w:r>
      <w:r w:rsidR="004F1543" w:rsidRPr="00E07A9C">
        <w:rPr>
          <w:rFonts w:ascii="Times New Roman" w:hAnsi="Times New Roman" w:cs="Times New Roman"/>
          <w:szCs w:val="24"/>
        </w:rPr>
        <w:t>处理后地下水的检测结果</w:t>
      </w:r>
      <w:r w:rsidR="00DB5D22" w:rsidRPr="00E07A9C">
        <w:rPr>
          <w:rFonts w:ascii="Times New Roman" w:hAnsi="Times New Roman" w:cs="Times New Roman"/>
          <w:szCs w:val="24"/>
        </w:rPr>
        <w:t>见表</w:t>
      </w:r>
      <w:r w:rsidR="00DB5D22" w:rsidRPr="00E07A9C">
        <w:rPr>
          <w:rFonts w:ascii="Times New Roman" w:hAnsi="Times New Roman" w:cs="Times New Roman"/>
          <w:szCs w:val="24"/>
        </w:rPr>
        <w:t>2</w:t>
      </w:r>
      <w:r w:rsidR="00DB5D22" w:rsidRPr="00E07A9C">
        <w:rPr>
          <w:rFonts w:ascii="Times New Roman" w:hAnsi="Times New Roman" w:cs="Times New Roman"/>
          <w:szCs w:val="24"/>
        </w:rPr>
        <w:t>。</w:t>
      </w:r>
    </w:p>
    <w:p w14:paraId="36F5BF7F" w14:textId="48F77B62" w:rsidR="00DB5D22" w:rsidRPr="0082481C" w:rsidRDefault="00DB5D22" w:rsidP="00DB5D2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Cs w:val="24"/>
        </w:rPr>
      </w:pPr>
      <w:r w:rsidRPr="0082481C">
        <w:rPr>
          <w:rFonts w:ascii="Times New Roman" w:eastAsia="宋体" w:hAnsi="Times New Roman" w:cs="Times New Roman"/>
          <w:b/>
          <w:bCs/>
          <w:szCs w:val="24"/>
        </w:rPr>
        <w:t>表</w:t>
      </w:r>
      <w:r w:rsidRPr="0082481C">
        <w:rPr>
          <w:rFonts w:ascii="Times New Roman" w:eastAsia="宋体" w:hAnsi="Times New Roman" w:cs="Times New Roman"/>
          <w:b/>
          <w:bCs/>
          <w:szCs w:val="24"/>
        </w:rPr>
        <w:t xml:space="preserve">2 </w:t>
      </w:r>
      <w:r w:rsidR="004F1543" w:rsidRPr="0082481C">
        <w:rPr>
          <w:rFonts w:ascii="Times New Roman" w:eastAsia="宋体" w:hAnsi="Times New Roman" w:cs="Times New Roman"/>
          <w:b/>
          <w:bCs/>
          <w:szCs w:val="24"/>
        </w:rPr>
        <w:t>预处理后地下水检测</w:t>
      </w:r>
      <w:r w:rsidRPr="0082481C">
        <w:rPr>
          <w:rFonts w:ascii="Times New Roman" w:eastAsia="宋体" w:hAnsi="Times New Roman" w:cs="Times New Roman"/>
          <w:b/>
          <w:bCs/>
          <w:szCs w:val="24"/>
        </w:rPr>
        <w:t>结果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1657"/>
        <w:gridCol w:w="1948"/>
        <w:gridCol w:w="2013"/>
        <w:gridCol w:w="2013"/>
      </w:tblGrid>
      <w:tr w:rsidR="002D4953" w:rsidRPr="0082481C" w14:paraId="0972E1CD" w14:textId="1DCA504F" w:rsidTr="00E72D3C">
        <w:trPr>
          <w:trHeight w:val="54"/>
          <w:tblHeader/>
          <w:jc w:val="center"/>
        </w:trPr>
        <w:tc>
          <w:tcPr>
            <w:tcW w:w="523" w:type="pct"/>
            <w:vAlign w:val="center"/>
          </w:tcPr>
          <w:p w14:paraId="21C73995" w14:textId="77777777" w:rsidR="002D4953" w:rsidRPr="0082481C" w:rsidRDefault="002D4953" w:rsidP="006E6223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2481C">
              <w:rPr>
                <w:rFonts w:ascii="Times New Roman" w:hAnsi="Times New Roman" w:cs="Times New Roman"/>
                <w:b/>
                <w:szCs w:val="24"/>
              </w:rPr>
              <w:t>编号</w:t>
            </w:r>
          </w:p>
        </w:tc>
        <w:tc>
          <w:tcPr>
            <w:tcW w:w="972" w:type="pct"/>
            <w:vAlign w:val="center"/>
          </w:tcPr>
          <w:p w14:paraId="4C42CE27" w14:textId="04304A6B" w:rsidR="002D4953" w:rsidRPr="0082481C" w:rsidRDefault="00825CE6" w:rsidP="006E6223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As</w:t>
            </w:r>
            <w:r w:rsidR="002D4953" w:rsidRPr="0082481C">
              <w:rPr>
                <w:rFonts w:ascii="Times New Roman" w:hAnsi="Times New Roman" w:cs="Times New Roman"/>
                <w:b/>
                <w:szCs w:val="24"/>
              </w:rPr>
              <w:t>（</w:t>
            </w:r>
            <w:r w:rsidR="002D4953" w:rsidRPr="0082481C">
              <w:rPr>
                <w:rFonts w:ascii="Times New Roman" w:hAnsi="Times New Roman" w:cs="Times New Roman"/>
                <w:b/>
                <w:szCs w:val="24"/>
              </w:rPr>
              <w:t>µg/L</w:t>
            </w:r>
            <w:r w:rsidR="002D4953" w:rsidRPr="0082481C">
              <w:rPr>
                <w:rFonts w:ascii="Times New Roman" w:hAnsi="Times New Roman" w:cs="Times New Roman"/>
                <w:b/>
                <w:szCs w:val="24"/>
              </w:rPr>
              <w:t>）</w:t>
            </w:r>
          </w:p>
        </w:tc>
        <w:tc>
          <w:tcPr>
            <w:tcW w:w="1143" w:type="pct"/>
            <w:vAlign w:val="center"/>
          </w:tcPr>
          <w:p w14:paraId="39EB816A" w14:textId="77777777" w:rsidR="002D4953" w:rsidRPr="0082481C" w:rsidRDefault="002D4953" w:rsidP="006E6223">
            <w:pPr>
              <w:pStyle w:val="B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2481C">
              <w:rPr>
                <w:rFonts w:ascii="Times New Roman" w:hAnsi="Times New Roman" w:cs="Times New Roman"/>
                <w:b/>
                <w:szCs w:val="24"/>
              </w:rPr>
              <w:t>pH</w:t>
            </w:r>
          </w:p>
        </w:tc>
        <w:tc>
          <w:tcPr>
            <w:tcW w:w="1181" w:type="pct"/>
            <w:vAlign w:val="center"/>
          </w:tcPr>
          <w:p w14:paraId="1AD091C8" w14:textId="31A105C5" w:rsidR="002D4953" w:rsidRPr="0082481C" w:rsidRDefault="002D4953" w:rsidP="002D4953">
            <w:pPr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82481C">
              <w:rPr>
                <w:rFonts w:ascii="Times New Roman" w:eastAsia="宋体" w:hAnsi="Times New Roman" w:cs="Times New Roman"/>
                <w:b/>
                <w:szCs w:val="24"/>
              </w:rPr>
              <w:t>色度</w:t>
            </w:r>
            <w:r>
              <w:rPr>
                <w:rFonts w:ascii="Times New Roman" w:eastAsia="宋体" w:hAnsi="Times New Roman" w:cs="Times New Roman"/>
                <w:b/>
                <w:szCs w:val="24"/>
              </w:rPr>
              <w:t>（倍</w:t>
            </w:r>
            <w:r w:rsidRPr="0082481C">
              <w:rPr>
                <w:rFonts w:ascii="Times New Roman" w:eastAsia="宋体" w:hAnsi="Times New Roman" w:cs="Times New Roman"/>
                <w:b/>
                <w:szCs w:val="24"/>
              </w:rPr>
              <w:t>）</w:t>
            </w:r>
          </w:p>
        </w:tc>
        <w:tc>
          <w:tcPr>
            <w:tcW w:w="1181" w:type="pct"/>
          </w:tcPr>
          <w:p w14:paraId="7577B78B" w14:textId="4BA38B64" w:rsidR="002D4953" w:rsidRPr="009E6B2B" w:rsidRDefault="009E6B2B" w:rsidP="0054740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proofErr w:type="spellStart"/>
            <w:r w:rsidRPr="009E6B2B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C</w:t>
            </w:r>
            <w:r w:rsidRPr="009E6B2B">
              <w:rPr>
                <w:rFonts w:ascii="Times New Roman" w:eastAsia="宋体" w:hAnsi="Times New Roman" w:cs="Times New Roman"/>
                <w:b/>
                <w:bCs/>
                <w:szCs w:val="21"/>
              </w:rPr>
              <w:t>OD</w:t>
            </w:r>
            <w:r w:rsidRPr="009E6B2B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C</w:t>
            </w:r>
            <w:r w:rsidRPr="009E6B2B">
              <w:rPr>
                <w:rFonts w:ascii="Times New Roman" w:eastAsia="宋体" w:hAnsi="Times New Roman" w:cs="Times New Roman" w:hint="eastAsia"/>
                <w:b/>
                <w:bCs/>
                <w:szCs w:val="21"/>
                <w:vertAlign w:val="subscript"/>
              </w:rPr>
              <w:t>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（</w:t>
            </w:r>
            <w:r w:rsidRPr="009E6B2B">
              <w:rPr>
                <w:rFonts w:ascii="Times New Roman" w:eastAsia="宋体" w:hAnsi="Times New Roman" w:cs="Times New Roman"/>
                <w:b/>
                <w:bCs/>
                <w:szCs w:val="21"/>
              </w:rPr>
              <w:t>mg</w:t>
            </w:r>
            <w:r w:rsidRPr="009E6B2B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/L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）</w:t>
            </w:r>
          </w:p>
        </w:tc>
      </w:tr>
      <w:tr w:rsidR="002D4953" w:rsidRPr="0082481C" w14:paraId="65E1611D" w14:textId="0CC94F54" w:rsidTr="00E72D3C">
        <w:trPr>
          <w:trHeight w:val="62"/>
          <w:jc w:val="center"/>
        </w:trPr>
        <w:tc>
          <w:tcPr>
            <w:tcW w:w="523" w:type="pct"/>
            <w:vAlign w:val="center"/>
          </w:tcPr>
          <w:p w14:paraId="174D1DDD" w14:textId="77777777" w:rsidR="002D4953" w:rsidRPr="0082481C" w:rsidRDefault="002D4953" w:rsidP="006E6223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 w:rsidRPr="0082481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72" w:type="pct"/>
            <w:vAlign w:val="center"/>
          </w:tcPr>
          <w:p w14:paraId="243CE2DA" w14:textId="19A9F381" w:rsidR="002D4953" w:rsidRPr="0082481C" w:rsidRDefault="002D4953" w:rsidP="006E6223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 w:rsidRPr="0082481C">
              <w:rPr>
                <w:rFonts w:ascii="Times New Roman" w:hAnsi="Times New Roman" w:cs="Times New Roman"/>
                <w:szCs w:val="24"/>
              </w:rPr>
              <w:t>367.5</w:t>
            </w:r>
          </w:p>
        </w:tc>
        <w:tc>
          <w:tcPr>
            <w:tcW w:w="1143" w:type="pct"/>
            <w:vAlign w:val="center"/>
          </w:tcPr>
          <w:p w14:paraId="4ED78256" w14:textId="77777777" w:rsidR="002D4953" w:rsidRPr="0082481C" w:rsidRDefault="002D4953" w:rsidP="006E6223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 w:rsidRPr="0082481C">
              <w:rPr>
                <w:rFonts w:ascii="Times New Roman" w:hAnsi="Times New Roman" w:cs="Times New Roman"/>
                <w:szCs w:val="24"/>
              </w:rPr>
              <w:t>11.9</w:t>
            </w:r>
          </w:p>
        </w:tc>
        <w:tc>
          <w:tcPr>
            <w:tcW w:w="1181" w:type="pct"/>
            <w:vAlign w:val="center"/>
          </w:tcPr>
          <w:p w14:paraId="3CAFFF79" w14:textId="77777777" w:rsidR="002D4953" w:rsidRPr="0082481C" w:rsidRDefault="002D4953" w:rsidP="006E6223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 w:rsidRPr="0082481C">
              <w:rPr>
                <w:rFonts w:ascii="Times New Roman" w:hAnsi="Times New Roman" w:cs="Times New Roman"/>
                <w:szCs w:val="24"/>
              </w:rPr>
              <w:t>27</w:t>
            </w:r>
          </w:p>
        </w:tc>
        <w:tc>
          <w:tcPr>
            <w:tcW w:w="1181" w:type="pct"/>
          </w:tcPr>
          <w:p w14:paraId="21F4F87F" w14:textId="336C32D1" w:rsidR="002D4953" w:rsidRPr="0082481C" w:rsidRDefault="009E6B2B" w:rsidP="006E6223">
            <w:pPr>
              <w:pStyle w:val="B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</w:tbl>
    <w:p w14:paraId="59454B52" w14:textId="0A68E721" w:rsidR="004F1543" w:rsidRPr="00E07A9C" w:rsidRDefault="00CF0129" w:rsidP="009E5B99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区域</w:t>
      </w:r>
      <w:r w:rsidR="003F6A23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地下水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中色度由原来的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190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倍降</w:t>
      </w:r>
      <w:r w:rsidR="00B51647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27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倍，重金属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降低了</w:t>
      </w:r>
      <w:r w:rsidR="00B51647">
        <w:rPr>
          <w:rFonts w:ascii="Times New Roman" w:eastAsia="宋体" w:hAnsi="Times New Roman" w:cs="Times New Roman"/>
          <w:sz w:val="24"/>
          <w:szCs w:val="24"/>
        </w:rPr>
        <w:t>约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25%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，由于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Ca(OH)</w:t>
      </w:r>
      <w:r w:rsidR="009E5B99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呈碱性，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pH</w:t>
      </w:r>
      <w:r w:rsidR="00B51647">
        <w:rPr>
          <w:rFonts w:ascii="Times New Roman" w:eastAsia="宋体" w:hAnsi="Times New Roman" w:cs="Times New Roman" w:hint="eastAsia"/>
          <w:sz w:val="24"/>
          <w:szCs w:val="24"/>
        </w:rPr>
        <w:t>升</w:t>
      </w:r>
      <w:r w:rsidR="00B51647">
        <w:rPr>
          <w:rFonts w:ascii="Times New Roman" w:eastAsia="宋体" w:hAnsi="Times New Roman" w:cs="Times New Roman"/>
          <w:sz w:val="24"/>
          <w:szCs w:val="24"/>
        </w:rPr>
        <w:t>至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11.9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F1734D" w14:textId="0A1DBDE6" w:rsidR="006D6D45" w:rsidRPr="00E07A9C" w:rsidRDefault="001467A5" w:rsidP="001467A5">
      <w:pPr>
        <w:pStyle w:val="3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2.2.</w:t>
      </w:r>
      <w:r w:rsidR="00DB5D22" w:rsidRPr="00E07A9C">
        <w:rPr>
          <w:rFonts w:ascii="Times New Roman" w:eastAsia="宋体" w:hAnsi="Times New Roman" w:cs="Times New Roman"/>
          <w:sz w:val="24"/>
          <w:szCs w:val="24"/>
        </w:rPr>
        <w:t>2</w:t>
      </w:r>
      <w:r w:rsidR="00177B06" w:rsidRPr="00E07A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不同</w:t>
      </w:r>
      <w:r w:rsidR="00B1282E">
        <w:rPr>
          <w:rFonts w:ascii="Times New Roman" w:eastAsia="宋体" w:hAnsi="Times New Roman" w:cs="Times New Roman"/>
          <w:sz w:val="24"/>
          <w:szCs w:val="24"/>
        </w:rPr>
        <w:t>混凝剂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对比试验</w:t>
      </w:r>
    </w:p>
    <w:p w14:paraId="77E5C2BC" w14:textId="6312CA19" w:rsidR="006D6D45" w:rsidRPr="00E07A9C" w:rsidRDefault="00B1282E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混凝剂</w:t>
      </w:r>
      <w:r w:rsidR="000A2088" w:rsidRPr="00E07A9C">
        <w:rPr>
          <w:rFonts w:ascii="Times New Roman" w:eastAsia="宋体" w:hAnsi="Times New Roman" w:cs="Times New Roman"/>
          <w:sz w:val="24"/>
          <w:szCs w:val="24"/>
        </w:rPr>
        <w:t>Fe</w:t>
      </w:r>
      <w:r w:rsidR="000A2088" w:rsidRPr="000A208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A2088">
        <w:rPr>
          <w:rFonts w:ascii="Times New Roman" w:eastAsia="宋体" w:hAnsi="Times New Roman" w:cs="Times New Roman"/>
          <w:sz w:val="24"/>
          <w:szCs w:val="24"/>
        </w:rPr>
        <w:t>(</w:t>
      </w:r>
      <w:r w:rsidR="000A2088" w:rsidRPr="00E07A9C">
        <w:rPr>
          <w:rFonts w:ascii="Times New Roman" w:eastAsia="宋体" w:hAnsi="Times New Roman" w:cs="Times New Roman"/>
          <w:sz w:val="24"/>
          <w:szCs w:val="24"/>
        </w:rPr>
        <w:t>SO</w:t>
      </w:r>
      <w:r w:rsidR="000A2088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0A2088">
        <w:rPr>
          <w:rFonts w:ascii="Times New Roman" w:eastAsia="宋体" w:hAnsi="Times New Roman" w:cs="Times New Roman"/>
          <w:sz w:val="24"/>
          <w:szCs w:val="24"/>
        </w:rPr>
        <w:t>)</w:t>
      </w:r>
      <w:r w:rsidR="000A2088" w:rsidRPr="000A208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0A208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A2088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0A2088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B51647">
        <w:rPr>
          <w:rFonts w:ascii="Times New Roman" w:eastAsia="宋体" w:hAnsi="Times New Roman" w:cs="Times New Roman"/>
          <w:sz w:val="24"/>
          <w:szCs w:val="24"/>
        </w:rPr>
        <w:t>投加</w:t>
      </w:r>
      <w:r w:rsidR="003F6A23">
        <w:rPr>
          <w:rFonts w:ascii="Times New Roman" w:eastAsia="宋体" w:hAnsi="Times New Roman" w:cs="Times New Roman" w:hint="eastAsia"/>
          <w:sz w:val="24"/>
          <w:szCs w:val="24"/>
        </w:rPr>
        <w:t>浓度</w:t>
      </w:r>
      <w:r w:rsidR="000A2088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为</w:t>
      </w:r>
      <w:r w:rsidR="007025D1" w:rsidRPr="00E07A9C">
        <w:rPr>
          <w:rFonts w:ascii="Times New Roman" w:eastAsia="宋体" w:hAnsi="Times New Roman" w:cs="Times New Roman"/>
          <w:sz w:val="24"/>
          <w:szCs w:val="24"/>
        </w:rPr>
        <w:t>0.02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、</w:t>
      </w:r>
      <w:r w:rsidR="007025D1" w:rsidRPr="00E07A9C">
        <w:rPr>
          <w:rFonts w:ascii="Times New Roman" w:eastAsia="宋体" w:hAnsi="Times New Roman" w:cs="Times New Roman"/>
          <w:sz w:val="24"/>
          <w:szCs w:val="24"/>
        </w:rPr>
        <w:t>0.04</w:t>
      </w:r>
      <w:r w:rsidR="007025D1" w:rsidRPr="00E07A9C">
        <w:rPr>
          <w:rFonts w:ascii="Times New Roman" w:eastAsia="宋体" w:hAnsi="Times New Roman" w:cs="Times New Roman"/>
          <w:sz w:val="24"/>
          <w:szCs w:val="24"/>
        </w:rPr>
        <w:t>、</w:t>
      </w:r>
      <w:r w:rsidR="007025D1" w:rsidRPr="00E07A9C">
        <w:rPr>
          <w:rFonts w:ascii="Times New Roman" w:eastAsia="宋体" w:hAnsi="Times New Roman" w:cs="Times New Roman"/>
          <w:sz w:val="24"/>
          <w:szCs w:val="24"/>
        </w:rPr>
        <w:t>0.06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和</w:t>
      </w:r>
      <w:r w:rsidR="007025D1" w:rsidRPr="00E07A9C">
        <w:rPr>
          <w:rFonts w:ascii="Times New Roman" w:eastAsia="宋体" w:hAnsi="Times New Roman" w:cs="Times New Roman"/>
          <w:sz w:val="24"/>
          <w:szCs w:val="24"/>
        </w:rPr>
        <w:t>0.08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 xml:space="preserve"> m</w:t>
      </w:r>
      <w:r w:rsidR="007025D1" w:rsidRPr="00E07A9C">
        <w:rPr>
          <w:rFonts w:ascii="Times New Roman" w:eastAsia="宋体" w:hAnsi="Times New Roman" w:cs="Times New Roman"/>
          <w:sz w:val="24"/>
          <w:szCs w:val="24"/>
        </w:rPr>
        <w:t>ol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/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L</w:t>
      </w:r>
      <w:r w:rsidR="00B51647">
        <w:rPr>
          <w:rFonts w:ascii="Times New Roman" w:eastAsia="宋体" w:hAnsi="Times New Roman" w:cs="Times New Roman"/>
          <w:sz w:val="24"/>
          <w:szCs w:val="24"/>
        </w:rPr>
        <w:t>等</w:t>
      </w:r>
      <w:r w:rsidR="00B5164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B51647">
        <w:rPr>
          <w:rFonts w:ascii="Times New Roman" w:eastAsia="宋体" w:hAnsi="Times New Roman" w:cs="Times New Roman" w:hint="eastAsia"/>
          <w:sz w:val="24"/>
          <w:szCs w:val="24"/>
        </w:rPr>
        <w:t>个水平</w:t>
      </w:r>
      <w:r w:rsidR="007025D1" w:rsidRPr="00E07A9C">
        <w:rPr>
          <w:rFonts w:ascii="Times New Roman" w:eastAsia="宋体" w:hAnsi="Times New Roman" w:cs="Times New Roman"/>
          <w:sz w:val="24"/>
          <w:szCs w:val="24"/>
        </w:rPr>
        <w:t>，用玻璃棒快速搅拌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5 min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，</w:t>
      </w:r>
      <w:r w:rsidR="00B51647">
        <w:rPr>
          <w:rFonts w:ascii="Times New Roman" w:eastAsia="宋体" w:hAnsi="Times New Roman" w:cs="Times New Roman"/>
          <w:sz w:val="24"/>
          <w:szCs w:val="24"/>
        </w:rPr>
        <w:t>再</w:t>
      </w:r>
      <w:r w:rsidR="003C58D1">
        <w:rPr>
          <w:rFonts w:ascii="Times New Roman" w:eastAsia="宋体" w:hAnsi="Times New Roman" w:cs="Times New Roman"/>
          <w:sz w:val="24"/>
          <w:szCs w:val="24"/>
        </w:rPr>
        <w:t>投加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1‰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聚丙烯酰胺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（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PAM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）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2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滴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，缓慢搅拌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1 min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，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静置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10 min</w:t>
      </w:r>
      <w:r w:rsidR="00B5164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取上清液</w:t>
      </w:r>
      <w:r w:rsidR="00B51647"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其</w:t>
      </w:r>
      <w:r w:rsidR="00F85FEF" w:rsidRPr="00E07A9C">
        <w:rPr>
          <w:rFonts w:ascii="Times New Roman" w:eastAsia="宋体" w:hAnsi="Times New Roman" w:cs="Times New Roman"/>
          <w:sz w:val="24"/>
          <w:szCs w:val="24"/>
        </w:rPr>
        <w:t>pH</w:t>
      </w:r>
      <w:r w:rsidR="00BA5E42">
        <w:rPr>
          <w:rFonts w:ascii="Times New Roman" w:eastAsia="宋体" w:hAnsi="Times New Roman" w:cs="Times New Roman"/>
          <w:sz w:val="24"/>
          <w:szCs w:val="24"/>
        </w:rPr>
        <w:t>值，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最后用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1</w:t>
      </w:r>
      <w:r w:rsidR="00F343D4" w:rsidRPr="00E07A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mol/L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柠檬酸</w:t>
      </w:r>
      <w:r w:rsidR="007B43E5" w:rsidRPr="00E07A9C">
        <w:rPr>
          <w:rFonts w:ascii="Times New Roman" w:eastAsia="宋体" w:hAnsi="Times New Roman" w:cs="Times New Roman"/>
          <w:sz w:val="24"/>
          <w:szCs w:val="24"/>
        </w:rPr>
        <w:t>将</w:t>
      </w:r>
      <w:r w:rsidR="007B43E5" w:rsidRPr="00E07A9C">
        <w:rPr>
          <w:rFonts w:ascii="Times New Roman" w:eastAsia="宋体" w:hAnsi="Times New Roman" w:cs="Times New Roman"/>
          <w:sz w:val="24"/>
          <w:szCs w:val="24"/>
        </w:rPr>
        <w:t>pH</w:t>
      </w:r>
      <w:r w:rsidR="007B43E5" w:rsidRPr="00E07A9C">
        <w:rPr>
          <w:rFonts w:ascii="Times New Roman" w:eastAsia="宋体" w:hAnsi="Times New Roman" w:cs="Times New Roman"/>
          <w:sz w:val="24"/>
          <w:szCs w:val="24"/>
        </w:rPr>
        <w:t>调节至</w:t>
      </w:r>
      <w:r w:rsidR="007B43E5" w:rsidRPr="00E07A9C">
        <w:rPr>
          <w:rFonts w:ascii="Times New Roman" w:eastAsia="宋体" w:hAnsi="Times New Roman" w:cs="Times New Roman"/>
          <w:sz w:val="24"/>
          <w:szCs w:val="24"/>
        </w:rPr>
        <w:t>6.5~8.5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范围内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浓度，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同时做平行实验。</w:t>
      </w:r>
      <w:r w:rsidR="00B51647">
        <w:rPr>
          <w:rFonts w:ascii="Times New Roman" w:eastAsia="宋体" w:hAnsi="Times New Roman" w:cs="Times New Roman"/>
          <w:sz w:val="24"/>
          <w:szCs w:val="24"/>
        </w:rPr>
        <w:t>不同混凝剂以及不同投药浓度条件下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的</w:t>
      </w:r>
      <w:r w:rsidR="00B51647">
        <w:rPr>
          <w:rFonts w:ascii="Times New Roman" w:eastAsia="宋体" w:hAnsi="Times New Roman" w:cs="Times New Roman"/>
          <w:sz w:val="24"/>
          <w:szCs w:val="24"/>
        </w:rPr>
        <w:t>检测浓度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结果如图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1</w:t>
      </w:r>
      <w:r w:rsidR="00B63C95" w:rsidRPr="00E07A9C">
        <w:rPr>
          <w:rFonts w:ascii="Times New Roman" w:eastAsia="宋体" w:hAnsi="Times New Roman" w:cs="Times New Roman"/>
          <w:sz w:val="24"/>
          <w:szCs w:val="24"/>
        </w:rPr>
        <w:t>所示</w:t>
      </w:r>
      <w:r w:rsidR="009A5C17"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08B50DB" w14:textId="5368C35F" w:rsidR="002C1A8C" w:rsidRPr="00E07A9C" w:rsidRDefault="00FA1F35" w:rsidP="002C1A8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25417" w:dyaOrig="17850" w14:anchorId="03A57C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4pt;height:229.2pt" o:ole="">
            <v:imagedata r:id="rId7" o:title="" cropbottom="13783f" cropright="13392f"/>
          </v:shape>
          <o:OLEObject Type="Embed" ProgID="Origin50.Graph" ShapeID="_x0000_i1025" DrawAspect="Content" ObjectID="_1638370746" r:id="rId8"/>
        </w:object>
      </w:r>
    </w:p>
    <w:p w14:paraId="413C0F7C" w14:textId="3E61C507" w:rsidR="00C65DAD" w:rsidRPr="00E07A9C" w:rsidRDefault="00C65DAD" w:rsidP="00C65DAD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E07A9C">
        <w:rPr>
          <w:rFonts w:ascii="Times New Roman" w:eastAsia="宋体" w:hAnsi="Times New Roman" w:cs="Times New Roman"/>
          <w:b/>
          <w:bCs/>
          <w:szCs w:val="21"/>
        </w:rPr>
        <w:t>图</w:t>
      </w:r>
      <w:r w:rsidRPr="00E07A9C">
        <w:rPr>
          <w:rFonts w:ascii="Times New Roman" w:eastAsia="宋体" w:hAnsi="Times New Roman" w:cs="Times New Roman"/>
          <w:b/>
          <w:bCs/>
          <w:szCs w:val="21"/>
        </w:rPr>
        <w:t xml:space="preserve">1 </w:t>
      </w:r>
      <w:r w:rsidRPr="00E07A9C">
        <w:rPr>
          <w:rFonts w:ascii="Times New Roman" w:eastAsia="宋体" w:hAnsi="Times New Roman" w:cs="Times New Roman"/>
          <w:b/>
          <w:bCs/>
          <w:szCs w:val="21"/>
        </w:rPr>
        <w:t>不同</w:t>
      </w:r>
      <w:r w:rsidR="00B1282E">
        <w:rPr>
          <w:rFonts w:ascii="Times New Roman" w:eastAsia="宋体" w:hAnsi="Times New Roman" w:cs="Times New Roman"/>
          <w:b/>
          <w:bCs/>
          <w:szCs w:val="21"/>
        </w:rPr>
        <w:t>混凝剂</w:t>
      </w:r>
      <w:r w:rsidR="002C1A8C" w:rsidRPr="00E07A9C">
        <w:rPr>
          <w:rFonts w:ascii="Times New Roman" w:eastAsia="宋体" w:hAnsi="Times New Roman" w:cs="Times New Roman"/>
          <w:b/>
          <w:bCs/>
          <w:szCs w:val="21"/>
        </w:rPr>
        <w:t>对比试验</w:t>
      </w:r>
      <w:r w:rsidRPr="00E07A9C">
        <w:rPr>
          <w:rFonts w:ascii="Times New Roman" w:eastAsia="宋体" w:hAnsi="Times New Roman" w:cs="Times New Roman"/>
          <w:b/>
          <w:bCs/>
          <w:szCs w:val="21"/>
        </w:rPr>
        <w:t>结果</w:t>
      </w:r>
    </w:p>
    <w:p w14:paraId="6ACB4111" w14:textId="7D746E87" w:rsidR="00B169F4" w:rsidRPr="00E07A9C" w:rsidRDefault="002F5D56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从图</w:t>
      </w:r>
      <w:r w:rsidRPr="00E07A9C">
        <w:rPr>
          <w:rFonts w:ascii="Times New Roman" w:eastAsia="宋体" w:hAnsi="Times New Roman" w:cs="Times New Roman"/>
          <w:sz w:val="24"/>
          <w:szCs w:val="24"/>
        </w:rPr>
        <w:t>1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可</w:t>
      </w:r>
      <w:r w:rsidR="00B51647">
        <w:rPr>
          <w:rFonts w:ascii="Times New Roman" w:eastAsia="宋体" w:hAnsi="Times New Roman" w:cs="Times New Roman" w:hint="eastAsia"/>
          <w:sz w:val="24"/>
          <w:szCs w:val="24"/>
        </w:rPr>
        <w:t>知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，随着</w:t>
      </w:r>
      <w:r w:rsidRPr="00E07A9C">
        <w:rPr>
          <w:rFonts w:ascii="Times New Roman" w:eastAsia="宋体" w:hAnsi="Times New Roman" w:cs="Times New Roman"/>
          <w:sz w:val="24"/>
          <w:szCs w:val="24"/>
        </w:rPr>
        <w:t>两种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铁盐</w:t>
      </w:r>
      <w:r w:rsidRPr="00E07A9C">
        <w:rPr>
          <w:rFonts w:ascii="Times New Roman" w:eastAsia="宋体" w:hAnsi="Times New Roman" w:cs="Times New Roman"/>
          <w:sz w:val="24"/>
          <w:szCs w:val="24"/>
        </w:rPr>
        <w:t>投加量的增加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的浓度均呈</w:t>
      </w:r>
      <w:r w:rsidR="002C1A8C" w:rsidRPr="00E07A9C">
        <w:rPr>
          <w:rFonts w:ascii="Times New Roman" w:eastAsia="宋体" w:hAnsi="Times New Roman" w:cs="Times New Roman"/>
          <w:sz w:val="24"/>
          <w:szCs w:val="24"/>
        </w:rPr>
        <w:t>下降趋势，两种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混凝剂</w:t>
      </w:r>
      <w:r w:rsidR="002C1A8C" w:rsidRPr="00E07A9C">
        <w:rPr>
          <w:rFonts w:ascii="Times New Roman" w:eastAsia="宋体" w:hAnsi="Times New Roman" w:cs="Times New Roman"/>
          <w:sz w:val="24"/>
          <w:szCs w:val="24"/>
        </w:rPr>
        <w:t>均对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的去除</w:t>
      </w:r>
      <w:r w:rsidR="002C1A8C" w:rsidRPr="00E07A9C">
        <w:rPr>
          <w:rFonts w:ascii="Times New Roman" w:eastAsia="宋体" w:hAnsi="Times New Roman" w:cs="Times New Roman"/>
          <w:sz w:val="24"/>
          <w:szCs w:val="24"/>
        </w:rPr>
        <w:t>具有明显效果。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="002C1A8C" w:rsidRPr="00E07A9C">
        <w:rPr>
          <w:rFonts w:ascii="Times New Roman" w:eastAsia="宋体" w:hAnsi="Times New Roman" w:cs="Times New Roman"/>
          <w:sz w:val="24"/>
          <w:szCs w:val="24"/>
        </w:rPr>
        <w:t>两种</w:t>
      </w:r>
      <w:r w:rsidR="00B1282E">
        <w:rPr>
          <w:rFonts w:ascii="Times New Roman" w:eastAsia="宋体" w:hAnsi="Times New Roman" w:cs="Times New Roman"/>
          <w:sz w:val="24"/>
          <w:szCs w:val="24"/>
        </w:rPr>
        <w:t>混凝剂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的去除效果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，</w:t>
      </w:r>
      <w:r w:rsidR="002C1A8C" w:rsidRPr="00E07A9C">
        <w:rPr>
          <w:rFonts w:ascii="Times New Roman" w:eastAsia="宋体" w:hAnsi="Times New Roman" w:cs="Times New Roman"/>
          <w:sz w:val="24"/>
          <w:szCs w:val="24"/>
        </w:rPr>
        <w:t>可以看出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E07A9C">
        <w:rPr>
          <w:rFonts w:ascii="Times New Roman" w:eastAsia="宋体" w:hAnsi="Times New Roman" w:cs="Times New Roman"/>
          <w:sz w:val="24"/>
          <w:szCs w:val="24"/>
        </w:rPr>
        <w:t>的地下水中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Pr="00E07A9C">
        <w:rPr>
          <w:rFonts w:ascii="Times New Roman" w:eastAsia="宋体" w:hAnsi="Times New Roman" w:cs="Times New Roman"/>
          <w:sz w:val="24"/>
          <w:szCs w:val="24"/>
        </w:rPr>
        <w:t>的浓度明显低于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投</w:t>
      </w:r>
      <w:r w:rsidRPr="00E07A9C">
        <w:rPr>
          <w:rFonts w:ascii="Times New Roman" w:eastAsia="宋体" w:hAnsi="Times New Roman" w:cs="Times New Roman"/>
          <w:sz w:val="24"/>
          <w:szCs w:val="24"/>
        </w:rPr>
        <w:t>加同浓度</w:t>
      </w:r>
      <w:r w:rsidRPr="00E07A9C">
        <w:rPr>
          <w:rFonts w:ascii="Times New Roman" w:eastAsia="宋体" w:hAnsi="Times New Roman" w:cs="Times New Roman"/>
          <w:sz w:val="24"/>
          <w:szCs w:val="24"/>
        </w:rPr>
        <w:t>Fe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E07A9C">
        <w:rPr>
          <w:rFonts w:ascii="Times New Roman" w:eastAsia="宋体" w:hAnsi="Times New Roman" w:cs="Times New Roman"/>
          <w:sz w:val="24"/>
          <w:szCs w:val="24"/>
        </w:rPr>
        <w:t>(SO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E07A9C">
        <w:rPr>
          <w:rFonts w:ascii="Times New Roman" w:eastAsia="宋体" w:hAnsi="Times New Roman" w:cs="Times New Roman"/>
          <w:sz w:val="24"/>
          <w:szCs w:val="24"/>
        </w:rPr>
        <w:t>)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BA5E42">
        <w:rPr>
          <w:rFonts w:ascii="Times New Roman" w:eastAsia="宋体" w:hAnsi="Times New Roman" w:cs="Times New Roman"/>
          <w:sz w:val="24"/>
          <w:szCs w:val="24"/>
        </w:rPr>
        <w:t>地下水中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BA5E42">
        <w:rPr>
          <w:rFonts w:ascii="Times New Roman" w:eastAsia="宋体" w:hAnsi="Times New Roman" w:cs="Times New Roman"/>
          <w:sz w:val="24"/>
          <w:szCs w:val="24"/>
        </w:rPr>
        <w:t>的浓度，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说明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BA5E42">
        <w:rPr>
          <w:rFonts w:ascii="Times New Roman" w:eastAsia="宋体" w:hAnsi="Times New Roman" w:cs="Times New Roman"/>
          <w:sz w:val="24"/>
          <w:szCs w:val="24"/>
        </w:rPr>
        <w:t>具有更好的修复效果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排放标准为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 xml:space="preserve">50 </w:t>
      </w:r>
      <w:r w:rsidR="0055696A" w:rsidRPr="004D1C2F">
        <w:rPr>
          <w:rFonts w:ascii="Times New Roman" w:eastAsia="宋体" w:hAnsi="Times New Roman" w:cs="Times New Roman"/>
          <w:sz w:val="24"/>
          <w:szCs w:val="24"/>
        </w:rPr>
        <w:t>µ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g/L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，上述试验中仅</w:t>
      </w:r>
      <w:r w:rsidR="00631F99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631F99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0.06</w:t>
      </w:r>
      <w:r w:rsidR="0055696A" w:rsidRPr="0055696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mol/L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0.08mol/L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的结果</w:t>
      </w:r>
      <w:r w:rsidR="0055696A">
        <w:rPr>
          <w:rFonts w:ascii="Times New Roman" w:eastAsia="宋体" w:hAnsi="Times New Roman" w:cs="Times New Roman"/>
          <w:sz w:val="24"/>
          <w:szCs w:val="24"/>
        </w:rPr>
        <w:t>达标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="0055696A">
        <w:rPr>
          <w:rFonts w:ascii="Times New Roman" w:eastAsia="宋体" w:hAnsi="Times New Roman" w:cs="Times New Roman"/>
          <w:sz w:val="24"/>
          <w:szCs w:val="24"/>
        </w:rPr>
        <w:t>投加量为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0.08</w:t>
      </w:r>
      <w:r w:rsidR="00631F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mol/L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6E4B0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浓度下降趋势趋于平稳，从达标性和经济性考虑，最佳投药量为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0.06</w:t>
      </w:r>
      <w:r w:rsidR="0055696A" w:rsidRPr="0055696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mol/L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5696A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55696A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4D1C2F">
        <w:rPr>
          <w:rFonts w:ascii="Times New Roman" w:eastAsia="宋体" w:hAnsi="Times New Roman" w:cs="Times New Roman" w:hint="eastAsia"/>
          <w:sz w:val="24"/>
          <w:szCs w:val="24"/>
        </w:rPr>
        <w:t>的去除率约为</w:t>
      </w:r>
      <w:r w:rsidR="004D1C2F">
        <w:rPr>
          <w:rFonts w:ascii="Times New Roman" w:eastAsia="宋体" w:hAnsi="Times New Roman" w:cs="Times New Roman" w:hint="eastAsia"/>
          <w:sz w:val="24"/>
          <w:szCs w:val="24"/>
        </w:rPr>
        <w:t>92.4</w:t>
      </w:r>
      <w:r w:rsidR="003A7208">
        <w:rPr>
          <w:rFonts w:ascii="Times New Roman" w:eastAsia="宋体" w:hAnsi="Times New Roman" w:cs="Times New Roman"/>
          <w:sz w:val="24"/>
          <w:szCs w:val="24"/>
        </w:rPr>
        <w:t>0</w:t>
      </w:r>
      <w:r w:rsidR="004D1C2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4D1C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B54519A" w14:textId="71D3CA86" w:rsidR="0027513B" w:rsidRPr="00E07A9C" w:rsidRDefault="0027513B" w:rsidP="0027513B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区域</w:t>
      </w:r>
      <w:r w:rsidR="0052665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地下</w:t>
      </w:r>
      <w:r w:rsidR="003D2409">
        <w:rPr>
          <w:rFonts w:ascii="Times New Roman" w:eastAsia="宋体" w:hAnsi="Times New Roman" w:cs="Times New Roman"/>
          <w:sz w:val="24"/>
          <w:szCs w:val="24"/>
        </w:rPr>
        <w:t>水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小试试验</w:t>
      </w:r>
    </w:p>
    <w:p w14:paraId="139BCAB4" w14:textId="4A3ECCA4" w:rsidR="00CF0129" w:rsidRDefault="003A23E1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区域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的地下水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色度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较大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.2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章节的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方法不能满足</w:t>
      </w:r>
      <w:r w:rsidR="001C42ED" w:rsidRPr="00E07A9C">
        <w:rPr>
          <w:rFonts w:ascii="Times New Roman" w:eastAsia="宋体" w:hAnsi="Times New Roman" w:cs="Times New Roman"/>
          <w:sz w:val="24"/>
          <w:szCs w:val="24"/>
        </w:rPr>
        <w:t>纳管排放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标准中对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色度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的要求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因此，该</w:t>
      </w:r>
      <w:r w:rsidR="0047099A">
        <w:rPr>
          <w:rFonts w:ascii="Times New Roman" w:eastAsia="宋体" w:hAnsi="Times New Roman" w:cs="Times New Roman" w:hint="eastAsia"/>
          <w:sz w:val="24"/>
          <w:szCs w:val="24"/>
        </w:rPr>
        <w:t>区域地下水须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要做进一步试验</w:t>
      </w:r>
      <w:r w:rsidR="00636209" w:rsidRPr="00E07A9C">
        <w:rPr>
          <w:rFonts w:ascii="Times New Roman" w:eastAsia="宋体" w:hAnsi="Times New Roman" w:cs="Times New Roman"/>
          <w:sz w:val="24"/>
          <w:szCs w:val="24"/>
        </w:rPr>
        <w:t>。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55696A">
        <w:rPr>
          <w:rFonts w:ascii="Times New Roman" w:eastAsia="宋体" w:hAnsi="Times New Roman" w:cs="Times New Roman"/>
          <w:sz w:val="24"/>
          <w:szCs w:val="24"/>
        </w:rPr>
        <w:t>历史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资料</w:t>
      </w:r>
      <w:r w:rsidR="0055696A">
        <w:rPr>
          <w:rFonts w:ascii="Times New Roman" w:eastAsia="宋体" w:hAnsi="Times New Roman" w:cs="Times New Roman"/>
          <w:sz w:val="24"/>
          <w:szCs w:val="24"/>
        </w:rPr>
        <w:t>分析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区域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为该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工业企业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生产车间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的原料仓库</w:t>
      </w:r>
      <w:r w:rsidR="00BA5E4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里面存放润滑油、切削液等偏碱性有机液体。</w:t>
      </w:r>
      <w:r w:rsidR="0055696A">
        <w:rPr>
          <w:rFonts w:ascii="Times New Roman" w:eastAsia="宋体" w:hAnsi="Times New Roman" w:cs="Times New Roman"/>
          <w:sz w:val="24"/>
          <w:szCs w:val="24"/>
        </w:rPr>
        <w:t>初步判断</w:t>
      </w:r>
      <w:r w:rsidR="00B169F4" w:rsidRPr="00E07A9C">
        <w:rPr>
          <w:rFonts w:ascii="Times New Roman" w:eastAsia="宋体" w:hAnsi="Times New Roman" w:cs="Times New Roman"/>
          <w:sz w:val="24"/>
          <w:szCs w:val="24"/>
        </w:rPr>
        <w:t>地下水中可能含有</w:t>
      </w:r>
      <w:r w:rsidR="0055696A">
        <w:rPr>
          <w:rFonts w:ascii="Times New Roman" w:eastAsia="宋体" w:hAnsi="Times New Roman" w:cs="Times New Roman"/>
          <w:sz w:val="24"/>
          <w:szCs w:val="24"/>
        </w:rPr>
        <w:t>润滑油</w:t>
      </w:r>
      <w:r w:rsidR="0055696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5696A">
        <w:rPr>
          <w:rFonts w:ascii="Times New Roman" w:eastAsia="宋体" w:hAnsi="Times New Roman" w:cs="Times New Roman"/>
          <w:sz w:val="24"/>
          <w:szCs w:val="24"/>
        </w:rPr>
        <w:t>切削液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1C42ED" w:rsidRPr="00E07A9C">
        <w:rPr>
          <w:rFonts w:ascii="Times New Roman" w:eastAsia="宋体" w:hAnsi="Times New Roman" w:cs="Times New Roman"/>
          <w:sz w:val="24"/>
          <w:szCs w:val="24"/>
        </w:rPr>
        <w:t>有机物</w:t>
      </w:r>
      <w:r w:rsidR="006171B9">
        <w:rPr>
          <w:rFonts w:ascii="Times New Roman" w:eastAsia="宋体" w:hAnsi="Times New Roman" w:cs="Times New Roman" w:hint="eastAsia"/>
          <w:sz w:val="24"/>
          <w:szCs w:val="24"/>
        </w:rPr>
        <w:t>导致色度较大，且</w:t>
      </w:r>
      <w:r w:rsidR="003E7B3C">
        <w:rPr>
          <w:rFonts w:ascii="Times New Roman" w:eastAsia="宋体" w:hAnsi="Times New Roman" w:cs="Times New Roman" w:hint="eastAsia"/>
          <w:sz w:val="24"/>
          <w:szCs w:val="24"/>
        </w:rPr>
        <w:t>经</w:t>
      </w:r>
      <w:r w:rsidR="006171B9">
        <w:rPr>
          <w:rFonts w:ascii="Times New Roman" w:eastAsia="宋体" w:hAnsi="Times New Roman" w:cs="Times New Roman" w:hint="eastAsia"/>
          <w:sz w:val="24"/>
          <w:szCs w:val="24"/>
        </w:rPr>
        <w:t>Ca(OH)</w:t>
      </w:r>
      <w:r w:rsidR="006171B9" w:rsidRPr="006171B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="003E7B3C">
        <w:rPr>
          <w:rFonts w:ascii="Times New Roman" w:eastAsia="宋体" w:hAnsi="Times New Roman" w:cs="Times New Roman" w:hint="eastAsia"/>
          <w:sz w:val="24"/>
          <w:szCs w:val="24"/>
        </w:rPr>
        <w:t>预处理效果不理想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E7B3C">
        <w:rPr>
          <w:rFonts w:ascii="Times New Roman" w:eastAsia="宋体" w:hAnsi="Times New Roman" w:cs="Times New Roman" w:hint="eastAsia"/>
          <w:sz w:val="24"/>
          <w:szCs w:val="24"/>
        </w:rPr>
        <w:t>本研究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 w:rsidR="001C42ED" w:rsidRPr="00E07A9C">
        <w:rPr>
          <w:rFonts w:ascii="Times New Roman" w:eastAsia="宋体" w:hAnsi="Times New Roman" w:cs="Times New Roman"/>
          <w:sz w:val="24"/>
          <w:szCs w:val="24"/>
        </w:rPr>
        <w:t>氧化剂将大分子有机物</w:t>
      </w:r>
      <w:r w:rsidR="003E7B3C">
        <w:rPr>
          <w:rFonts w:ascii="Times New Roman" w:eastAsia="宋体" w:hAnsi="Times New Roman" w:cs="Times New Roman"/>
          <w:sz w:val="24"/>
          <w:szCs w:val="24"/>
        </w:rPr>
        <w:t>中不饱和键断裂</w:t>
      </w:r>
      <w:r w:rsidR="003E7B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7B3C">
        <w:rPr>
          <w:rFonts w:ascii="Times New Roman" w:eastAsia="宋体" w:hAnsi="Times New Roman" w:cs="Times New Roman"/>
          <w:sz w:val="24"/>
          <w:szCs w:val="24"/>
        </w:rPr>
        <w:t>破坏其发色基团从而降低其色度</w:t>
      </w:r>
      <w:r w:rsidR="003E7B3C">
        <w:rPr>
          <w:rFonts w:ascii="Times New Roman" w:eastAsia="宋体" w:hAnsi="Times New Roman" w:cs="Times New Roman" w:hint="eastAsia"/>
          <w:sz w:val="24"/>
          <w:szCs w:val="24"/>
        </w:rPr>
        <w:t>，再投加混凝剂和助凝剂进行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混凝沉淀</w:t>
      </w:r>
      <w:r w:rsidR="003E7B3C">
        <w:rPr>
          <w:rFonts w:ascii="Times New Roman" w:eastAsia="宋体" w:hAnsi="Times New Roman" w:cs="Times New Roman" w:hint="eastAsia"/>
          <w:sz w:val="24"/>
          <w:szCs w:val="24"/>
        </w:rPr>
        <w:t>予以去除污染物</w:t>
      </w:r>
      <w:r w:rsidR="001C42ED"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DC9F17" w14:textId="62B954F0" w:rsidR="0027513B" w:rsidRPr="00E07A9C" w:rsidRDefault="009A5C17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结合</w:t>
      </w:r>
      <w:r w:rsidRPr="00E07A9C">
        <w:rPr>
          <w:rFonts w:ascii="Times New Roman" w:eastAsia="宋体" w:hAnsi="Times New Roman" w:cs="Times New Roman"/>
          <w:sz w:val="24"/>
          <w:szCs w:val="24"/>
        </w:rPr>
        <w:t>2.2</w:t>
      </w:r>
      <w:r w:rsidR="00C12727">
        <w:rPr>
          <w:rFonts w:ascii="Times New Roman" w:eastAsia="宋体" w:hAnsi="Times New Roman" w:cs="Times New Roman" w:hint="eastAsia"/>
          <w:sz w:val="24"/>
          <w:szCs w:val="24"/>
        </w:rPr>
        <w:t>章节</w:t>
      </w:r>
      <w:r w:rsidRPr="00E07A9C">
        <w:rPr>
          <w:rFonts w:ascii="Times New Roman" w:eastAsia="宋体" w:hAnsi="Times New Roman" w:cs="Times New Roman"/>
          <w:sz w:val="24"/>
          <w:szCs w:val="24"/>
        </w:rPr>
        <w:t>试验结果，以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0.06</w:t>
      </w:r>
      <w:r w:rsidR="00C12727" w:rsidRPr="00E07A9C">
        <w:rPr>
          <w:rFonts w:ascii="Times New Roman" w:eastAsia="宋体" w:hAnsi="Times New Roman" w:cs="Times New Roman"/>
          <w:sz w:val="24"/>
          <w:szCs w:val="24"/>
        </w:rPr>
        <w:t xml:space="preserve"> mol/L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和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0.08 mol/L</w:t>
      </w:r>
      <w:r w:rsidR="0018035C" w:rsidRPr="001803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035C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18035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E07A9C">
        <w:rPr>
          <w:rFonts w:ascii="Times New Roman" w:eastAsia="宋体" w:hAnsi="Times New Roman" w:cs="Times New Roman"/>
          <w:sz w:val="24"/>
          <w:szCs w:val="24"/>
        </w:rPr>
        <w:t>作为</w:t>
      </w:r>
      <w:r w:rsidR="00B1282E">
        <w:rPr>
          <w:rFonts w:ascii="Times New Roman" w:eastAsia="宋体" w:hAnsi="Times New Roman" w:cs="Times New Roman"/>
          <w:sz w:val="24"/>
          <w:szCs w:val="24"/>
        </w:rPr>
        <w:t>混凝剂</w:t>
      </w:r>
      <w:r w:rsidRPr="00E07A9C">
        <w:rPr>
          <w:rFonts w:ascii="Times New Roman" w:eastAsia="宋体" w:hAnsi="Times New Roman" w:cs="Times New Roman"/>
          <w:sz w:val="24"/>
          <w:szCs w:val="24"/>
        </w:rPr>
        <w:t>，</w:t>
      </w:r>
      <w:r w:rsidRPr="00E07A9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3D2409">
        <w:rPr>
          <w:rFonts w:ascii="Times New Roman" w:eastAsia="宋体" w:hAnsi="Times New Roman" w:cs="Times New Roman" w:hint="eastAsia"/>
          <w:sz w:val="24"/>
          <w:szCs w:val="24"/>
        </w:rPr>
        <w:t>不同投加量的</w:t>
      </w:r>
      <w:r w:rsidRPr="00E07A9C">
        <w:rPr>
          <w:rFonts w:ascii="Times New Roman" w:eastAsia="宋体" w:hAnsi="Times New Roman" w:cs="Times New Roman"/>
          <w:sz w:val="24"/>
          <w:szCs w:val="24"/>
        </w:rPr>
        <w:t>过硫酸钠</w:t>
      </w:r>
      <w:r w:rsidR="003E7B3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7A9C">
        <w:rPr>
          <w:rFonts w:ascii="Times New Roman" w:eastAsia="宋体" w:hAnsi="Times New Roman" w:cs="Times New Roman"/>
          <w:sz w:val="24"/>
          <w:szCs w:val="24"/>
        </w:rPr>
        <w:t>过硫酸氢钾</w:t>
      </w:r>
      <w:r w:rsidRPr="00E07A9C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E07A9C">
        <w:rPr>
          <w:rFonts w:ascii="Times New Roman" w:eastAsia="宋体" w:hAnsi="Times New Roman" w:cs="Times New Roman"/>
          <w:sz w:val="24"/>
          <w:szCs w:val="24"/>
        </w:rPr>
        <w:t>氧化剂，通过</w:t>
      </w:r>
      <w:r w:rsidR="003C58D1">
        <w:rPr>
          <w:rFonts w:ascii="Times New Roman" w:eastAsia="宋体" w:hAnsi="Times New Roman" w:cs="Times New Roman"/>
          <w:sz w:val="24"/>
          <w:szCs w:val="24"/>
        </w:rPr>
        <w:t>投加</w:t>
      </w:r>
      <w:r w:rsidRPr="00E07A9C">
        <w:rPr>
          <w:rFonts w:ascii="Times New Roman" w:eastAsia="宋体" w:hAnsi="Times New Roman" w:cs="Times New Roman"/>
          <w:sz w:val="24"/>
          <w:szCs w:val="24"/>
        </w:rPr>
        <w:t>不同的比例进行正交试验</w:t>
      </w:r>
      <w:r w:rsidR="003D240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D2409">
        <w:rPr>
          <w:rFonts w:ascii="Times New Roman" w:eastAsia="宋体" w:hAnsi="Times New Roman" w:cs="Times New Roman"/>
          <w:sz w:val="24"/>
          <w:szCs w:val="24"/>
        </w:rPr>
        <w:t>考察不同组合对色度的去除率以及出水</w:t>
      </w:r>
      <w:r w:rsidR="003D2409">
        <w:rPr>
          <w:rFonts w:ascii="Times New Roman" w:eastAsia="宋体" w:hAnsi="Times New Roman" w:cs="Times New Roman"/>
          <w:sz w:val="24"/>
          <w:szCs w:val="24"/>
        </w:rPr>
        <w:t>As</w:t>
      </w:r>
      <w:r w:rsidR="003D2409">
        <w:rPr>
          <w:rFonts w:ascii="Times New Roman" w:eastAsia="宋体" w:hAnsi="Times New Roman" w:cs="Times New Roman"/>
          <w:sz w:val="24"/>
          <w:szCs w:val="24"/>
        </w:rPr>
        <w:t>的影响</w:t>
      </w:r>
      <w:r w:rsidRPr="00E07A9C">
        <w:rPr>
          <w:rFonts w:ascii="Times New Roman" w:eastAsia="宋体" w:hAnsi="Times New Roman" w:cs="Times New Roman"/>
          <w:sz w:val="24"/>
          <w:szCs w:val="24"/>
        </w:rPr>
        <w:t>。色度的</w:t>
      </w:r>
      <w:r w:rsidR="004B44BC" w:rsidRPr="00E07A9C">
        <w:rPr>
          <w:rFonts w:ascii="Times New Roman" w:eastAsia="宋体" w:hAnsi="Times New Roman" w:cs="Times New Roman"/>
          <w:sz w:val="24"/>
          <w:szCs w:val="24"/>
        </w:rPr>
        <w:t>试验结果如图</w:t>
      </w:r>
      <w:r w:rsidR="004B44BC" w:rsidRPr="00E07A9C">
        <w:rPr>
          <w:rFonts w:ascii="Times New Roman" w:eastAsia="宋体" w:hAnsi="Times New Roman" w:cs="Times New Roman"/>
          <w:sz w:val="24"/>
          <w:szCs w:val="24"/>
        </w:rPr>
        <w:t>2</w:t>
      </w:r>
      <w:r w:rsidR="004B44BC" w:rsidRPr="00E07A9C">
        <w:rPr>
          <w:rFonts w:ascii="Times New Roman" w:eastAsia="宋体" w:hAnsi="Times New Roman" w:cs="Times New Roman"/>
          <w:sz w:val="24"/>
          <w:szCs w:val="24"/>
        </w:rPr>
        <w:t>所示，</w:t>
      </w:r>
      <w:r w:rsidR="003D2409">
        <w:rPr>
          <w:rFonts w:ascii="Times New Roman" w:eastAsia="宋体" w:hAnsi="Times New Roman" w:cs="Times New Roman"/>
          <w:sz w:val="24"/>
          <w:szCs w:val="24"/>
        </w:rPr>
        <w:t>As</w:t>
      </w:r>
      <w:r w:rsidR="004B44BC" w:rsidRPr="00E07A9C">
        <w:rPr>
          <w:rFonts w:ascii="Times New Roman" w:eastAsia="宋体" w:hAnsi="Times New Roman" w:cs="Times New Roman"/>
          <w:sz w:val="24"/>
          <w:szCs w:val="24"/>
        </w:rPr>
        <w:t>的修复效果如图</w:t>
      </w:r>
      <w:r w:rsidR="004B44BC" w:rsidRPr="00E07A9C">
        <w:rPr>
          <w:rFonts w:ascii="Times New Roman" w:eastAsia="宋体" w:hAnsi="Times New Roman" w:cs="Times New Roman"/>
          <w:sz w:val="24"/>
          <w:szCs w:val="24"/>
        </w:rPr>
        <w:t>3</w:t>
      </w:r>
      <w:r w:rsidR="00AB5781">
        <w:rPr>
          <w:rFonts w:ascii="Times New Roman" w:eastAsia="宋体" w:hAnsi="Times New Roman" w:cs="Times New Roman" w:hint="eastAsia"/>
          <w:sz w:val="24"/>
          <w:szCs w:val="24"/>
        </w:rPr>
        <w:t>和图</w:t>
      </w:r>
      <w:r w:rsidR="00AB578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B44BC" w:rsidRPr="00E07A9C">
        <w:rPr>
          <w:rFonts w:ascii="Times New Roman" w:eastAsia="宋体" w:hAnsi="Times New Roman" w:cs="Times New Roman"/>
          <w:sz w:val="24"/>
          <w:szCs w:val="24"/>
        </w:rPr>
        <w:t>所示。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760011" w14:paraId="4A432026" w14:textId="77777777" w:rsidTr="00760011">
        <w:trPr>
          <w:trHeight w:val="3534"/>
        </w:trPr>
        <w:tc>
          <w:tcPr>
            <w:tcW w:w="4261" w:type="dxa"/>
          </w:tcPr>
          <w:p w14:paraId="1796B479" w14:textId="6906AFE5" w:rsidR="00760011" w:rsidRDefault="00FA1F35" w:rsidP="00760011">
            <w:r>
              <w:object w:dxaOrig="25552" w:dyaOrig="17850" w14:anchorId="009B833F">
                <v:shape id="_x0000_i1026" type="#_x0000_t75" style="width:201.6pt;height:160.8pt" o:ole="">
                  <v:imagedata r:id="rId9" o:title="" croptop="2794f" cropbottom="14790f" cropleft="3701f" cropright="20078f"/>
                </v:shape>
                <o:OLEObject Type="Embed" ProgID="Origin50.Graph" ShapeID="_x0000_i1026" DrawAspect="Content" ObjectID="_1638370747" r:id="rId10"/>
              </w:object>
            </w:r>
          </w:p>
          <w:p w14:paraId="57A3F42E" w14:textId="2FE9E2AD" w:rsidR="00760011" w:rsidRPr="00FA652D" w:rsidRDefault="00760011" w:rsidP="007600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FA652D">
              <w:rPr>
                <w:rFonts w:ascii="Times New Roman" w:eastAsia="宋体" w:hAnsi="Times New Roman" w:cs="Times New Roman"/>
                <w:b/>
                <w:bCs/>
                <w:szCs w:val="21"/>
              </w:rPr>
              <w:t>（</w:t>
            </w:r>
            <w:r w:rsidRPr="00FA652D"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  <w:r w:rsidRPr="00FA652D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</w:p>
        </w:tc>
      </w:tr>
    </w:tbl>
    <w:p w14:paraId="382991AB" w14:textId="25CA4B36" w:rsidR="00735B1D" w:rsidRDefault="00FA1F35" w:rsidP="00760011">
      <w:pPr>
        <w:jc w:val="center"/>
        <w:rPr>
          <w:rFonts w:ascii="Times New Roman" w:eastAsia="宋体" w:hAnsi="Times New Roman" w:cs="Times New Roman"/>
          <w:b/>
          <w:szCs w:val="24"/>
        </w:rPr>
      </w:pPr>
      <w:r>
        <w:object w:dxaOrig="25552" w:dyaOrig="17850" w14:anchorId="4F69CB04">
          <v:shape id="_x0000_i1027" type="#_x0000_t75" style="width:208.2pt;height:159pt" o:ole="">
            <v:imagedata r:id="rId11" o:title="" croptop="4087f" cropbottom="15008f" cropleft="3988f" cropright="20035f"/>
          </v:shape>
          <o:OLEObject Type="Embed" ProgID="Origin50.Graph" ShapeID="_x0000_i1027" DrawAspect="Content" ObjectID="_1638370748" r:id="rId12"/>
        </w:object>
      </w:r>
      <w:r w:rsidR="0076001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76001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76001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760011">
        <w:rPr>
          <w:rFonts w:ascii="Times New Roman" w:eastAsia="宋体" w:hAnsi="Times New Roman" w:cs="Times New Roman"/>
          <w:b/>
          <w:szCs w:val="24"/>
        </w:rPr>
        <w:br w:type="textWrapping" w:clear="all"/>
      </w:r>
      <w:r w:rsidR="00D134F4" w:rsidRPr="00E07A9C">
        <w:rPr>
          <w:rFonts w:ascii="Times New Roman" w:eastAsia="宋体" w:hAnsi="Times New Roman" w:cs="Times New Roman"/>
          <w:b/>
          <w:szCs w:val="24"/>
        </w:rPr>
        <w:t>图</w:t>
      </w:r>
      <w:r w:rsidR="00D134F4" w:rsidRPr="00E07A9C">
        <w:rPr>
          <w:rFonts w:ascii="Times New Roman" w:eastAsia="宋体" w:hAnsi="Times New Roman" w:cs="Times New Roman"/>
          <w:b/>
          <w:szCs w:val="24"/>
        </w:rPr>
        <w:t xml:space="preserve">2 </w:t>
      </w:r>
      <w:r w:rsidR="003D2409">
        <w:rPr>
          <w:rFonts w:ascii="Times New Roman" w:eastAsia="宋体" w:hAnsi="Times New Roman" w:cs="Times New Roman"/>
          <w:b/>
          <w:szCs w:val="24"/>
        </w:rPr>
        <w:t>区域</w:t>
      </w:r>
      <w:r w:rsidR="003D2409">
        <w:rPr>
          <w:rFonts w:ascii="Times New Roman" w:eastAsia="宋体" w:hAnsi="Times New Roman" w:cs="Times New Roman" w:hint="eastAsia"/>
          <w:b/>
          <w:szCs w:val="24"/>
        </w:rPr>
        <w:t>2</w:t>
      </w:r>
      <w:r w:rsidR="00D62BD9" w:rsidRPr="00E07A9C">
        <w:rPr>
          <w:rFonts w:ascii="Times New Roman" w:eastAsia="宋体" w:hAnsi="Times New Roman" w:cs="Times New Roman"/>
          <w:b/>
          <w:szCs w:val="24"/>
        </w:rPr>
        <w:t>地下水色度试验</w:t>
      </w:r>
      <w:r w:rsidR="003C58D1">
        <w:rPr>
          <w:rFonts w:ascii="Times New Roman" w:eastAsia="宋体" w:hAnsi="Times New Roman" w:cs="Times New Roman" w:hint="eastAsia"/>
          <w:b/>
          <w:szCs w:val="24"/>
        </w:rPr>
        <w:t>检测</w:t>
      </w:r>
      <w:r w:rsidR="00D62BD9" w:rsidRPr="00E07A9C">
        <w:rPr>
          <w:rFonts w:ascii="Times New Roman" w:eastAsia="宋体" w:hAnsi="Times New Roman" w:cs="Times New Roman"/>
          <w:b/>
          <w:szCs w:val="24"/>
        </w:rPr>
        <w:t>结果</w:t>
      </w:r>
    </w:p>
    <w:p w14:paraId="0D81610B" w14:textId="77BFEF21" w:rsidR="00EE3E06" w:rsidRDefault="00760011" w:rsidP="001C42E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FA652D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FA652D">
        <w:rPr>
          <w:rFonts w:ascii="Times New Roman" w:eastAsia="宋体" w:hAnsi="Times New Roman" w:cs="Times New Roman"/>
          <w:sz w:val="24"/>
          <w:szCs w:val="24"/>
        </w:rPr>
        <w:t>2</w:t>
      </w:r>
      <w:r w:rsidR="00FA652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A652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A652D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 w:rsidR="008537FA">
        <w:rPr>
          <w:rFonts w:ascii="Times New Roman" w:eastAsia="宋体" w:hAnsi="Times New Roman" w:cs="Times New Roman" w:hint="eastAsia"/>
          <w:sz w:val="24"/>
          <w:szCs w:val="24"/>
        </w:rPr>
        <w:t>随着过硫酸钠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 w:rsidR="008537FA">
        <w:rPr>
          <w:rFonts w:ascii="Times New Roman" w:eastAsia="宋体" w:hAnsi="Times New Roman" w:cs="Times New Roman" w:hint="eastAsia"/>
          <w:sz w:val="24"/>
          <w:szCs w:val="24"/>
        </w:rPr>
        <w:t>量的增加，</w:t>
      </w:r>
      <w:r w:rsidR="00EE3E06">
        <w:rPr>
          <w:rFonts w:ascii="Times New Roman" w:eastAsia="宋体" w:hAnsi="Times New Roman" w:cs="Times New Roman" w:hint="eastAsia"/>
          <w:sz w:val="24"/>
          <w:szCs w:val="24"/>
        </w:rPr>
        <w:t>地下水</w:t>
      </w:r>
      <w:r w:rsidR="008537FA">
        <w:rPr>
          <w:rFonts w:ascii="Times New Roman" w:eastAsia="宋体" w:hAnsi="Times New Roman" w:cs="Times New Roman" w:hint="eastAsia"/>
          <w:sz w:val="24"/>
          <w:szCs w:val="24"/>
        </w:rPr>
        <w:t>色度去除率逐渐增加，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 w:rsidR="00CF0129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0259E2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259E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259E2">
        <w:rPr>
          <w:rFonts w:ascii="Times New Roman" w:eastAsia="宋体" w:hAnsi="Times New Roman" w:cs="Times New Roman"/>
          <w:sz w:val="24"/>
          <w:szCs w:val="24"/>
        </w:rPr>
        <w:t>.0</w:t>
      </w:r>
      <w:r w:rsidR="00CF0129">
        <w:rPr>
          <w:rFonts w:ascii="Times New Roman" w:eastAsia="宋体" w:hAnsi="Times New Roman" w:cs="Times New Roman"/>
          <w:sz w:val="24"/>
          <w:szCs w:val="24"/>
        </w:rPr>
        <w:t>%</w:t>
      </w:r>
      <w:r w:rsidR="000259E2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不同投加</w:t>
      </w:r>
      <w:r w:rsidR="00C9522E">
        <w:rPr>
          <w:rFonts w:ascii="Times New Roman" w:eastAsia="宋体" w:hAnsi="Times New Roman" w:cs="Times New Roman"/>
          <w:sz w:val="24"/>
          <w:szCs w:val="24"/>
        </w:rPr>
        <w:t>浓度的</w:t>
      </w:r>
      <w:r w:rsidR="00C9522E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C9522E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C9522E">
        <w:rPr>
          <w:rFonts w:ascii="Times New Roman" w:eastAsia="宋体" w:hAnsi="Times New Roman" w:cs="Times New Roman"/>
          <w:sz w:val="24"/>
          <w:szCs w:val="24"/>
        </w:rPr>
        <w:t>对色度的去除提升均趋于平稳</w:t>
      </w:r>
      <w:r w:rsidR="008537F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AB5781">
        <w:rPr>
          <w:rFonts w:ascii="Times New Roman" w:eastAsia="宋体" w:hAnsi="Times New Roman" w:cs="Times New Roman" w:hint="eastAsia"/>
          <w:sz w:val="24"/>
          <w:szCs w:val="24"/>
        </w:rPr>
        <w:t>色度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="00AB5781">
        <w:rPr>
          <w:rFonts w:ascii="Times New Roman" w:eastAsia="宋体" w:hAnsi="Times New Roman" w:cs="Times New Roman" w:hint="eastAsia"/>
          <w:sz w:val="24"/>
          <w:szCs w:val="24"/>
        </w:rPr>
        <w:t>去除率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组合为</w:t>
      </w:r>
      <w:r w:rsidR="00C9522E" w:rsidRPr="00E07A9C">
        <w:rPr>
          <w:rFonts w:ascii="Times New Roman" w:eastAsia="宋体" w:hAnsi="Times New Roman" w:cs="Times New Roman"/>
          <w:sz w:val="24"/>
          <w:szCs w:val="24"/>
        </w:rPr>
        <w:t>0.08 mol/L</w:t>
      </w:r>
      <w:r w:rsidR="0018035C" w:rsidRPr="001803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035C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18035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3.0%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的过硫酸钠，处理后废水色度为</w:t>
      </w:r>
      <w:r w:rsidR="008537F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537FA">
        <w:rPr>
          <w:rFonts w:ascii="Times New Roman" w:eastAsia="宋体" w:hAnsi="Times New Roman" w:cs="Times New Roman"/>
          <w:sz w:val="24"/>
          <w:szCs w:val="24"/>
        </w:rPr>
        <w:t>00</w:t>
      </w:r>
      <w:r w:rsidR="008537FA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，无法满足</w:t>
      </w:r>
      <w:r w:rsidR="007945FA" w:rsidRPr="00E07A9C">
        <w:rPr>
          <w:rFonts w:ascii="Times New Roman" w:eastAsia="宋体" w:hAnsi="Times New Roman" w:cs="Times New Roman"/>
          <w:sz w:val="24"/>
          <w:szCs w:val="24"/>
        </w:rPr>
        <w:t>《污水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综合</w:t>
      </w:r>
      <w:r w:rsidR="007945FA" w:rsidRPr="00E07A9C">
        <w:rPr>
          <w:rFonts w:ascii="Times New Roman" w:eastAsia="宋体" w:hAnsi="Times New Roman" w:cs="Times New Roman"/>
          <w:sz w:val="24"/>
          <w:szCs w:val="24"/>
        </w:rPr>
        <w:t>排放标准》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（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DB</w:t>
      </w:r>
      <w:r w:rsidR="003C58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31/199-2018</w:t>
      </w:r>
      <w:r w:rsidR="009E5B99" w:rsidRPr="00E07A9C">
        <w:rPr>
          <w:rFonts w:ascii="Times New Roman" w:eastAsia="宋体" w:hAnsi="Times New Roman" w:cs="Times New Roman"/>
          <w:sz w:val="24"/>
          <w:szCs w:val="24"/>
        </w:rPr>
        <w:t>）</w:t>
      </w:r>
      <w:r w:rsidR="007945FA" w:rsidRPr="00E07A9C">
        <w:rPr>
          <w:rFonts w:ascii="Times New Roman" w:eastAsia="宋体" w:hAnsi="Times New Roman" w:cs="Times New Roman"/>
          <w:sz w:val="24"/>
          <w:szCs w:val="24"/>
        </w:rPr>
        <w:t>中色度的要求（</w:t>
      </w:r>
      <w:r w:rsidR="004F1543" w:rsidRPr="00E07A9C">
        <w:rPr>
          <w:rFonts w:ascii="Times New Roman" w:eastAsia="宋体" w:hAnsi="Times New Roman" w:cs="Times New Roman"/>
          <w:sz w:val="24"/>
          <w:szCs w:val="24"/>
        </w:rPr>
        <w:t>64</w:t>
      </w:r>
      <w:r w:rsidR="004F1543" w:rsidRPr="00E07A9C">
        <w:rPr>
          <w:rFonts w:ascii="Times New Roman" w:eastAsia="宋体" w:hAnsi="Times New Roman" w:cs="Times New Roman"/>
          <w:sz w:val="24"/>
          <w:szCs w:val="24"/>
        </w:rPr>
        <w:t>倍</w:t>
      </w:r>
      <w:r w:rsidR="007945FA" w:rsidRPr="00E07A9C">
        <w:rPr>
          <w:rFonts w:ascii="Times New Roman" w:eastAsia="宋体" w:hAnsi="Times New Roman" w:cs="Times New Roman"/>
          <w:sz w:val="24"/>
          <w:szCs w:val="24"/>
        </w:rPr>
        <w:t>）</w:t>
      </w:r>
      <w:r w:rsidR="00E07A9C"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E5B8BB" w14:textId="091AAE0D" w:rsidR="001C42ED" w:rsidRPr="00E07A9C" w:rsidRDefault="00EE3E06" w:rsidP="001C42E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）所示，随着</w:t>
      </w:r>
      <w:r w:rsidR="007945FA" w:rsidRPr="00E07A9C">
        <w:rPr>
          <w:rFonts w:ascii="Times New Roman" w:eastAsia="宋体" w:hAnsi="Times New Roman" w:cs="Times New Roman"/>
          <w:sz w:val="24"/>
          <w:szCs w:val="24"/>
        </w:rPr>
        <w:t>过硫酸氢钾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>
        <w:rPr>
          <w:rFonts w:ascii="Times New Roman" w:eastAsia="宋体" w:hAnsi="Times New Roman" w:cs="Times New Roman" w:hint="eastAsia"/>
          <w:sz w:val="24"/>
          <w:szCs w:val="24"/>
        </w:rPr>
        <w:t>量的增加</w:t>
      </w:r>
      <w:r w:rsidR="00E07A9C" w:rsidRPr="00E07A9C">
        <w:rPr>
          <w:rFonts w:ascii="Times New Roman" w:eastAsia="宋体" w:hAnsi="Times New Roman" w:cs="Times New Roman"/>
          <w:sz w:val="24"/>
          <w:szCs w:val="24"/>
        </w:rPr>
        <w:t>，地下水色度</w:t>
      </w:r>
      <w:r>
        <w:rPr>
          <w:rFonts w:ascii="Times New Roman" w:eastAsia="宋体" w:hAnsi="Times New Roman" w:cs="Times New Roman" w:hint="eastAsia"/>
          <w:sz w:val="24"/>
          <w:szCs w:val="24"/>
        </w:rPr>
        <w:t>去除率逐渐增加。当</w:t>
      </w:r>
      <w:r w:rsidR="003C58D1">
        <w:rPr>
          <w:rFonts w:ascii="Times New Roman" w:eastAsia="宋体" w:hAnsi="Times New Roman" w:cs="Times New Roman"/>
          <w:sz w:val="24"/>
          <w:szCs w:val="24"/>
        </w:rPr>
        <w:t>投加</w:t>
      </w:r>
      <w:r w:rsidR="00E07A9C" w:rsidRPr="00E07A9C">
        <w:rPr>
          <w:rFonts w:ascii="Times New Roman" w:eastAsia="宋体" w:hAnsi="Times New Roman" w:cs="Times New Roman"/>
          <w:sz w:val="24"/>
          <w:szCs w:val="24"/>
        </w:rPr>
        <w:t>量为</w:t>
      </w:r>
      <w:r w:rsidR="00E07A9C" w:rsidRPr="00E07A9C">
        <w:rPr>
          <w:rFonts w:ascii="Times New Roman" w:eastAsia="宋体" w:hAnsi="Times New Roman" w:cs="Times New Roman"/>
          <w:sz w:val="24"/>
          <w:szCs w:val="24"/>
        </w:rPr>
        <w:t>1.5%</w:t>
      </w:r>
      <w:r w:rsidR="00E07A9C" w:rsidRPr="00E07A9C">
        <w:rPr>
          <w:rFonts w:ascii="Times New Roman" w:eastAsia="宋体" w:hAnsi="Times New Roman" w:cs="Times New Roman"/>
          <w:sz w:val="24"/>
          <w:szCs w:val="24"/>
        </w:rPr>
        <w:t>时，</w:t>
      </w:r>
      <w:r w:rsidR="00C9522E" w:rsidRPr="00E07A9C">
        <w:rPr>
          <w:rFonts w:ascii="Times New Roman" w:eastAsia="宋体" w:hAnsi="Times New Roman" w:cs="Times New Roman"/>
          <w:sz w:val="24"/>
          <w:szCs w:val="24"/>
        </w:rPr>
        <w:t>0.06 mol/L</w:t>
      </w:r>
      <w:r w:rsidR="00C9522E" w:rsidRPr="00E07A9C">
        <w:rPr>
          <w:rFonts w:ascii="Times New Roman" w:eastAsia="宋体" w:hAnsi="Times New Roman" w:cs="Times New Roman"/>
          <w:sz w:val="24"/>
          <w:szCs w:val="24"/>
        </w:rPr>
        <w:t>和</w:t>
      </w:r>
      <w:r w:rsidR="00C9522E" w:rsidRPr="00E07A9C">
        <w:rPr>
          <w:rFonts w:ascii="Times New Roman" w:eastAsia="宋体" w:hAnsi="Times New Roman" w:cs="Times New Roman"/>
          <w:sz w:val="24"/>
          <w:szCs w:val="24"/>
        </w:rPr>
        <w:t>0.08 mol/L</w:t>
      </w:r>
      <w:r w:rsidR="0018035C" w:rsidRPr="001803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035C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18035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C9522E">
        <w:rPr>
          <w:rFonts w:ascii="Times New Roman" w:eastAsia="宋体" w:hAnsi="Times New Roman" w:cs="Times New Roman"/>
          <w:sz w:val="24"/>
          <w:szCs w:val="24"/>
        </w:rPr>
        <w:t>投加量的</w:t>
      </w:r>
      <w:r>
        <w:rPr>
          <w:rFonts w:ascii="Times New Roman" w:eastAsia="宋体" w:hAnsi="Times New Roman" w:cs="Times New Roman" w:hint="eastAsia"/>
          <w:sz w:val="24"/>
          <w:szCs w:val="24"/>
        </w:rPr>
        <w:t>色度去除率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处理后废水色度分别</w:t>
      </w:r>
      <w:r w:rsidR="007945FA" w:rsidRPr="00E07A9C">
        <w:rPr>
          <w:rFonts w:ascii="Times New Roman" w:eastAsia="宋体" w:hAnsi="Times New Roman" w:cs="Times New Roman"/>
          <w:sz w:val="24"/>
          <w:szCs w:val="24"/>
        </w:rPr>
        <w:t>为</w:t>
      </w:r>
      <w:r w:rsidR="00E07A9C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E07A9C" w:rsidRPr="00E07A9C">
        <w:rPr>
          <w:rFonts w:ascii="Times New Roman" w:eastAsia="宋体" w:hAnsi="Times New Roman" w:cs="Times New Roman"/>
          <w:sz w:val="24"/>
          <w:szCs w:val="24"/>
        </w:rPr>
        <w:t>倍和</w:t>
      </w:r>
      <w:r w:rsidR="00E07A9C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E07A9C" w:rsidRPr="00E07A9C">
        <w:rPr>
          <w:rFonts w:ascii="Times New Roman" w:eastAsia="宋体" w:hAnsi="Times New Roman" w:cs="Times New Roman"/>
          <w:sz w:val="24"/>
          <w:szCs w:val="24"/>
        </w:rPr>
        <w:t>倍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试验结果表明，当过硫酸氢钾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>
        <w:rPr>
          <w:rFonts w:ascii="Times New Roman" w:eastAsia="宋体" w:hAnsi="Times New Roman" w:cs="Times New Roman" w:hint="eastAsia"/>
          <w:sz w:val="24"/>
          <w:szCs w:val="24"/>
        </w:rPr>
        <w:t>量为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/>
          <w:sz w:val="24"/>
          <w:szCs w:val="24"/>
        </w:rPr>
        <w:t>满足</w:t>
      </w:r>
      <w:r w:rsidRPr="00E07A9C">
        <w:rPr>
          <w:rFonts w:ascii="Times New Roman" w:eastAsia="宋体" w:hAnsi="Times New Roman" w:cs="Times New Roman"/>
          <w:sz w:val="24"/>
          <w:szCs w:val="24"/>
        </w:rPr>
        <w:t>《污水综合排放标准》（</w:t>
      </w:r>
      <w:r w:rsidRPr="00E07A9C">
        <w:rPr>
          <w:rFonts w:ascii="Times New Roman" w:eastAsia="宋体" w:hAnsi="Times New Roman" w:cs="Times New Roman"/>
          <w:sz w:val="24"/>
          <w:szCs w:val="24"/>
        </w:rPr>
        <w:t>DB31/199-2018</w:t>
      </w:r>
      <w:r w:rsidRPr="00E07A9C">
        <w:rPr>
          <w:rFonts w:ascii="Times New Roman" w:eastAsia="宋体" w:hAnsi="Times New Roman" w:cs="Times New Roman"/>
          <w:sz w:val="24"/>
          <w:szCs w:val="24"/>
        </w:rPr>
        <w:t>）中色度的要求（</w:t>
      </w:r>
      <w:r w:rsidRPr="00E07A9C">
        <w:rPr>
          <w:rFonts w:ascii="Times New Roman" w:eastAsia="宋体" w:hAnsi="Times New Roman" w:cs="Times New Roman"/>
          <w:sz w:val="24"/>
          <w:szCs w:val="24"/>
        </w:rPr>
        <w:t>64</w:t>
      </w:r>
      <w:r w:rsidRPr="00E07A9C">
        <w:rPr>
          <w:rFonts w:ascii="Times New Roman" w:eastAsia="宋体" w:hAnsi="Times New Roman" w:cs="Times New Roman"/>
          <w:sz w:val="24"/>
          <w:szCs w:val="24"/>
        </w:rPr>
        <w:t>倍）</w:t>
      </w:r>
      <w:r w:rsidR="007945FA"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F0C132" w14:textId="14195D8E" w:rsidR="00D134F4" w:rsidRDefault="00AB5781" w:rsidP="00735B1D">
      <w:pPr>
        <w:jc w:val="center"/>
      </w:pPr>
      <w:r>
        <w:object w:dxaOrig="25553" w:dyaOrig="17850" w14:anchorId="54A65B3A">
          <v:shape id="_x0000_i1028" type="#_x0000_t75" style="width:305.4pt;height:192.6pt" o:ole="">
            <v:imagedata r:id="rId13" o:title="" croptop="9091f" cropbottom="12859f" cropleft="1705f" cropright="15792f"/>
          </v:shape>
          <o:OLEObject Type="Embed" ProgID="Origin50.Graph" ShapeID="_x0000_i1028" DrawAspect="Content" ObjectID="_1638370749" r:id="rId14"/>
        </w:object>
      </w:r>
    </w:p>
    <w:p w14:paraId="5C9250A0" w14:textId="0FF27400" w:rsidR="00AB5781" w:rsidRPr="00E07A9C" w:rsidRDefault="00AB5781" w:rsidP="00AB5781">
      <w:pPr>
        <w:jc w:val="center"/>
        <w:rPr>
          <w:rFonts w:ascii="Times New Roman" w:eastAsia="宋体" w:hAnsi="Times New Roman" w:cs="Times New Roman"/>
          <w:b/>
          <w:szCs w:val="24"/>
        </w:rPr>
      </w:pPr>
      <w:r w:rsidRPr="00E07A9C">
        <w:rPr>
          <w:rFonts w:ascii="Times New Roman" w:eastAsia="宋体" w:hAnsi="Times New Roman" w:cs="Times New Roman"/>
          <w:b/>
          <w:szCs w:val="24"/>
        </w:rPr>
        <w:t>图</w:t>
      </w:r>
      <w:r w:rsidRPr="00E07A9C">
        <w:rPr>
          <w:rFonts w:ascii="Times New Roman" w:eastAsia="宋体" w:hAnsi="Times New Roman" w:cs="Times New Roman"/>
          <w:b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b/>
          <w:szCs w:val="24"/>
        </w:rPr>
        <w:t>区域</w:t>
      </w:r>
      <w:r>
        <w:rPr>
          <w:rFonts w:ascii="Times New Roman" w:eastAsia="宋体" w:hAnsi="Times New Roman" w:cs="Times New Roman" w:hint="eastAsia"/>
          <w:b/>
          <w:szCs w:val="24"/>
        </w:rPr>
        <w:t>2</w:t>
      </w:r>
      <w:r w:rsidRPr="00E07A9C">
        <w:rPr>
          <w:rFonts w:ascii="Times New Roman" w:eastAsia="宋体" w:hAnsi="Times New Roman" w:cs="Times New Roman"/>
          <w:b/>
          <w:szCs w:val="24"/>
        </w:rPr>
        <w:t>地下水</w:t>
      </w:r>
      <w:r w:rsidR="00825CE6">
        <w:rPr>
          <w:rFonts w:ascii="Times New Roman" w:eastAsia="宋体" w:hAnsi="Times New Roman" w:cs="Times New Roman"/>
          <w:b/>
          <w:szCs w:val="24"/>
        </w:rPr>
        <w:t>As</w:t>
      </w:r>
      <w:r w:rsidRPr="00E07A9C">
        <w:rPr>
          <w:rFonts w:ascii="Times New Roman" w:eastAsia="宋体" w:hAnsi="Times New Roman" w:cs="Times New Roman"/>
          <w:b/>
          <w:szCs w:val="24"/>
        </w:rPr>
        <w:t>浓度</w:t>
      </w:r>
      <w:r>
        <w:rPr>
          <w:rFonts w:ascii="Times New Roman" w:eastAsia="宋体" w:hAnsi="Times New Roman" w:cs="Times New Roman" w:hint="eastAsia"/>
          <w:b/>
          <w:szCs w:val="24"/>
        </w:rPr>
        <w:t>试验</w:t>
      </w:r>
      <w:r w:rsidR="003C58D1">
        <w:rPr>
          <w:rFonts w:ascii="Times New Roman" w:eastAsia="宋体" w:hAnsi="Times New Roman" w:cs="Times New Roman" w:hint="eastAsia"/>
          <w:b/>
          <w:szCs w:val="24"/>
        </w:rPr>
        <w:t>检测</w:t>
      </w:r>
      <w:r w:rsidRPr="00E07A9C">
        <w:rPr>
          <w:rFonts w:ascii="Times New Roman" w:eastAsia="宋体" w:hAnsi="Times New Roman" w:cs="Times New Roman"/>
          <w:b/>
          <w:szCs w:val="24"/>
        </w:rPr>
        <w:t>结果</w:t>
      </w:r>
      <w:r>
        <w:rPr>
          <w:rFonts w:ascii="Times New Roman" w:eastAsia="宋体" w:hAnsi="Times New Roman" w:cs="Times New Roman" w:hint="eastAsia"/>
          <w:b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Cs w:val="24"/>
        </w:rPr>
        <w:t>Fe</w:t>
      </w:r>
      <w:r>
        <w:rPr>
          <w:rFonts w:ascii="Times New Roman" w:eastAsia="宋体" w:hAnsi="Times New Roman" w:cs="Times New Roman"/>
          <w:b/>
          <w:szCs w:val="24"/>
        </w:rPr>
        <w:t>Cl</w:t>
      </w:r>
      <w:r w:rsidRPr="00AB5781">
        <w:rPr>
          <w:rFonts w:ascii="Times New Roman" w:eastAsia="宋体" w:hAnsi="Times New Roman" w:cs="Times New Roman"/>
          <w:b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b/>
          <w:szCs w:val="24"/>
        </w:rPr>
        <w:t xml:space="preserve"> 0.06 mol/L</w:t>
      </w:r>
      <w:r>
        <w:rPr>
          <w:rFonts w:ascii="Times New Roman" w:eastAsia="宋体" w:hAnsi="Times New Roman" w:cs="Times New Roman" w:hint="eastAsia"/>
          <w:b/>
          <w:szCs w:val="24"/>
        </w:rPr>
        <w:t>）</w:t>
      </w:r>
    </w:p>
    <w:p w14:paraId="2C26DAD7" w14:textId="60E02D39" w:rsidR="00AB5781" w:rsidRPr="00AB5781" w:rsidRDefault="00AB5781" w:rsidP="00735B1D">
      <w:pPr>
        <w:jc w:val="center"/>
        <w:rPr>
          <w:rFonts w:ascii="Times New Roman" w:hAnsi="Times New Roman" w:cs="Times New Roman"/>
          <w:b/>
          <w:bCs/>
        </w:rPr>
      </w:pPr>
    </w:p>
    <w:p w14:paraId="03D14F52" w14:textId="586F6EB3" w:rsidR="00DB2B94" w:rsidRPr="00E07A9C" w:rsidRDefault="00AB5781" w:rsidP="00735B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25553" w:dyaOrig="17850" w14:anchorId="31811AE1">
          <v:shape id="_x0000_i1029" type="#_x0000_t75" style="width:294pt;height:190.8pt" o:ole="">
            <v:imagedata r:id="rId15" o:title="" croptop="8955f" cropbottom="13433f" cropleft="1515f" cropright="17641f"/>
          </v:shape>
          <o:OLEObject Type="Embed" ProgID="Origin50.Graph" ShapeID="_x0000_i1029" DrawAspect="Content" ObjectID="_1638370750" r:id="rId16"/>
        </w:object>
      </w:r>
    </w:p>
    <w:p w14:paraId="1DA91BA5" w14:textId="6358CD82" w:rsidR="00AB5781" w:rsidRPr="00E07A9C" w:rsidRDefault="00AB5781" w:rsidP="00AB5781">
      <w:pPr>
        <w:jc w:val="center"/>
        <w:rPr>
          <w:rFonts w:ascii="Times New Roman" w:eastAsia="宋体" w:hAnsi="Times New Roman" w:cs="Times New Roman"/>
          <w:b/>
          <w:szCs w:val="24"/>
        </w:rPr>
      </w:pPr>
      <w:r w:rsidRPr="00E07A9C">
        <w:rPr>
          <w:rFonts w:ascii="Times New Roman" w:eastAsia="宋体" w:hAnsi="Times New Roman" w:cs="Times New Roman"/>
          <w:b/>
          <w:szCs w:val="24"/>
        </w:rPr>
        <w:t>图</w:t>
      </w:r>
      <w:r>
        <w:rPr>
          <w:rFonts w:ascii="Times New Roman" w:eastAsia="宋体" w:hAnsi="Times New Roman" w:cs="Times New Roman"/>
          <w:b/>
          <w:szCs w:val="24"/>
        </w:rPr>
        <w:t>4</w:t>
      </w:r>
      <w:r w:rsidRPr="00E07A9C">
        <w:rPr>
          <w:rFonts w:ascii="Times New Roman" w:eastAsia="宋体" w:hAnsi="Times New Roman" w:cs="Times New Roman"/>
          <w:b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4"/>
        </w:rPr>
        <w:t>区域</w:t>
      </w:r>
      <w:r>
        <w:rPr>
          <w:rFonts w:ascii="Times New Roman" w:eastAsia="宋体" w:hAnsi="Times New Roman" w:cs="Times New Roman" w:hint="eastAsia"/>
          <w:b/>
          <w:szCs w:val="24"/>
        </w:rPr>
        <w:t>2</w:t>
      </w:r>
      <w:r w:rsidRPr="00E07A9C">
        <w:rPr>
          <w:rFonts w:ascii="Times New Roman" w:eastAsia="宋体" w:hAnsi="Times New Roman" w:cs="Times New Roman"/>
          <w:b/>
          <w:szCs w:val="24"/>
        </w:rPr>
        <w:t>地下水</w:t>
      </w:r>
      <w:r w:rsidR="00825CE6">
        <w:rPr>
          <w:rFonts w:ascii="Times New Roman" w:eastAsia="宋体" w:hAnsi="Times New Roman" w:cs="Times New Roman"/>
          <w:b/>
          <w:szCs w:val="24"/>
        </w:rPr>
        <w:t>As</w:t>
      </w:r>
      <w:r w:rsidRPr="00E07A9C">
        <w:rPr>
          <w:rFonts w:ascii="Times New Roman" w:eastAsia="宋体" w:hAnsi="Times New Roman" w:cs="Times New Roman"/>
          <w:b/>
          <w:szCs w:val="24"/>
        </w:rPr>
        <w:t>浓度</w:t>
      </w:r>
      <w:r>
        <w:rPr>
          <w:rFonts w:ascii="Times New Roman" w:eastAsia="宋体" w:hAnsi="Times New Roman" w:cs="Times New Roman" w:hint="eastAsia"/>
          <w:b/>
          <w:szCs w:val="24"/>
        </w:rPr>
        <w:t>试验</w:t>
      </w:r>
      <w:r w:rsidR="003C58D1">
        <w:rPr>
          <w:rFonts w:ascii="Times New Roman" w:eastAsia="宋体" w:hAnsi="Times New Roman" w:cs="Times New Roman" w:hint="eastAsia"/>
          <w:b/>
          <w:szCs w:val="24"/>
        </w:rPr>
        <w:t>检测</w:t>
      </w:r>
      <w:r w:rsidRPr="00E07A9C">
        <w:rPr>
          <w:rFonts w:ascii="Times New Roman" w:eastAsia="宋体" w:hAnsi="Times New Roman" w:cs="Times New Roman"/>
          <w:b/>
          <w:szCs w:val="24"/>
        </w:rPr>
        <w:t>结果</w:t>
      </w:r>
      <w:r>
        <w:rPr>
          <w:rFonts w:ascii="Times New Roman" w:eastAsia="宋体" w:hAnsi="Times New Roman" w:cs="Times New Roman" w:hint="eastAsia"/>
          <w:b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szCs w:val="24"/>
        </w:rPr>
        <w:t>Fe</w:t>
      </w:r>
      <w:r>
        <w:rPr>
          <w:rFonts w:ascii="Times New Roman" w:eastAsia="宋体" w:hAnsi="Times New Roman" w:cs="Times New Roman"/>
          <w:b/>
          <w:szCs w:val="24"/>
        </w:rPr>
        <w:t>Cl</w:t>
      </w:r>
      <w:r w:rsidRPr="00AB5781">
        <w:rPr>
          <w:rFonts w:ascii="Times New Roman" w:eastAsia="宋体" w:hAnsi="Times New Roman" w:cs="Times New Roman"/>
          <w:b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b/>
          <w:szCs w:val="24"/>
        </w:rPr>
        <w:t xml:space="preserve"> 0.08 mol/L</w:t>
      </w:r>
      <w:r>
        <w:rPr>
          <w:rFonts w:ascii="Times New Roman" w:eastAsia="宋体" w:hAnsi="Times New Roman" w:cs="Times New Roman" w:hint="eastAsia"/>
          <w:b/>
          <w:szCs w:val="24"/>
        </w:rPr>
        <w:t>）</w:t>
      </w:r>
    </w:p>
    <w:p w14:paraId="6B370168" w14:textId="2D074D00" w:rsidR="005E3662" w:rsidRDefault="007945FA" w:rsidP="004F15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由图</w:t>
      </w:r>
      <w:r w:rsidRPr="00E07A9C">
        <w:rPr>
          <w:rFonts w:ascii="Times New Roman" w:eastAsia="宋体" w:hAnsi="Times New Roman" w:cs="Times New Roman"/>
          <w:sz w:val="24"/>
          <w:szCs w:val="24"/>
        </w:rPr>
        <w:t>3</w:t>
      </w:r>
      <w:r w:rsidR="00EE3E06">
        <w:rPr>
          <w:rFonts w:ascii="Times New Roman" w:eastAsia="宋体" w:hAnsi="Times New Roman" w:cs="Times New Roman" w:hint="eastAsia"/>
          <w:sz w:val="24"/>
          <w:szCs w:val="24"/>
        </w:rPr>
        <w:t>和图</w:t>
      </w:r>
      <w:r w:rsidR="00EE3E0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E07A9C">
        <w:rPr>
          <w:rFonts w:ascii="Times New Roman" w:eastAsia="宋体" w:hAnsi="Times New Roman" w:cs="Times New Roman"/>
          <w:sz w:val="24"/>
          <w:szCs w:val="24"/>
        </w:rPr>
        <w:t>可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知</w:t>
      </w:r>
      <w:r w:rsidR="006171B9">
        <w:rPr>
          <w:rFonts w:ascii="Times New Roman" w:eastAsia="宋体" w:hAnsi="Times New Roman" w:cs="Times New Roman"/>
          <w:sz w:val="24"/>
          <w:szCs w:val="24"/>
        </w:rPr>
        <w:t>，地下水中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6171B9">
        <w:rPr>
          <w:rFonts w:ascii="Times New Roman" w:eastAsia="宋体" w:hAnsi="Times New Roman" w:cs="Times New Roman"/>
          <w:sz w:val="24"/>
          <w:szCs w:val="24"/>
        </w:rPr>
        <w:t>的浓度与氧化剂</w:t>
      </w:r>
      <w:r w:rsidR="003C58D1">
        <w:rPr>
          <w:rFonts w:ascii="Times New Roman" w:eastAsia="宋体" w:hAnsi="Times New Roman" w:cs="Times New Roman"/>
          <w:sz w:val="24"/>
          <w:szCs w:val="24"/>
        </w:rPr>
        <w:t>投加</w:t>
      </w:r>
      <w:r w:rsidR="006171B9">
        <w:rPr>
          <w:rFonts w:ascii="Times New Roman" w:eastAsia="宋体" w:hAnsi="Times New Roman" w:cs="Times New Roman"/>
          <w:sz w:val="24"/>
          <w:szCs w:val="24"/>
        </w:rPr>
        <w:t>种类和</w:t>
      </w:r>
      <w:r w:rsidR="003C58D1">
        <w:rPr>
          <w:rFonts w:ascii="Times New Roman" w:eastAsia="宋体" w:hAnsi="Times New Roman" w:cs="Times New Roman"/>
          <w:sz w:val="24"/>
          <w:szCs w:val="24"/>
        </w:rPr>
        <w:t>投加</w:t>
      </w:r>
      <w:r w:rsidR="006171B9">
        <w:rPr>
          <w:rFonts w:ascii="Times New Roman" w:eastAsia="宋体" w:hAnsi="Times New Roman" w:cs="Times New Roman"/>
          <w:sz w:val="24"/>
          <w:szCs w:val="24"/>
        </w:rPr>
        <w:t>量无明显关系，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6171B9">
        <w:rPr>
          <w:rFonts w:ascii="Times New Roman" w:eastAsia="宋体" w:hAnsi="Times New Roman" w:cs="Times New Roman" w:hint="eastAsia"/>
          <w:sz w:val="24"/>
          <w:szCs w:val="24"/>
        </w:rPr>
        <w:t>的去除主要受</w:t>
      </w:r>
      <w:r w:rsidR="00B1282E">
        <w:rPr>
          <w:rFonts w:ascii="Times New Roman" w:eastAsia="宋体" w:hAnsi="Times New Roman" w:cs="Times New Roman"/>
          <w:sz w:val="24"/>
          <w:szCs w:val="24"/>
        </w:rPr>
        <w:t>混凝剂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3C58D1">
        <w:rPr>
          <w:rFonts w:ascii="Times New Roman" w:eastAsia="宋体" w:hAnsi="Times New Roman" w:cs="Times New Roman"/>
          <w:sz w:val="24"/>
          <w:szCs w:val="24"/>
        </w:rPr>
        <w:t>投加</w:t>
      </w:r>
      <w:r w:rsidRPr="00E07A9C">
        <w:rPr>
          <w:rFonts w:ascii="Times New Roman" w:eastAsia="宋体" w:hAnsi="Times New Roman" w:cs="Times New Roman"/>
          <w:sz w:val="24"/>
          <w:szCs w:val="24"/>
        </w:rPr>
        <w:t>量</w:t>
      </w:r>
      <w:bookmarkStart w:id="0" w:name="_GoBack"/>
      <w:bookmarkEnd w:id="0"/>
      <w:r w:rsidRPr="00E07A9C">
        <w:rPr>
          <w:rFonts w:ascii="Times New Roman" w:eastAsia="宋体" w:hAnsi="Times New Roman" w:cs="Times New Roman"/>
          <w:sz w:val="24"/>
          <w:szCs w:val="24"/>
        </w:rPr>
        <w:t>的影响，且</w:t>
      </w:r>
      <w:r w:rsidR="00E07A9C">
        <w:rPr>
          <w:rFonts w:ascii="Times New Roman" w:eastAsia="宋体" w:hAnsi="Times New Roman" w:cs="Times New Roman"/>
          <w:sz w:val="24"/>
          <w:szCs w:val="24"/>
        </w:rPr>
        <w:t>0.0</w:t>
      </w:r>
      <w:r w:rsidR="00E07A9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 m</w:t>
      </w:r>
      <w:r w:rsidR="004F1543" w:rsidRPr="00E07A9C">
        <w:rPr>
          <w:rFonts w:ascii="Times New Roman" w:eastAsia="宋体" w:hAnsi="Times New Roman" w:cs="Times New Roman"/>
          <w:sz w:val="24"/>
          <w:szCs w:val="24"/>
        </w:rPr>
        <w:t>ol</w:t>
      </w:r>
      <w:r w:rsidRPr="00E07A9C">
        <w:rPr>
          <w:rFonts w:ascii="Times New Roman" w:eastAsia="宋体" w:hAnsi="Times New Roman" w:cs="Times New Roman"/>
          <w:sz w:val="24"/>
          <w:szCs w:val="24"/>
        </w:rPr>
        <w:t>/L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42354">
        <w:rPr>
          <w:rFonts w:ascii="Times New Roman" w:eastAsia="宋体" w:hAnsi="Times New Roman" w:cs="Times New Roman"/>
          <w:sz w:val="24"/>
          <w:szCs w:val="24"/>
        </w:rPr>
        <w:t>0.08</w:t>
      </w:r>
      <w:r w:rsidR="00342354" w:rsidRPr="00E07A9C">
        <w:rPr>
          <w:rFonts w:ascii="Times New Roman" w:eastAsia="宋体" w:hAnsi="Times New Roman" w:cs="Times New Roman"/>
          <w:sz w:val="24"/>
          <w:szCs w:val="24"/>
        </w:rPr>
        <w:t xml:space="preserve"> mol/L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均可</w:t>
      </w:r>
      <w:r w:rsidRPr="00E07A9C">
        <w:rPr>
          <w:rFonts w:ascii="Times New Roman" w:eastAsia="宋体" w:hAnsi="Times New Roman" w:cs="Times New Roman"/>
          <w:sz w:val="24"/>
          <w:szCs w:val="24"/>
        </w:rPr>
        <w:t>达到</w:t>
      </w:r>
      <w:r w:rsidR="009E6B2B">
        <w:rPr>
          <w:rFonts w:ascii="Times New Roman" w:eastAsia="宋体" w:hAnsi="Times New Roman" w:cs="Times New Roman" w:hint="eastAsia"/>
          <w:sz w:val="24"/>
          <w:szCs w:val="24"/>
        </w:rPr>
        <w:t>验收标准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342354">
        <w:rPr>
          <w:rFonts w:ascii="Times New Roman" w:eastAsia="宋体" w:hAnsi="Times New Roman" w:cs="Times New Roman"/>
          <w:sz w:val="24"/>
          <w:szCs w:val="24"/>
        </w:rPr>
        <w:t xml:space="preserve">0 </w:t>
      </w:r>
      <w:proofErr w:type="spellStart"/>
      <w:r w:rsidR="00342354">
        <w:rPr>
          <w:rFonts w:ascii="Times New Roman" w:eastAsia="宋体" w:hAnsi="Times New Roman" w:cs="Times New Roman"/>
          <w:sz w:val="24"/>
          <w:szCs w:val="24"/>
        </w:rPr>
        <w:t>μ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g</w:t>
      </w:r>
      <w:proofErr w:type="spellEnd"/>
      <w:r w:rsidR="00342354">
        <w:rPr>
          <w:rFonts w:ascii="Times New Roman" w:eastAsia="宋体" w:hAnsi="Times New Roman" w:cs="Times New Roman"/>
          <w:sz w:val="24"/>
          <w:szCs w:val="24"/>
        </w:rPr>
        <w:t>/L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05DD81" w14:textId="6A98E583" w:rsidR="007945FA" w:rsidRPr="00E07A9C" w:rsidRDefault="005E3662" w:rsidP="004F15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针对区域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的地下水，从</w:t>
      </w:r>
      <w:r w:rsidR="00C9522E">
        <w:rPr>
          <w:rFonts w:ascii="Times New Roman" w:eastAsia="宋体" w:hAnsi="Times New Roman" w:cs="Times New Roman" w:hint="eastAsia"/>
          <w:sz w:val="24"/>
          <w:szCs w:val="24"/>
        </w:rPr>
        <w:t>达标性和经济性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考虑，选择的</w:t>
      </w:r>
      <w:r>
        <w:rPr>
          <w:rFonts w:ascii="Times New Roman" w:eastAsia="宋体" w:hAnsi="Times New Roman" w:cs="Times New Roman"/>
          <w:sz w:val="24"/>
          <w:szCs w:val="24"/>
        </w:rPr>
        <w:t>0.0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 mol/L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 w:rsidR="00C9522E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C9522E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1.5%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07A9C">
        <w:rPr>
          <w:rFonts w:ascii="Times New Roman" w:eastAsia="宋体" w:hAnsi="Times New Roman" w:cs="Times New Roman"/>
          <w:sz w:val="24"/>
          <w:szCs w:val="24"/>
        </w:rPr>
        <w:t>过硫酸氢钾</w:t>
      </w:r>
      <w:r>
        <w:rPr>
          <w:rFonts w:ascii="Times New Roman" w:eastAsia="宋体" w:hAnsi="Times New Roman" w:cs="Times New Roman"/>
          <w:sz w:val="24"/>
          <w:szCs w:val="24"/>
        </w:rPr>
        <w:t>为最佳投药方案</w:t>
      </w:r>
      <w:r w:rsidR="00342354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该条件下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色度</w:t>
      </w:r>
      <w:r w:rsidR="004F1543" w:rsidRPr="00E07A9C">
        <w:rPr>
          <w:rFonts w:ascii="Times New Roman" w:eastAsia="宋体" w:hAnsi="Times New Roman" w:cs="Times New Roman"/>
          <w:sz w:val="24"/>
          <w:szCs w:val="24"/>
        </w:rPr>
        <w:t>的去除率</w:t>
      </w:r>
      <w:r>
        <w:rPr>
          <w:rFonts w:ascii="Times New Roman" w:eastAsia="宋体" w:hAnsi="Times New Roman" w:cs="Times New Roman"/>
          <w:sz w:val="24"/>
          <w:szCs w:val="24"/>
        </w:rPr>
        <w:t>分别</w:t>
      </w:r>
      <w:r w:rsidR="004F1543" w:rsidRPr="00E07A9C">
        <w:rPr>
          <w:rFonts w:ascii="Times New Roman" w:eastAsia="宋体" w:hAnsi="Times New Roman" w:cs="Times New Roman"/>
          <w:sz w:val="24"/>
          <w:szCs w:val="24"/>
        </w:rPr>
        <w:t>约为</w:t>
      </w:r>
      <w:r w:rsidR="004F1543" w:rsidRPr="00342354">
        <w:rPr>
          <w:rFonts w:ascii="Times New Roman" w:eastAsia="宋体" w:hAnsi="Times New Roman" w:cs="Times New Roman"/>
          <w:sz w:val="24"/>
          <w:szCs w:val="24"/>
        </w:rPr>
        <w:t>90.</w:t>
      </w:r>
      <w:r w:rsidR="00342354" w:rsidRPr="00342354">
        <w:rPr>
          <w:rFonts w:ascii="Times New Roman" w:eastAsia="宋体" w:hAnsi="Times New Roman" w:cs="Times New Roman"/>
          <w:sz w:val="24"/>
          <w:szCs w:val="24"/>
        </w:rPr>
        <w:t>15</w:t>
      </w:r>
      <w:r w:rsidR="004F1543" w:rsidRPr="00342354">
        <w:rPr>
          <w:rFonts w:ascii="Times New Roman" w:eastAsia="宋体" w:hAnsi="Times New Roman" w:cs="Times New Roman"/>
          <w:sz w:val="24"/>
          <w:szCs w:val="24"/>
        </w:rPr>
        <w:t>%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99%</w:t>
      </w:r>
      <w:r w:rsidR="007945FA" w:rsidRPr="0034235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F864BD" w14:textId="42D8C55D" w:rsidR="007749CD" w:rsidRPr="00E07A9C" w:rsidRDefault="007749CD" w:rsidP="007749CD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="006350FB" w:rsidRPr="00CD1B8C">
        <w:rPr>
          <w:rFonts w:ascii="Times New Roman" w:eastAsia="宋体" w:hAnsi="Times New Roman" w:cs="Times New Roman"/>
          <w:sz w:val="24"/>
          <w:szCs w:val="24"/>
        </w:rPr>
        <w:t>现场</w:t>
      </w:r>
      <w:r w:rsidRPr="00CD1B8C">
        <w:rPr>
          <w:rFonts w:ascii="Times New Roman" w:eastAsia="宋体" w:hAnsi="Times New Roman" w:cs="Times New Roman"/>
          <w:sz w:val="24"/>
          <w:szCs w:val="24"/>
        </w:rPr>
        <w:t>试验</w:t>
      </w:r>
    </w:p>
    <w:p w14:paraId="476A1F39" w14:textId="06A9C71B" w:rsidR="005712C0" w:rsidRDefault="006171B9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根据实验室小试结果，选择的</w:t>
      </w:r>
      <w:r w:rsidR="00B1282E">
        <w:rPr>
          <w:rFonts w:ascii="Times New Roman" w:eastAsia="宋体" w:hAnsi="Times New Roman" w:cs="Times New Roman" w:hint="eastAsia"/>
          <w:sz w:val="24"/>
          <w:szCs w:val="24"/>
        </w:rPr>
        <w:t>混凝剂</w:t>
      </w:r>
      <w:r w:rsidR="005712C0">
        <w:rPr>
          <w:rFonts w:ascii="Times New Roman" w:eastAsia="宋体" w:hAnsi="Times New Roman" w:cs="Times New Roman"/>
          <w:sz w:val="24"/>
          <w:szCs w:val="24"/>
        </w:rPr>
        <w:t>为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设计现场试验，进一步验证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3A0D92">
        <w:rPr>
          <w:rFonts w:ascii="Times New Roman" w:eastAsia="宋体" w:hAnsi="Times New Roman" w:cs="Times New Roman" w:hint="eastAsia"/>
          <w:sz w:val="24"/>
          <w:szCs w:val="24"/>
        </w:rPr>
        <w:t>对该场地地下水</w:t>
      </w:r>
      <w:r w:rsidR="00825CE6">
        <w:rPr>
          <w:rFonts w:ascii="Times New Roman" w:eastAsia="宋体" w:hAnsi="Times New Roman" w:cs="Times New Roman" w:hint="eastAsia"/>
          <w:sz w:val="24"/>
          <w:szCs w:val="24"/>
        </w:rPr>
        <w:t>As</w:t>
      </w:r>
      <w:r w:rsidR="003A0D92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修复效果。</w:t>
      </w:r>
      <w:r w:rsidR="005712C0">
        <w:rPr>
          <w:rFonts w:ascii="Times New Roman" w:eastAsia="宋体" w:hAnsi="Times New Roman" w:cs="Times New Roman"/>
          <w:sz w:val="24"/>
          <w:szCs w:val="24"/>
        </w:rPr>
        <w:t>现场</w:t>
      </w:r>
      <w:r w:rsidR="005712C0">
        <w:rPr>
          <w:rFonts w:ascii="Times New Roman" w:eastAsia="宋体" w:hAnsi="Times New Roman" w:cs="Times New Roman" w:hint="eastAsia"/>
          <w:sz w:val="24"/>
          <w:szCs w:val="24"/>
        </w:rPr>
        <w:t>采用的修复模式</w:t>
      </w:r>
      <w:r w:rsidR="005712C0">
        <w:rPr>
          <w:rFonts w:ascii="Times New Roman" w:eastAsia="宋体" w:hAnsi="Times New Roman" w:cs="Times New Roman"/>
          <w:sz w:val="24"/>
          <w:szCs w:val="24"/>
        </w:rPr>
        <w:t>为抽</w:t>
      </w:r>
      <w:r w:rsidR="003A0D92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5712C0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="00D07DD2" w:rsidRPr="00E07A9C">
        <w:rPr>
          <w:rFonts w:ascii="Times New Roman" w:eastAsia="宋体" w:hAnsi="Times New Roman" w:cs="Times New Roman"/>
          <w:sz w:val="24"/>
          <w:szCs w:val="24"/>
        </w:rPr>
        <w:t>，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中试区域面积约为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50 m</w:t>
      </w:r>
      <w:r w:rsidR="00AE316D" w:rsidRPr="00AE316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，施工流程包括：建井、洗井、监测稳定水位、抽提、记录抽提水量和水位变化，最后计算本场地浅层含水层抽提的影响半径为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2.5 m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186B1D" w14:textId="21A5D5DE" w:rsidR="00D07DD2" w:rsidRPr="00E07A9C" w:rsidRDefault="003A0D92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现场试验将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A3B3C">
        <w:rPr>
          <w:rFonts w:ascii="Times New Roman" w:eastAsia="宋体" w:hAnsi="Times New Roman" w:cs="Times New Roman" w:hint="eastAsia"/>
          <w:sz w:val="24"/>
          <w:szCs w:val="24"/>
        </w:rPr>
        <w:t>区域</w:t>
      </w:r>
      <w:r w:rsidR="00631F99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sz w:val="24"/>
          <w:szCs w:val="24"/>
        </w:rPr>
        <w:t>地下水分别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抽提至支架水池，</w:t>
      </w:r>
      <w:r w:rsidR="00AE316D">
        <w:rPr>
          <w:rFonts w:ascii="Times New Roman" w:eastAsia="宋体" w:hAnsi="Times New Roman" w:cs="Times New Roman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小试试验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的方案进行药剂投加</w:t>
      </w:r>
      <w:r w:rsidR="00D07DD2" w:rsidRPr="00E07A9C">
        <w:rPr>
          <w:rFonts w:ascii="Times New Roman" w:eastAsia="宋体" w:hAnsi="Times New Roman" w:cs="Times New Roman"/>
          <w:sz w:val="24"/>
          <w:szCs w:val="24"/>
        </w:rPr>
        <w:t>，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验证现场试验的稳定性和可行性，现场试验的结果如表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E316D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D07DD2"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2C9332" w14:textId="236B2063" w:rsidR="005E54D5" w:rsidRPr="00244DD1" w:rsidRDefault="005E54D5" w:rsidP="005E54D5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244DD1">
        <w:rPr>
          <w:rFonts w:ascii="Times New Roman" w:eastAsia="宋体" w:hAnsi="Times New Roman" w:cs="Times New Roman"/>
          <w:b/>
          <w:bCs/>
          <w:szCs w:val="21"/>
        </w:rPr>
        <w:t>表</w:t>
      </w:r>
      <w:r w:rsidRPr="00244DD1">
        <w:rPr>
          <w:rFonts w:ascii="Times New Roman" w:eastAsia="宋体" w:hAnsi="Times New Roman" w:cs="Times New Roman"/>
          <w:b/>
          <w:bCs/>
          <w:szCs w:val="21"/>
        </w:rPr>
        <w:t xml:space="preserve">3 </w:t>
      </w:r>
      <w:r w:rsidRPr="00244DD1">
        <w:rPr>
          <w:rFonts w:ascii="Times New Roman" w:eastAsia="宋体" w:hAnsi="Times New Roman" w:cs="Times New Roman"/>
          <w:b/>
          <w:bCs/>
          <w:szCs w:val="21"/>
        </w:rPr>
        <w:t>地下水中试结果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54D5" w:rsidRPr="00244DD1" w14:paraId="7C75D9BA" w14:textId="77777777" w:rsidTr="00E72D3C">
        <w:trPr>
          <w:jc w:val="center"/>
        </w:trPr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01416CF1" w14:textId="5FC6416B" w:rsidR="005E54D5" w:rsidRPr="00244DD1" w:rsidRDefault="005E54D5" w:rsidP="00B169F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44DD1">
              <w:rPr>
                <w:rFonts w:ascii="Times New Roman" w:eastAsia="宋体" w:hAnsi="Times New Roman" w:cs="Times New Roman"/>
                <w:b/>
                <w:bCs/>
                <w:szCs w:val="21"/>
              </w:rPr>
              <w:t>编号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45FD1CC3" w14:textId="5AA8E864" w:rsidR="005E54D5" w:rsidRPr="00244DD1" w:rsidRDefault="005E54D5" w:rsidP="00B169F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44DD1">
              <w:rPr>
                <w:rFonts w:ascii="Times New Roman" w:eastAsia="宋体" w:hAnsi="Times New Roman" w:cs="Times New Roman"/>
                <w:b/>
                <w:bCs/>
                <w:szCs w:val="21"/>
              </w:rPr>
              <w:t>pH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1A453C0F" w14:textId="62FD11EE" w:rsidR="005E54D5" w:rsidRPr="00244DD1" w:rsidRDefault="00825CE6" w:rsidP="00B169F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As</w:t>
            </w:r>
            <w:r w:rsidR="00244DD1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（</w:t>
            </w:r>
            <w:proofErr w:type="spellStart"/>
            <w:r w:rsidR="00244DD1">
              <w:rPr>
                <w:rFonts w:ascii="Times New Roman" w:eastAsia="宋体" w:hAnsi="Times New Roman" w:cs="Times New Roman"/>
                <w:b/>
                <w:bCs/>
                <w:szCs w:val="21"/>
              </w:rPr>
              <w:t>μ</w:t>
            </w:r>
            <w:r w:rsidR="00244DD1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g</w:t>
            </w:r>
            <w:proofErr w:type="spellEnd"/>
            <w:r w:rsidR="00244DD1">
              <w:rPr>
                <w:rFonts w:ascii="Times New Roman" w:eastAsia="宋体" w:hAnsi="Times New Roman" w:cs="Times New Roman"/>
                <w:b/>
                <w:bCs/>
                <w:szCs w:val="21"/>
              </w:rPr>
              <w:t>/L</w:t>
            </w:r>
            <w:r w:rsidR="00244DD1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）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43819170" w14:textId="77777777" w:rsidR="000A2088" w:rsidRDefault="00B169F4" w:rsidP="00B169F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44DD1">
              <w:rPr>
                <w:rFonts w:ascii="Times New Roman" w:eastAsia="宋体" w:hAnsi="Times New Roman" w:cs="Times New Roman"/>
                <w:b/>
                <w:bCs/>
                <w:szCs w:val="21"/>
              </w:rPr>
              <w:t>色度</w:t>
            </w:r>
          </w:p>
          <w:p w14:paraId="6D1DDADF" w14:textId="679852C1" w:rsidR="005E54D5" w:rsidRPr="00244DD1" w:rsidRDefault="00244DD1" w:rsidP="00B1282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（倍）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2D628B88" w14:textId="59ABA395" w:rsidR="005E54D5" w:rsidRPr="00244DD1" w:rsidRDefault="00B169F4" w:rsidP="00B1282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244DD1">
              <w:rPr>
                <w:rFonts w:ascii="Times New Roman" w:eastAsia="宋体" w:hAnsi="Times New Roman" w:cs="Times New Roman"/>
                <w:b/>
                <w:bCs/>
                <w:szCs w:val="21"/>
              </w:rPr>
              <w:t>COD</w:t>
            </w:r>
            <w:r w:rsidR="000A2088" w:rsidRPr="000A2088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Cr</w:t>
            </w:r>
            <w:proofErr w:type="spellEnd"/>
            <w:r w:rsidR="00244DD1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（</w:t>
            </w:r>
            <w:r w:rsidR="000A208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mg</w:t>
            </w:r>
            <w:r w:rsidR="000A2088">
              <w:rPr>
                <w:rFonts w:ascii="Times New Roman" w:eastAsia="宋体" w:hAnsi="Times New Roman" w:cs="Times New Roman"/>
                <w:b/>
                <w:bCs/>
                <w:szCs w:val="21"/>
              </w:rPr>
              <w:t>/L</w:t>
            </w:r>
            <w:r w:rsidR="00244DD1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）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388FB740" w14:textId="14C13368" w:rsidR="005E54D5" w:rsidRPr="00244DD1" w:rsidRDefault="000A2088" w:rsidP="00B169F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悬浮物（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mg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/L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）</w:t>
            </w:r>
          </w:p>
        </w:tc>
      </w:tr>
      <w:tr w:rsidR="00244DD1" w:rsidRPr="00244DD1" w14:paraId="206328C8" w14:textId="77777777" w:rsidTr="00E72D3C">
        <w:trPr>
          <w:jc w:val="center"/>
        </w:trPr>
        <w:tc>
          <w:tcPr>
            <w:tcW w:w="1382" w:type="dxa"/>
            <w:tcBorders>
              <w:top w:val="single" w:sz="4" w:space="0" w:color="auto"/>
              <w:bottom w:val="nil"/>
            </w:tcBorders>
            <w:vAlign w:val="center"/>
          </w:tcPr>
          <w:p w14:paraId="502EBFB6" w14:textId="143CC096" w:rsidR="00244DD1" w:rsidRPr="00244DD1" w:rsidRDefault="00E72D3C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区域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bottom w:val="nil"/>
            </w:tcBorders>
            <w:vAlign w:val="center"/>
          </w:tcPr>
          <w:p w14:paraId="2C7D8ECC" w14:textId="6D2D9BBE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.76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  <w:vAlign w:val="center"/>
          </w:tcPr>
          <w:p w14:paraId="67DBEE3D" w14:textId="08701B2B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.9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  <w:vAlign w:val="center"/>
          </w:tcPr>
          <w:p w14:paraId="7B4F9AF5" w14:textId="5BE226A0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  <w:vAlign w:val="center"/>
          </w:tcPr>
          <w:p w14:paraId="37F8B26C" w14:textId="4D6AD047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  <w:vAlign w:val="center"/>
          </w:tcPr>
          <w:p w14:paraId="5AE1B82B" w14:textId="3CC0F9F5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 w:rsidR="00244DD1" w:rsidRPr="00244DD1" w14:paraId="0C5C75A1" w14:textId="77777777" w:rsidTr="00E72D3C">
        <w:trPr>
          <w:jc w:val="center"/>
        </w:trPr>
        <w:tc>
          <w:tcPr>
            <w:tcW w:w="1382" w:type="dxa"/>
            <w:tcBorders>
              <w:top w:val="nil"/>
              <w:bottom w:val="single" w:sz="12" w:space="0" w:color="auto"/>
            </w:tcBorders>
            <w:vAlign w:val="center"/>
          </w:tcPr>
          <w:p w14:paraId="17204E5C" w14:textId="0D5C4495" w:rsidR="00244DD1" w:rsidRPr="00244DD1" w:rsidRDefault="00E72D3C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区域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382" w:type="dxa"/>
            <w:tcBorders>
              <w:top w:val="nil"/>
              <w:bottom w:val="single" w:sz="12" w:space="0" w:color="auto"/>
            </w:tcBorders>
            <w:vAlign w:val="center"/>
          </w:tcPr>
          <w:p w14:paraId="4D6AE0C2" w14:textId="26D9B61C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.52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  <w:vAlign w:val="center"/>
          </w:tcPr>
          <w:p w14:paraId="183D5B4E" w14:textId="7FAA666A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.2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  <w:vAlign w:val="center"/>
          </w:tcPr>
          <w:p w14:paraId="04E4773D" w14:textId="644E6938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  <w:vAlign w:val="center"/>
          </w:tcPr>
          <w:p w14:paraId="4BBEFF9B" w14:textId="15C52324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  <w:vAlign w:val="center"/>
          </w:tcPr>
          <w:p w14:paraId="7960A9BB" w14:textId="4B8D8E21" w:rsidR="00244DD1" w:rsidRPr="00244DD1" w:rsidRDefault="00244DD1" w:rsidP="00244D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4DD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44DD1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</w:tbl>
    <w:p w14:paraId="39900B2E" w14:textId="65DFD50A" w:rsidR="005E54D5" w:rsidRPr="00E07A9C" w:rsidRDefault="003A0D92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中试结果表明，</w:t>
      </w:r>
      <w:r w:rsidR="005E3662">
        <w:rPr>
          <w:rFonts w:ascii="Times New Roman" w:eastAsia="宋体" w:hAnsi="Times New Roman" w:cs="Times New Roman"/>
          <w:sz w:val="24"/>
          <w:szCs w:val="24"/>
        </w:rPr>
        <w:t>区域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地下水可采用</w:t>
      </w:r>
      <w:r>
        <w:rPr>
          <w:rFonts w:ascii="Times New Roman" w:eastAsia="宋体" w:hAnsi="Times New Roman" w:cs="Times New Roman" w:hint="eastAsia"/>
          <w:sz w:val="24"/>
          <w:szCs w:val="24"/>
        </w:rPr>
        <w:t>Ca(OH)</w:t>
      </w:r>
      <w:r w:rsidRPr="00CD1B8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进行预处理，再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>
        <w:rPr>
          <w:rFonts w:ascii="Times New Roman" w:eastAsia="宋体" w:hAnsi="Times New Roman" w:cs="Times New Roman" w:hint="eastAsia"/>
          <w:sz w:val="24"/>
          <w:szCs w:val="24"/>
        </w:rPr>
        <w:t>0.0</w:t>
      </w:r>
      <w:r w:rsidR="00600098">
        <w:rPr>
          <w:rFonts w:ascii="Times New Roman" w:eastAsia="宋体" w:hAnsi="Times New Roman" w:cs="Times New Roman"/>
          <w:sz w:val="24"/>
          <w:szCs w:val="24"/>
        </w:rPr>
        <w:t>6</w:t>
      </w:r>
      <w:r w:rsidR="00EF5C12">
        <w:rPr>
          <w:rFonts w:ascii="Times New Roman" w:eastAsia="宋体" w:hAnsi="Times New Roman" w:cs="Times New Roman" w:hint="eastAsia"/>
          <w:sz w:val="24"/>
          <w:szCs w:val="24"/>
        </w:rPr>
        <w:t xml:space="preserve"> mol/L</w:t>
      </w:r>
      <w:r w:rsidRPr="003A0D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B1282E">
        <w:rPr>
          <w:rFonts w:ascii="Times New Roman" w:eastAsia="宋体" w:hAnsi="Times New Roman" w:cs="Times New Roman" w:hint="eastAsia"/>
          <w:sz w:val="24"/>
          <w:szCs w:val="24"/>
        </w:rPr>
        <w:t>混凝剂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进行该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区域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地下水的修复，</w:t>
      </w:r>
      <w:r>
        <w:rPr>
          <w:rFonts w:ascii="Times New Roman" w:eastAsia="宋体" w:hAnsi="Times New Roman" w:cs="Times New Roman" w:hint="eastAsia"/>
          <w:sz w:val="24"/>
          <w:szCs w:val="24"/>
        </w:rPr>
        <w:t>最后用柠檬酸调节出水的</w:t>
      </w:r>
      <w:r>
        <w:rPr>
          <w:rFonts w:ascii="Times New Roman" w:eastAsia="宋体" w:hAnsi="Times New Roman" w:cs="Times New Roman" w:hint="eastAsia"/>
          <w:sz w:val="24"/>
          <w:szCs w:val="24"/>
        </w:rPr>
        <w:t>pH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E3662">
        <w:rPr>
          <w:rFonts w:ascii="Times New Roman" w:eastAsia="宋体" w:hAnsi="Times New Roman" w:cs="Times New Roman"/>
          <w:sz w:val="24"/>
          <w:szCs w:val="24"/>
        </w:rPr>
        <w:t>区域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地下水首先采用</w:t>
      </w:r>
      <w:r>
        <w:rPr>
          <w:rFonts w:ascii="Times New Roman" w:eastAsia="宋体" w:hAnsi="Times New Roman" w:cs="Times New Roman" w:hint="eastAsia"/>
          <w:sz w:val="24"/>
          <w:szCs w:val="24"/>
        </w:rPr>
        <w:t>1.5%</w:t>
      </w:r>
      <w:r>
        <w:rPr>
          <w:rFonts w:ascii="Times New Roman" w:eastAsia="宋体" w:hAnsi="Times New Roman" w:cs="Times New Roman" w:hint="eastAsia"/>
          <w:sz w:val="24"/>
          <w:szCs w:val="24"/>
        </w:rPr>
        <w:t>的过硫酸氢钾进行氧化，再</w:t>
      </w:r>
      <w:r w:rsidR="003C58D1">
        <w:rPr>
          <w:rFonts w:ascii="Times New Roman" w:eastAsia="宋体" w:hAnsi="Times New Roman" w:cs="Times New Roman" w:hint="eastAsia"/>
          <w:sz w:val="24"/>
          <w:szCs w:val="24"/>
        </w:rPr>
        <w:t>投加</w:t>
      </w:r>
      <w:r>
        <w:rPr>
          <w:rFonts w:ascii="Times New Roman" w:eastAsia="宋体" w:hAnsi="Times New Roman" w:cs="Times New Roman" w:hint="eastAsia"/>
          <w:sz w:val="24"/>
          <w:szCs w:val="24"/>
        </w:rPr>
        <w:t>0.06 mol/L</w:t>
      </w:r>
      <w:r w:rsidRPr="003A0D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3A0D92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B1282E">
        <w:rPr>
          <w:rFonts w:ascii="Times New Roman" w:eastAsia="宋体" w:hAnsi="Times New Roman" w:cs="Times New Roman" w:hint="eastAsia"/>
          <w:sz w:val="24"/>
          <w:szCs w:val="24"/>
        </w:rPr>
        <w:t>混</w:t>
      </w:r>
      <w:r w:rsidR="00B1282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凝剂</w:t>
      </w:r>
      <w:r w:rsidRPr="003A0D92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区域</w:t>
      </w:r>
      <w:r>
        <w:rPr>
          <w:rFonts w:ascii="Times New Roman" w:eastAsia="宋体" w:hAnsi="Times New Roman" w:cs="Times New Roman" w:hint="eastAsia"/>
          <w:sz w:val="24"/>
          <w:szCs w:val="24"/>
        </w:rPr>
        <w:t>地下水的修复。上述方法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可以有效降低地</w:t>
      </w:r>
      <w:r>
        <w:rPr>
          <w:rFonts w:ascii="Times New Roman" w:eastAsia="宋体" w:hAnsi="Times New Roman" w:cs="Times New Roman"/>
          <w:sz w:val="24"/>
          <w:szCs w:val="24"/>
        </w:rPr>
        <w:t>下水中目标污染物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>
        <w:rPr>
          <w:rFonts w:ascii="Times New Roman" w:eastAsia="宋体" w:hAnsi="Times New Roman" w:cs="Times New Roman"/>
          <w:sz w:val="24"/>
          <w:szCs w:val="24"/>
        </w:rPr>
        <w:t>的含量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pH</w:t>
      </w:r>
      <w:r>
        <w:rPr>
          <w:rFonts w:ascii="Times New Roman" w:eastAsia="宋体" w:hAnsi="Times New Roman" w:cs="Times New Roman"/>
          <w:sz w:val="24"/>
          <w:szCs w:val="24"/>
        </w:rPr>
        <w:t>值</w:t>
      </w:r>
      <w:r>
        <w:rPr>
          <w:rFonts w:ascii="Times New Roman" w:eastAsia="宋体" w:hAnsi="Times New Roman" w:cs="Times New Roman" w:hint="eastAsia"/>
          <w:sz w:val="24"/>
          <w:szCs w:val="24"/>
        </w:rPr>
        <w:t>和色度</w:t>
      </w:r>
      <w:r w:rsidR="00EF5C12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达到</w:t>
      </w:r>
      <w:r w:rsidR="009E6B2B">
        <w:rPr>
          <w:rFonts w:ascii="Times New Roman" w:eastAsia="宋体" w:hAnsi="Times New Roman" w:cs="Times New Roman" w:hint="eastAsia"/>
          <w:sz w:val="24"/>
          <w:szCs w:val="24"/>
        </w:rPr>
        <w:t>验收</w:t>
      </w:r>
      <w:r w:rsidR="00CD1B8C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A81BD6" w14:textId="15C4C5E0" w:rsidR="007749CD" w:rsidRPr="00E07A9C" w:rsidRDefault="007749CD" w:rsidP="007749CD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 xml:space="preserve">4 </w:t>
      </w:r>
      <w:r w:rsidR="00306900" w:rsidRPr="00E07A9C">
        <w:rPr>
          <w:rFonts w:ascii="Times New Roman" w:eastAsia="宋体" w:hAnsi="Times New Roman" w:cs="Times New Roman"/>
          <w:sz w:val="24"/>
          <w:szCs w:val="24"/>
        </w:rPr>
        <w:t>结论</w:t>
      </w:r>
      <w:r w:rsidR="001F054F">
        <w:rPr>
          <w:rFonts w:ascii="Times New Roman" w:eastAsia="宋体" w:hAnsi="Times New Roman" w:cs="Times New Roman"/>
          <w:sz w:val="24"/>
          <w:szCs w:val="24"/>
        </w:rPr>
        <w:t>与建议</w:t>
      </w:r>
    </w:p>
    <w:p w14:paraId="73F1AE8F" w14:textId="094295D2" w:rsidR="001F054F" w:rsidRDefault="00D07DD2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（</w:t>
      </w:r>
      <w:r w:rsidRPr="00E07A9C">
        <w:rPr>
          <w:rFonts w:ascii="Times New Roman" w:eastAsia="宋体" w:hAnsi="Times New Roman" w:cs="Times New Roman"/>
          <w:sz w:val="24"/>
          <w:szCs w:val="24"/>
        </w:rPr>
        <w:t>1</w:t>
      </w:r>
      <w:r w:rsidRPr="00E07A9C">
        <w:rPr>
          <w:rFonts w:ascii="Times New Roman" w:eastAsia="宋体" w:hAnsi="Times New Roman" w:cs="Times New Roman"/>
          <w:sz w:val="24"/>
          <w:szCs w:val="24"/>
        </w:rPr>
        <w:t>）</w:t>
      </w:r>
      <w:r w:rsidR="0018035C" w:rsidRPr="00E07A9C">
        <w:rPr>
          <w:rFonts w:ascii="Times New Roman" w:eastAsia="宋体" w:hAnsi="Times New Roman" w:cs="Times New Roman"/>
          <w:sz w:val="24"/>
          <w:szCs w:val="24"/>
        </w:rPr>
        <w:t>FeCl</w:t>
      </w:r>
      <w:r w:rsidR="0018035C" w:rsidRPr="00E07A9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E07A9C">
        <w:rPr>
          <w:rFonts w:ascii="Times New Roman" w:eastAsia="宋体" w:hAnsi="Times New Roman" w:cs="Times New Roman"/>
          <w:sz w:val="24"/>
          <w:szCs w:val="24"/>
        </w:rPr>
        <w:t>作为</w:t>
      </w:r>
      <w:r w:rsidR="00B1282E">
        <w:rPr>
          <w:rFonts w:ascii="Times New Roman" w:eastAsia="宋体" w:hAnsi="Times New Roman" w:cs="Times New Roman"/>
          <w:sz w:val="24"/>
          <w:szCs w:val="24"/>
        </w:rPr>
        <w:t>混凝剂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，对于污染</w:t>
      </w:r>
      <w:r w:rsidRPr="00E07A9C">
        <w:rPr>
          <w:rFonts w:ascii="Times New Roman" w:eastAsia="宋体" w:hAnsi="Times New Roman" w:cs="Times New Roman"/>
          <w:sz w:val="24"/>
          <w:szCs w:val="24"/>
        </w:rPr>
        <w:t>地下水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的</w:t>
      </w:r>
      <w:r w:rsidRPr="00E07A9C">
        <w:rPr>
          <w:rFonts w:ascii="Times New Roman" w:eastAsia="宋体" w:hAnsi="Times New Roman" w:cs="Times New Roman"/>
          <w:sz w:val="24"/>
          <w:szCs w:val="24"/>
        </w:rPr>
        <w:t>修复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具有更好的修复效果</w:t>
      </w:r>
      <w:r w:rsidRPr="00E07A9C">
        <w:rPr>
          <w:rFonts w:ascii="Times New Roman" w:eastAsia="宋体" w:hAnsi="Times New Roman" w:cs="Times New Roman"/>
          <w:sz w:val="24"/>
          <w:szCs w:val="24"/>
        </w:rPr>
        <w:t>，并且可以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更有效地</w:t>
      </w:r>
      <w:r w:rsidRPr="00E07A9C">
        <w:rPr>
          <w:rFonts w:ascii="Times New Roman" w:eastAsia="宋体" w:hAnsi="Times New Roman" w:cs="Times New Roman"/>
          <w:sz w:val="24"/>
          <w:szCs w:val="24"/>
        </w:rPr>
        <w:t>降低原水的</w:t>
      </w:r>
      <w:r w:rsidRPr="00E07A9C">
        <w:rPr>
          <w:rFonts w:ascii="Times New Roman" w:eastAsia="宋体" w:hAnsi="Times New Roman" w:cs="Times New Roman"/>
          <w:sz w:val="24"/>
          <w:szCs w:val="24"/>
        </w:rPr>
        <w:t>pH</w:t>
      </w:r>
      <w:r w:rsidRPr="00E07A9C">
        <w:rPr>
          <w:rFonts w:ascii="Times New Roman" w:eastAsia="宋体" w:hAnsi="Times New Roman" w:cs="Times New Roman"/>
          <w:sz w:val="24"/>
          <w:szCs w:val="24"/>
        </w:rPr>
        <w:t>值。</w:t>
      </w:r>
    </w:p>
    <w:p w14:paraId="4446FEC1" w14:textId="395F3C0F" w:rsidR="007749CD" w:rsidRPr="00E07A9C" w:rsidRDefault="00D07DD2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（</w:t>
      </w:r>
      <w:r w:rsidRPr="00E07A9C">
        <w:rPr>
          <w:rFonts w:ascii="Times New Roman" w:eastAsia="宋体" w:hAnsi="Times New Roman" w:cs="Times New Roman"/>
          <w:sz w:val="24"/>
          <w:szCs w:val="24"/>
        </w:rPr>
        <w:t>2</w:t>
      </w:r>
      <w:r w:rsidRPr="00E07A9C">
        <w:rPr>
          <w:rFonts w:ascii="Times New Roman" w:eastAsia="宋体" w:hAnsi="Times New Roman" w:cs="Times New Roman"/>
          <w:sz w:val="24"/>
          <w:szCs w:val="24"/>
        </w:rPr>
        <w:t>）针对</w:t>
      </w:r>
      <w:r w:rsidR="003A0D92">
        <w:rPr>
          <w:rFonts w:ascii="Times New Roman" w:eastAsia="宋体" w:hAnsi="Times New Roman" w:cs="Times New Roman" w:hint="eastAsia"/>
          <w:sz w:val="24"/>
          <w:szCs w:val="24"/>
        </w:rPr>
        <w:t>含有</w:t>
      </w:r>
      <w:r w:rsidR="005E54D5" w:rsidRPr="00E07A9C">
        <w:rPr>
          <w:rFonts w:ascii="Times New Roman" w:eastAsia="宋体" w:hAnsi="Times New Roman" w:cs="Times New Roman"/>
          <w:sz w:val="24"/>
          <w:szCs w:val="24"/>
        </w:rPr>
        <w:t>复杂</w:t>
      </w:r>
      <w:r w:rsidR="003A0D92">
        <w:rPr>
          <w:rFonts w:ascii="Times New Roman" w:eastAsia="宋体" w:hAnsi="Times New Roman" w:cs="Times New Roman" w:hint="eastAsia"/>
          <w:sz w:val="24"/>
          <w:szCs w:val="24"/>
        </w:rPr>
        <w:t>有机物的</w:t>
      </w:r>
      <w:r w:rsidR="00CD1B8C">
        <w:rPr>
          <w:rFonts w:ascii="Times New Roman" w:eastAsia="宋体" w:hAnsi="Times New Roman" w:cs="Times New Roman"/>
          <w:sz w:val="24"/>
          <w:szCs w:val="24"/>
        </w:rPr>
        <w:t>地下水，</w:t>
      </w:r>
      <w:r w:rsidR="003A0D92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3C58D1">
        <w:rPr>
          <w:rFonts w:ascii="Times New Roman" w:eastAsia="宋体" w:hAnsi="Times New Roman" w:cs="Times New Roman"/>
          <w:sz w:val="24"/>
          <w:szCs w:val="24"/>
        </w:rPr>
        <w:t>投加</w:t>
      </w:r>
      <w:r w:rsidR="00CD1B8C">
        <w:rPr>
          <w:rFonts w:ascii="Times New Roman" w:eastAsia="宋体" w:hAnsi="Times New Roman" w:cs="Times New Roman"/>
          <w:sz w:val="24"/>
          <w:szCs w:val="24"/>
        </w:rPr>
        <w:t>适量的氧化剂</w:t>
      </w:r>
      <w:r w:rsidR="003A0D92">
        <w:rPr>
          <w:rFonts w:ascii="Times New Roman" w:eastAsia="宋体" w:hAnsi="Times New Roman" w:cs="Times New Roman" w:hint="eastAsia"/>
          <w:sz w:val="24"/>
          <w:szCs w:val="24"/>
        </w:rPr>
        <w:t>，有助于</w:t>
      </w:r>
      <w:r w:rsidR="005E3662" w:rsidRPr="00E07A9C">
        <w:rPr>
          <w:rFonts w:ascii="Times New Roman" w:eastAsia="宋体" w:hAnsi="Times New Roman" w:cs="Times New Roman"/>
          <w:sz w:val="24"/>
          <w:szCs w:val="24"/>
        </w:rPr>
        <w:t>将大分子有机物</w:t>
      </w:r>
      <w:r w:rsidR="005E3662">
        <w:rPr>
          <w:rFonts w:ascii="Times New Roman" w:eastAsia="宋体" w:hAnsi="Times New Roman" w:cs="Times New Roman"/>
          <w:sz w:val="24"/>
          <w:szCs w:val="24"/>
        </w:rPr>
        <w:t>中不饱和键断裂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E3662">
        <w:rPr>
          <w:rFonts w:ascii="Times New Roman" w:eastAsia="宋体" w:hAnsi="Times New Roman" w:cs="Times New Roman"/>
          <w:sz w:val="24"/>
          <w:szCs w:val="24"/>
        </w:rPr>
        <w:t>破坏其发色基团从而降低其色度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49BF28" w14:textId="66A53735" w:rsidR="00C6008D" w:rsidRPr="00E07A9C" w:rsidRDefault="001F054F" w:rsidP="00F65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6008D" w:rsidRPr="00E07A9C">
        <w:rPr>
          <w:rFonts w:ascii="Times New Roman" w:eastAsia="宋体" w:hAnsi="Times New Roman" w:cs="Times New Roman"/>
          <w:sz w:val="24"/>
          <w:szCs w:val="24"/>
        </w:rPr>
        <w:t>地下水中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C6008D" w:rsidRPr="00E07A9C">
        <w:rPr>
          <w:rFonts w:ascii="Times New Roman" w:eastAsia="宋体" w:hAnsi="Times New Roman" w:cs="Times New Roman"/>
          <w:sz w:val="24"/>
          <w:szCs w:val="24"/>
        </w:rPr>
        <w:t>的形态、吸附解析和迁移转化会受到酸碱度、氧化还原条件以及阴离子种类等因素的影响</w:t>
      </w:r>
      <w:r w:rsidR="005E366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6008D" w:rsidRPr="00E07A9C">
        <w:rPr>
          <w:rFonts w:ascii="Times New Roman" w:eastAsia="宋体" w:hAnsi="Times New Roman" w:cs="Times New Roman"/>
          <w:sz w:val="24"/>
          <w:szCs w:val="24"/>
        </w:rPr>
        <w:t>因此，在今后的研究和工程施工过程中，可针对不同污染场地地下水的理化条件，设计修复方案，推进地下水</w:t>
      </w:r>
      <w:r w:rsidR="00825CE6">
        <w:rPr>
          <w:rFonts w:ascii="Times New Roman" w:eastAsia="宋体" w:hAnsi="Times New Roman" w:cs="Times New Roman"/>
          <w:sz w:val="24"/>
          <w:szCs w:val="24"/>
        </w:rPr>
        <w:t>As</w:t>
      </w:r>
      <w:r w:rsidR="00C6008D" w:rsidRPr="00E07A9C">
        <w:rPr>
          <w:rFonts w:ascii="Times New Roman" w:eastAsia="宋体" w:hAnsi="Times New Roman" w:cs="Times New Roman"/>
          <w:sz w:val="24"/>
          <w:szCs w:val="24"/>
        </w:rPr>
        <w:t>污染修复工程的发展。</w:t>
      </w:r>
    </w:p>
    <w:p w14:paraId="4BD9C21B" w14:textId="1E9E109D" w:rsidR="007749CD" w:rsidRPr="00E07A9C" w:rsidRDefault="00855367" w:rsidP="00CD1B8C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7A9C">
        <w:rPr>
          <w:rFonts w:ascii="Times New Roman" w:eastAsia="宋体" w:hAnsi="Times New Roman" w:cs="Times New Roman"/>
          <w:sz w:val="24"/>
          <w:szCs w:val="24"/>
        </w:rPr>
        <w:t>参考文献</w:t>
      </w:r>
    </w:p>
    <w:p w14:paraId="6710241D" w14:textId="396C536A" w:rsidR="00D57196" w:rsidRPr="00C61F00" w:rsidRDefault="00855367" w:rsidP="0060166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="00D57196" w:rsidRPr="00C61F00">
        <w:rPr>
          <w:rFonts w:ascii="Times New Roman" w:eastAsia="宋体" w:hAnsi="Times New Roman" w:cs="Times New Roman"/>
          <w:szCs w:val="21"/>
        </w:rPr>
        <w:t>1]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张丽萍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.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地下水原位除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砷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实验研究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[D].</w:t>
      </w:r>
      <w:r w:rsidR="00C61F00">
        <w:rPr>
          <w:rFonts w:ascii="Times New Roman" w:eastAsia="宋体" w:hAnsi="Times New Roman" w:cs="Times New Roman" w:hint="eastAsia"/>
          <w:szCs w:val="21"/>
        </w:rPr>
        <w:t>武汉</w:t>
      </w:r>
      <w:r w:rsidR="00C61F00">
        <w:rPr>
          <w:rFonts w:ascii="Times New Roman" w:eastAsia="宋体" w:hAnsi="Times New Roman" w:cs="Times New Roman" w:hint="eastAsia"/>
          <w:szCs w:val="21"/>
        </w:rPr>
        <w:t>: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中国地质大学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,2014.</w:t>
      </w:r>
    </w:p>
    <w:p w14:paraId="30F00E69" w14:textId="0BC8D796" w:rsidR="00855367" w:rsidRPr="00C61F00" w:rsidRDefault="00D57196" w:rsidP="0060166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 w:hint="eastAsia"/>
          <w:szCs w:val="21"/>
        </w:rPr>
        <w:t>[2]</w:t>
      </w:r>
      <w:r w:rsidR="00855367" w:rsidRPr="00C61F00">
        <w:rPr>
          <w:rFonts w:ascii="Times New Roman" w:eastAsia="宋体" w:hAnsi="Times New Roman" w:cs="Times New Roman"/>
          <w:szCs w:val="21"/>
        </w:rPr>
        <w:t>金阳</w:t>
      </w:r>
      <w:r w:rsidR="00855367" w:rsidRPr="00C61F00">
        <w:rPr>
          <w:rFonts w:ascii="Times New Roman" w:eastAsia="宋体" w:hAnsi="Times New Roman" w:cs="Times New Roman"/>
          <w:szCs w:val="21"/>
        </w:rPr>
        <w:t>,</w:t>
      </w:r>
      <w:r w:rsidR="00855367" w:rsidRPr="00C61F00">
        <w:rPr>
          <w:rFonts w:ascii="Times New Roman" w:eastAsia="宋体" w:hAnsi="Times New Roman" w:cs="Times New Roman"/>
          <w:szCs w:val="21"/>
        </w:rPr>
        <w:t>姜月华</w:t>
      </w:r>
      <w:r w:rsidR="00855367" w:rsidRPr="00C61F00">
        <w:rPr>
          <w:rFonts w:ascii="Times New Roman" w:eastAsia="宋体" w:hAnsi="Times New Roman" w:cs="Times New Roman"/>
          <w:szCs w:val="21"/>
        </w:rPr>
        <w:t>,</w:t>
      </w:r>
      <w:r w:rsidR="00855367" w:rsidRPr="00C61F00">
        <w:rPr>
          <w:rFonts w:ascii="Times New Roman" w:eastAsia="宋体" w:hAnsi="Times New Roman" w:cs="Times New Roman"/>
          <w:szCs w:val="21"/>
        </w:rPr>
        <w:t>李云</w:t>
      </w:r>
      <w:r w:rsidR="00855367" w:rsidRPr="00C61F00">
        <w:rPr>
          <w:rFonts w:ascii="Times New Roman" w:eastAsia="宋体" w:hAnsi="Times New Roman" w:cs="Times New Roman"/>
          <w:szCs w:val="21"/>
        </w:rPr>
        <w:t>.</w:t>
      </w:r>
      <w:r w:rsidR="00855367" w:rsidRPr="00C61F00">
        <w:rPr>
          <w:rFonts w:ascii="Times New Roman" w:eastAsia="宋体" w:hAnsi="Times New Roman" w:cs="Times New Roman"/>
          <w:szCs w:val="21"/>
        </w:rPr>
        <w:t>地下水</w:t>
      </w:r>
      <w:r w:rsidR="00855367" w:rsidRPr="00C61F00">
        <w:rPr>
          <w:rFonts w:ascii="Times New Roman" w:eastAsia="宋体" w:hAnsi="Times New Roman" w:cs="Times New Roman"/>
          <w:szCs w:val="21"/>
        </w:rPr>
        <w:t>砷</w:t>
      </w:r>
      <w:r w:rsidR="00855367" w:rsidRPr="00C61F00">
        <w:rPr>
          <w:rFonts w:ascii="Times New Roman" w:eastAsia="宋体" w:hAnsi="Times New Roman" w:cs="Times New Roman"/>
          <w:szCs w:val="21"/>
        </w:rPr>
        <w:t>污染研究进展</w:t>
      </w:r>
      <w:r w:rsidR="0047099A" w:rsidRPr="00C61F00">
        <w:rPr>
          <w:rFonts w:ascii="Times New Roman" w:eastAsia="宋体" w:hAnsi="Times New Roman" w:cs="Times New Roman" w:hint="eastAsia"/>
          <w:szCs w:val="21"/>
        </w:rPr>
        <w:t>[</w:t>
      </w:r>
      <w:r w:rsidR="0047099A">
        <w:rPr>
          <w:rFonts w:ascii="Times New Roman" w:eastAsia="宋体" w:hAnsi="Times New Roman" w:cs="Times New Roman" w:hint="eastAsia"/>
          <w:szCs w:val="21"/>
        </w:rPr>
        <w:t>J</w:t>
      </w:r>
      <w:r w:rsidR="0047099A" w:rsidRPr="00C61F00">
        <w:rPr>
          <w:rFonts w:ascii="Times New Roman" w:eastAsia="宋体" w:hAnsi="Times New Roman" w:cs="Times New Roman" w:hint="eastAsia"/>
          <w:szCs w:val="21"/>
        </w:rPr>
        <w:t>]</w:t>
      </w:r>
      <w:r w:rsidR="00855367" w:rsidRPr="00C61F00">
        <w:rPr>
          <w:rFonts w:ascii="Times New Roman" w:eastAsia="宋体" w:hAnsi="Times New Roman" w:cs="Times New Roman"/>
          <w:szCs w:val="21"/>
        </w:rPr>
        <w:t>.</w:t>
      </w:r>
      <w:r w:rsidR="00855367" w:rsidRPr="00C61F00">
        <w:rPr>
          <w:rFonts w:ascii="Times New Roman" w:eastAsia="宋体" w:hAnsi="Times New Roman" w:cs="Times New Roman"/>
          <w:szCs w:val="21"/>
        </w:rPr>
        <w:t>地下水</w:t>
      </w:r>
      <w:r w:rsidRPr="00C61F00">
        <w:rPr>
          <w:rFonts w:ascii="Times New Roman" w:eastAsia="宋体" w:hAnsi="Times New Roman" w:cs="Times New Roman" w:hint="eastAsia"/>
          <w:szCs w:val="21"/>
        </w:rPr>
        <w:t>,</w:t>
      </w:r>
      <w:r w:rsidRPr="00C61F00">
        <w:rPr>
          <w:rFonts w:ascii="Times New Roman" w:eastAsia="宋体" w:hAnsi="Times New Roman" w:cs="Times New Roman"/>
          <w:szCs w:val="21"/>
        </w:rPr>
        <w:t>2015</w:t>
      </w:r>
      <w:r w:rsidRPr="00C61F00">
        <w:rPr>
          <w:rFonts w:ascii="Times New Roman" w:eastAsia="宋体" w:hAnsi="Times New Roman" w:cs="Times New Roman" w:hint="eastAsia"/>
          <w:szCs w:val="21"/>
        </w:rPr>
        <w:t>,</w:t>
      </w:r>
      <w:r w:rsidRPr="00C61F00">
        <w:rPr>
          <w:rFonts w:ascii="Times New Roman" w:eastAsia="宋体" w:hAnsi="Times New Roman" w:cs="Times New Roman"/>
          <w:szCs w:val="21"/>
        </w:rPr>
        <w:t>37</w:t>
      </w:r>
      <w:r w:rsidRPr="00C61F00">
        <w:rPr>
          <w:rFonts w:ascii="Times New Roman" w:eastAsia="宋体" w:hAnsi="Times New Roman" w:cs="Times New Roman" w:hint="eastAsia"/>
          <w:szCs w:val="21"/>
        </w:rPr>
        <w:t>(1):</w:t>
      </w:r>
      <w:r w:rsidR="00855367" w:rsidRPr="00C61F00">
        <w:rPr>
          <w:rFonts w:ascii="Times New Roman" w:eastAsia="宋体" w:hAnsi="Times New Roman" w:cs="Times New Roman"/>
          <w:szCs w:val="21"/>
        </w:rPr>
        <w:t>67-69.</w:t>
      </w:r>
    </w:p>
    <w:p w14:paraId="6C1B09ED" w14:textId="5FFB1134" w:rsidR="00D57196" w:rsidRPr="00C61F00" w:rsidRDefault="00D57196" w:rsidP="00D57196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Pr="00C61F00">
        <w:rPr>
          <w:rFonts w:ascii="Times New Roman" w:eastAsia="宋体" w:hAnsi="Times New Roman" w:cs="Times New Roman" w:hint="eastAsia"/>
          <w:szCs w:val="21"/>
        </w:rPr>
        <w:t>3</w:t>
      </w:r>
      <w:r w:rsidRPr="00C61F00">
        <w:rPr>
          <w:rFonts w:ascii="Times New Roman" w:eastAsia="宋体" w:hAnsi="Times New Roman" w:cs="Times New Roman"/>
          <w:szCs w:val="21"/>
        </w:rPr>
        <w:t xml:space="preserve">]Guo </w:t>
      </w:r>
      <w:proofErr w:type="spellStart"/>
      <w:r w:rsidRPr="00C61F00">
        <w:rPr>
          <w:rFonts w:ascii="Times New Roman" w:eastAsia="宋体" w:hAnsi="Times New Roman" w:cs="Times New Roman"/>
          <w:szCs w:val="21"/>
        </w:rPr>
        <w:t>Huaming</w:t>
      </w:r>
      <w:proofErr w:type="spellEnd"/>
      <w:r w:rsidRPr="00C61F00">
        <w:rPr>
          <w:rFonts w:ascii="Times New Roman" w:eastAsia="宋体" w:hAnsi="Times New Roman" w:cs="Times New Roman"/>
          <w:szCs w:val="21"/>
        </w:rPr>
        <w:t xml:space="preserve">, Zhang Yang, Jia </w:t>
      </w:r>
      <w:proofErr w:type="spellStart"/>
      <w:r w:rsidRPr="00C61F00">
        <w:rPr>
          <w:rFonts w:ascii="Times New Roman" w:eastAsia="宋体" w:hAnsi="Times New Roman" w:cs="Times New Roman"/>
          <w:szCs w:val="21"/>
        </w:rPr>
        <w:t>Yongfeng</w:t>
      </w:r>
      <w:proofErr w:type="spellEnd"/>
      <w:r w:rsidRPr="00C61F00">
        <w:rPr>
          <w:rFonts w:ascii="Times New Roman" w:eastAsia="宋体" w:hAnsi="Times New Roman" w:cs="Times New Roman"/>
          <w:szCs w:val="21"/>
        </w:rPr>
        <w:t xml:space="preserve">, et al. Dynamic behaviors of water levels and arsenic concentration in shallow groundwater from the </w:t>
      </w:r>
      <w:proofErr w:type="spellStart"/>
      <w:r w:rsidRPr="00C61F00">
        <w:rPr>
          <w:rFonts w:ascii="Times New Roman" w:eastAsia="宋体" w:hAnsi="Times New Roman" w:cs="Times New Roman"/>
          <w:szCs w:val="21"/>
        </w:rPr>
        <w:t>Hetao</w:t>
      </w:r>
      <w:proofErr w:type="spellEnd"/>
      <w:r w:rsidRPr="00C61F00">
        <w:rPr>
          <w:rFonts w:ascii="Times New Roman" w:eastAsia="宋体" w:hAnsi="Times New Roman" w:cs="Times New Roman"/>
          <w:szCs w:val="21"/>
        </w:rPr>
        <w:t xml:space="preserve"> Basin, Inner</w:t>
      </w:r>
      <w:r w:rsidR="00C61F00">
        <w:rPr>
          <w:rFonts w:ascii="Times New Roman" w:eastAsia="宋体" w:hAnsi="Times New Roman" w:cs="Times New Roman"/>
          <w:szCs w:val="21"/>
        </w:rPr>
        <w:t xml:space="preserve"> Mon</w:t>
      </w:r>
      <w:r w:rsidRPr="00C61F00">
        <w:rPr>
          <w:rFonts w:ascii="Times New Roman" w:eastAsia="宋体" w:hAnsi="Times New Roman" w:cs="Times New Roman"/>
          <w:szCs w:val="21"/>
        </w:rPr>
        <w:t>golia[J].Journal of Geochemical Exploration,2013,315:130-140.</w:t>
      </w:r>
    </w:p>
    <w:p w14:paraId="6D638E2A" w14:textId="0B450482" w:rsidR="00855367" w:rsidRPr="00C61F00" w:rsidRDefault="00855367" w:rsidP="0060166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4</w:t>
      </w:r>
      <w:r w:rsidRPr="00C61F00">
        <w:rPr>
          <w:rFonts w:ascii="Times New Roman" w:eastAsia="宋体" w:hAnsi="Times New Roman" w:cs="Times New Roman"/>
          <w:szCs w:val="21"/>
        </w:rPr>
        <w:t>]</w:t>
      </w:r>
      <w:r w:rsidRPr="00C61F00">
        <w:rPr>
          <w:rFonts w:ascii="Times New Roman" w:eastAsia="宋体" w:hAnsi="Times New Roman" w:cs="Times New Roman"/>
          <w:szCs w:val="21"/>
        </w:rPr>
        <w:t>张迪</w:t>
      </w:r>
      <w:r w:rsidRPr="00C61F00">
        <w:rPr>
          <w:rFonts w:ascii="Times New Roman" w:eastAsia="宋体" w:hAnsi="Times New Roman" w:cs="Times New Roman"/>
          <w:szCs w:val="21"/>
        </w:rPr>
        <w:t>.</w:t>
      </w:r>
      <w:r w:rsidRPr="00C61F00">
        <w:rPr>
          <w:rFonts w:ascii="Times New Roman" w:eastAsia="宋体" w:hAnsi="Times New Roman" w:cs="Times New Roman"/>
          <w:szCs w:val="21"/>
        </w:rPr>
        <w:t>原位高</w:t>
      </w:r>
      <w:r w:rsidRPr="00C61F00">
        <w:rPr>
          <w:rFonts w:ascii="Times New Roman" w:eastAsia="宋体" w:hAnsi="Times New Roman" w:cs="Times New Roman"/>
          <w:szCs w:val="21"/>
        </w:rPr>
        <w:t>砷</w:t>
      </w:r>
      <w:r w:rsidRPr="00C61F00">
        <w:rPr>
          <w:rFonts w:ascii="Times New Roman" w:eastAsia="宋体" w:hAnsi="Times New Roman" w:cs="Times New Roman"/>
          <w:szCs w:val="21"/>
        </w:rPr>
        <w:t>地下水环境下铁氧化物矿物吸附态</w:t>
      </w:r>
      <w:r w:rsidRPr="00C61F00">
        <w:rPr>
          <w:rFonts w:ascii="Times New Roman" w:eastAsia="宋体" w:hAnsi="Times New Roman" w:cs="Times New Roman"/>
          <w:szCs w:val="21"/>
        </w:rPr>
        <w:t>砷</w:t>
      </w:r>
      <w:r w:rsidRPr="00C61F00">
        <w:rPr>
          <w:rFonts w:ascii="Times New Roman" w:eastAsia="宋体" w:hAnsi="Times New Roman" w:cs="Times New Roman"/>
          <w:szCs w:val="21"/>
        </w:rPr>
        <w:t>的释放特征及机理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[D]</w:t>
      </w:r>
      <w:r w:rsidRPr="00C61F00">
        <w:rPr>
          <w:rFonts w:ascii="Times New Roman" w:eastAsia="宋体" w:hAnsi="Times New Roman" w:cs="Times New Roman"/>
          <w:szCs w:val="21"/>
        </w:rPr>
        <w:t>.</w:t>
      </w:r>
      <w:r w:rsidR="00C61F00">
        <w:rPr>
          <w:rFonts w:ascii="Times New Roman" w:eastAsia="宋体" w:hAnsi="Times New Roman" w:cs="Times New Roman" w:hint="eastAsia"/>
          <w:szCs w:val="21"/>
        </w:rPr>
        <w:t>北京</w:t>
      </w:r>
      <w:r w:rsidR="00C61F00">
        <w:rPr>
          <w:rFonts w:ascii="Times New Roman" w:eastAsia="宋体" w:hAnsi="Times New Roman" w:cs="Times New Roman" w:hint="eastAsia"/>
          <w:szCs w:val="21"/>
        </w:rPr>
        <w:t>:</w:t>
      </w:r>
      <w:r w:rsidRPr="00C61F00">
        <w:rPr>
          <w:rFonts w:ascii="Times New Roman" w:eastAsia="宋体" w:hAnsi="Times New Roman" w:cs="Times New Roman"/>
          <w:szCs w:val="21"/>
        </w:rPr>
        <w:t>中国地质大学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,</w:t>
      </w:r>
      <w:r w:rsidRPr="00C61F00">
        <w:rPr>
          <w:rFonts w:ascii="Times New Roman" w:eastAsia="宋体" w:hAnsi="Times New Roman" w:cs="Times New Roman"/>
          <w:szCs w:val="21"/>
        </w:rPr>
        <w:t>2018.</w:t>
      </w:r>
    </w:p>
    <w:p w14:paraId="307FB368" w14:textId="71CAA46C" w:rsidR="00D3129A" w:rsidRPr="00C61F00" w:rsidRDefault="00D3129A" w:rsidP="00D3129A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5</w:t>
      </w:r>
      <w:r w:rsidRPr="00C61F00">
        <w:rPr>
          <w:rFonts w:ascii="Times New Roman" w:eastAsia="宋体" w:hAnsi="Times New Roman" w:cs="Times New Roman"/>
          <w:szCs w:val="21"/>
        </w:rPr>
        <w:t>]</w:t>
      </w:r>
      <w:r w:rsidR="00A46A11" w:rsidRPr="00C61F00">
        <w:rPr>
          <w:rFonts w:ascii="Times New Roman" w:eastAsia="宋体" w:hAnsi="Times New Roman" w:cs="Times New Roman" w:hint="eastAsia"/>
          <w:szCs w:val="21"/>
        </w:rPr>
        <w:t>李桂娥</w:t>
      </w:r>
      <w:r w:rsidR="00A46A11" w:rsidRPr="00C61F00">
        <w:rPr>
          <w:rFonts w:ascii="Times New Roman" w:eastAsia="宋体" w:hAnsi="Times New Roman" w:cs="Times New Roman"/>
          <w:szCs w:val="21"/>
        </w:rPr>
        <w:t>,</w:t>
      </w:r>
      <w:r w:rsidR="00A46A11" w:rsidRPr="00C61F00">
        <w:rPr>
          <w:rFonts w:ascii="Times New Roman" w:eastAsia="宋体" w:hAnsi="Times New Roman" w:cs="Times New Roman"/>
          <w:szCs w:val="21"/>
        </w:rPr>
        <w:t>郝峰焱</w:t>
      </w:r>
      <w:r w:rsidR="00A46A11" w:rsidRPr="00C61F00">
        <w:rPr>
          <w:rFonts w:ascii="Times New Roman" w:eastAsia="宋体" w:hAnsi="Times New Roman" w:cs="Times New Roman"/>
          <w:szCs w:val="21"/>
        </w:rPr>
        <w:t>.</w:t>
      </w:r>
      <w:r w:rsidR="00A46A11" w:rsidRPr="00C61F00">
        <w:rPr>
          <w:rFonts w:ascii="Times New Roman" w:eastAsia="宋体" w:hAnsi="Times New Roman" w:cs="Times New Roman"/>
          <w:szCs w:val="21"/>
        </w:rPr>
        <w:t>水体中</w:t>
      </w:r>
      <w:r w:rsidR="00A46A11" w:rsidRPr="00C61F00">
        <w:rPr>
          <w:rFonts w:ascii="Times New Roman" w:eastAsia="宋体" w:hAnsi="Times New Roman" w:cs="Times New Roman"/>
          <w:szCs w:val="21"/>
        </w:rPr>
        <w:t>砷</w:t>
      </w:r>
      <w:r w:rsidR="00A46A11" w:rsidRPr="00C61F00">
        <w:rPr>
          <w:rFonts w:ascii="Times New Roman" w:eastAsia="宋体" w:hAnsi="Times New Roman" w:cs="Times New Roman"/>
          <w:szCs w:val="21"/>
        </w:rPr>
        <w:t>离子去除方法综述</w:t>
      </w:r>
      <w:r w:rsidR="00A46A11" w:rsidRPr="00C61F00">
        <w:rPr>
          <w:rFonts w:ascii="Times New Roman" w:eastAsia="宋体" w:hAnsi="Times New Roman" w:cs="Times New Roman"/>
          <w:szCs w:val="21"/>
        </w:rPr>
        <w:t>[J].</w:t>
      </w:r>
      <w:r w:rsidR="00A46A11" w:rsidRPr="00C61F00">
        <w:rPr>
          <w:rFonts w:ascii="Times New Roman" w:eastAsia="宋体" w:hAnsi="Times New Roman" w:cs="Times New Roman"/>
          <w:szCs w:val="21"/>
        </w:rPr>
        <w:t>中国资源综合利用</w:t>
      </w:r>
      <w:r w:rsidR="00A46A11" w:rsidRPr="00C61F00">
        <w:rPr>
          <w:rFonts w:ascii="Times New Roman" w:eastAsia="宋体" w:hAnsi="Times New Roman" w:cs="Times New Roman"/>
          <w:szCs w:val="21"/>
        </w:rPr>
        <w:t>,2019(7)</w:t>
      </w:r>
      <w:r w:rsidR="00A46A11" w:rsidRPr="00C61F00">
        <w:rPr>
          <w:rFonts w:ascii="Times New Roman" w:eastAsia="宋体" w:hAnsi="Times New Roman" w:cs="Times New Roman" w:hint="eastAsia"/>
          <w:szCs w:val="21"/>
        </w:rPr>
        <w:t>：</w:t>
      </w:r>
      <w:r w:rsidR="00526F59" w:rsidRPr="00C61F00">
        <w:rPr>
          <w:rFonts w:ascii="Times New Roman" w:eastAsia="宋体" w:hAnsi="Times New Roman" w:cs="Times New Roman" w:hint="eastAsia"/>
          <w:szCs w:val="21"/>
        </w:rPr>
        <w:t>9</w:t>
      </w:r>
      <w:r w:rsidR="00526F59" w:rsidRPr="00C61F00">
        <w:rPr>
          <w:rFonts w:ascii="Times New Roman" w:eastAsia="宋体" w:hAnsi="Times New Roman" w:cs="Times New Roman"/>
          <w:szCs w:val="21"/>
        </w:rPr>
        <w:t>1</w:t>
      </w:r>
      <w:r w:rsidR="00526F59" w:rsidRPr="00C61F00">
        <w:rPr>
          <w:rFonts w:ascii="Times New Roman" w:eastAsia="宋体" w:hAnsi="Times New Roman" w:cs="Times New Roman" w:hint="eastAsia"/>
          <w:szCs w:val="21"/>
        </w:rPr>
        <w:t>-</w:t>
      </w:r>
      <w:r w:rsidR="00526F59" w:rsidRPr="00C61F00">
        <w:rPr>
          <w:rFonts w:ascii="Times New Roman" w:eastAsia="宋体" w:hAnsi="Times New Roman" w:cs="Times New Roman"/>
          <w:szCs w:val="21"/>
        </w:rPr>
        <w:t>93</w:t>
      </w:r>
      <w:r w:rsidR="00A46A11" w:rsidRPr="00C61F00">
        <w:rPr>
          <w:rFonts w:ascii="Times New Roman" w:eastAsia="宋体" w:hAnsi="Times New Roman" w:cs="Times New Roman"/>
          <w:szCs w:val="21"/>
        </w:rPr>
        <w:t>.</w:t>
      </w:r>
    </w:p>
    <w:p w14:paraId="0DD0B408" w14:textId="1ABF261B" w:rsidR="00D3129A" w:rsidRPr="00C61F00" w:rsidRDefault="00D3129A" w:rsidP="00D3129A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6</w:t>
      </w:r>
      <w:r w:rsidR="00244DD1" w:rsidRPr="00C61F00">
        <w:rPr>
          <w:rFonts w:ascii="Times New Roman" w:eastAsia="宋体" w:hAnsi="Times New Roman" w:cs="Times New Roman"/>
          <w:szCs w:val="21"/>
        </w:rPr>
        <w:t>]</w:t>
      </w:r>
      <w:r w:rsidR="0061061A" w:rsidRPr="00C61F00">
        <w:rPr>
          <w:rFonts w:ascii="Times New Roman" w:eastAsia="宋体" w:hAnsi="Times New Roman" w:cs="Times New Roman"/>
          <w:szCs w:val="21"/>
        </w:rPr>
        <w:t>L</w:t>
      </w:r>
      <w:r w:rsidR="0061061A" w:rsidRPr="00C61F00">
        <w:rPr>
          <w:rFonts w:ascii="Times New Roman" w:eastAsia="宋体" w:hAnsi="Times New Roman" w:cs="Times New Roman" w:hint="eastAsia"/>
          <w:szCs w:val="21"/>
        </w:rPr>
        <w:t>i</w:t>
      </w:r>
      <w:r w:rsidR="0061061A" w:rsidRPr="00C61F00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61061A" w:rsidRPr="00C61F00">
        <w:rPr>
          <w:rFonts w:ascii="Times New Roman" w:eastAsia="宋体" w:hAnsi="Times New Roman" w:cs="Times New Roman"/>
          <w:szCs w:val="21"/>
        </w:rPr>
        <w:t>X</w:t>
      </w:r>
      <w:r w:rsidR="00C61F00">
        <w:rPr>
          <w:rFonts w:ascii="Times New Roman" w:eastAsia="宋体" w:hAnsi="Times New Roman" w:cs="Times New Roman"/>
          <w:szCs w:val="21"/>
        </w:rPr>
        <w:t>un</w:t>
      </w:r>
      <w:proofErr w:type="spellEnd"/>
      <w:r w:rsidR="0061061A" w:rsidRPr="00C61F00">
        <w:rPr>
          <w:rFonts w:ascii="Times New Roman" w:eastAsia="宋体" w:hAnsi="Times New Roman" w:cs="Times New Roman"/>
          <w:szCs w:val="21"/>
        </w:rPr>
        <w:t>, Z</w:t>
      </w:r>
      <w:r w:rsidR="0061061A" w:rsidRPr="00C61F00">
        <w:rPr>
          <w:rFonts w:ascii="Times New Roman" w:eastAsia="宋体" w:hAnsi="Times New Roman" w:cs="Times New Roman" w:hint="eastAsia"/>
          <w:szCs w:val="21"/>
        </w:rPr>
        <w:t>hu</w:t>
      </w:r>
      <w:r w:rsidR="0061061A" w:rsidRPr="00C61F00">
        <w:rPr>
          <w:rFonts w:ascii="Times New Roman" w:eastAsia="宋体" w:hAnsi="Times New Roman" w:cs="Times New Roman"/>
          <w:szCs w:val="21"/>
        </w:rPr>
        <w:t xml:space="preserve"> X</w:t>
      </w:r>
      <w:r w:rsidR="00C61F00">
        <w:rPr>
          <w:rFonts w:ascii="Times New Roman" w:eastAsia="宋体" w:hAnsi="Times New Roman" w:cs="Times New Roman"/>
          <w:szCs w:val="21"/>
        </w:rPr>
        <w:t>ing</w:t>
      </w:r>
      <w:r w:rsidR="0061061A" w:rsidRPr="00C61F00">
        <w:rPr>
          <w:rFonts w:ascii="Times New Roman" w:eastAsia="宋体" w:hAnsi="Times New Roman" w:cs="Times New Roman"/>
          <w:szCs w:val="21"/>
        </w:rPr>
        <w:t xml:space="preserve">, Qi </w:t>
      </w:r>
      <w:proofErr w:type="spellStart"/>
      <w:r w:rsidR="0061061A" w:rsidRPr="00C61F00">
        <w:rPr>
          <w:rFonts w:ascii="Times New Roman" w:eastAsia="宋体" w:hAnsi="Times New Roman" w:cs="Times New Roman"/>
          <w:szCs w:val="21"/>
        </w:rPr>
        <w:t>X</w:t>
      </w:r>
      <w:r w:rsidR="00C61F00">
        <w:rPr>
          <w:rFonts w:ascii="Times New Roman" w:eastAsia="宋体" w:hAnsi="Times New Roman" w:cs="Times New Roman"/>
          <w:szCs w:val="21"/>
        </w:rPr>
        <w:t>ianjin</w:t>
      </w:r>
      <w:proofErr w:type="spellEnd"/>
      <w:r w:rsidR="0061061A" w:rsidRPr="00C61F00">
        <w:rPr>
          <w:rFonts w:ascii="Times New Roman" w:eastAsia="宋体" w:hAnsi="Times New Roman" w:cs="Times New Roman"/>
          <w:szCs w:val="21"/>
        </w:rPr>
        <w:t>, et al. Pyrolysis of arsenic</w:t>
      </w:r>
      <w:r w:rsidR="00C61F00">
        <w:rPr>
          <w:rFonts w:ascii="Times New Roman" w:eastAsia="宋体" w:hAnsi="Times New Roman" w:cs="Times New Roman"/>
          <w:szCs w:val="21"/>
        </w:rPr>
        <w:t>-</w:t>
      </w:r>
      <w:r w:rsidR="0061061A" w:rsidRPr="00C61F00">
        <w:rPr>
          <w:rFonts w:ascii="Times New Roman" w:eastAsia="宋体" w:hAnsi="Times New Roman" w:cs="Times New Roman"/>
          <w:szCs w:val="21"/>
        </w:rPr>
        <w:t>bearing gypsum sludge being substituted for calcium flux in smelting process</w:t>
      </w:r>
      <w:r w:rsidRPr="00C61F00">
        <w:rPr>
          <w:rFonts w:ascii="Times New Roman" w:eastAsia="宋体" w:hAnsi="Times New Roman" w:cs="Times New Roman"/>
          <w:szCs w:val="21"/>
        </w:rPr>
        <w:t>[J].Jou</w:t>
      </w:r>
      <w:r w:rsidR="00600098" w:rsidRPr="00C61F00">
        <w:rPr>
          <w:rFonts w:ascii="Times New Roman" w:eastAsia="宋体" w:hAnsi="Times New Roman" w:cs="Times New Roman"/>
          <w:szCs w:val="21"/>
        </w:rPr>
        <w:t>rn</w:t>
      </w:r>
      <w:r w:rsidRPr="00C61F00">
        <w:rPr>
          <w:rFonts w:ascii="Times New Roman" w:eastAsia="宋体" w:hAnsi="Times New Roman" w:cs="Times New Roman"/>
          <w:szCs w:val="21"/>
        </w:rPr>
        <w:t xml:space="preserve">al of </w:t>
      </w:r>
      <w:r w:rsidR="00C61F00" w:rsidRPr="00C61F00">
        <w:rPr>
          <w:rFonts w:ascii="Times New Roman" w:eastAsia="宋体" w:hAnsi="Times New Roman" w:cs="Times New Roman"/>
          <w:szCs w:val="21"/>
        </w:rPr>
        <w:t>Analytical &amp;</w:t>
      </w:r>
      <w:r w:rsidRPr="00C61F00">
        <w:rPr>
          <w:rFonts w:ascii="Times New Roman" w:eastAsia="宋体" w:hAnsi="Times New Roman" w:cs="Times New Roman"/>
          <w:szCs w:val="21"/>
        </w:rPr>
        <w:t xml:space="preserve"> </w:t>
      </w:r>
      <w:r w:rsidR="00C61F00" w:rsidRPr="00C61F00">
        <w:rPr>
          <w:rFonts w:ascii="Times New Roman" w:eastAsia="宋体" w:hAnsi="Times New Roman" w:cs="Times New Roman"/>
          <w:szCs w:val="21"/>
        </w:rPr>
        <w:t>A</w:t>
      </w:r>
      <w:r w:rsidR="00C61F00" w:rsidRPr="00C61F00">
        <w:rPr>
          <w:rFonts w:ascii="Times New Roman" w:eastAsia="宋体" w:hAnsi="Times New Roman" w:cs="Times New Roman" w:hint="eastAsia"/>
          <w:szCs w:val="21"/>
        </w:rPr>
        <w:t>pp</w:t>
      </w:r>
      <w:r w:rsidR="00C61F00" w:rsidRPr="00C61F00">
        <w:rPr>
          <w:rFonts w:ascii="Times New Roman" w:eastAsia="宋体" w:hAnsi="Times New Roman" w:cs="Times New Roman"/>
          <w:szCs w:val="21"/>
        </w:rPr>
        <w:t>lied Pyrolysis</w:t>
      </w:r>
      <w:r w:rsidRPr="00C61F00">
        <w:rPr>
          <w:rFonts w:ascii="Times New Roman" w:eastAsia="宋体" w:hAnsi="Times New Roman" w:cs="Times New Roman"/>
          <w:szCs w:val="21"/>
        </w:rPr>
        <w:t>,201</w:t>
      </w:r>
      <w:r w:rsidR="00C61F00" w:rsidRPr="00C61F00">
        <w:rPr>
          <w:rFonts w:ascii="Times New Roman" w:eastAsia="宋体" w:hAnsi="Times New Roman" w:cs="Times New Roman"/>
          <w:szCs w:val="21"/>
        </w:rPr>
        <w:t>8</w:t>
      </w:r>
      <w:r w:rsidRPr="00C61F00">
        <w:rPr>
          <w:rFonts w:ascii="Times New Roman" w:eastAsia="宋体" w:hAnsi="Times New Roman" w:cs="Times New Roman"/>
          <w:szCs w:val="21"/>
        </w:rPr>
        <w:t>,</w:t>
      </w:r>
      <w:r w:rsidR="00C61F00" w:rsidRPr="00C61F00">
        <w:rPr>
          <w:rFonts w:ascii="Times New Roman" w:eastAsia="宋体" w:hAnsi="Times New Roman" w:cs="Times New Roman"/>
          <w:szCs w:val="21"/>
        </w:rPr>
        <w:t>(130)</w:t>
      </w:r>
      <w:r w:rsidRPr="00C61F00">
        <w:rPr>
          <w:rFonts w:ascii="Times New Roman" w:eastAsia="宋体" w:hAnsi="Times New Roman" w:cs="Times New Roman"/>
          <w:szCs w:val="21"/>
        </w:rPr>
        <w:t>:</w:t>
      </w:r>
      <w:r w:rsidR="00C61F00" w:rsidRPr="00C61F00">
        <w:rPr>
          <w:rFonts w:ascii="Times New Roman" w:eastAsia="宋体" w:hAnsi="Times New Roman" w:cs="Times New Roman"/>
          <w:szCs w:val="21"/>
        </w:rPr>
        <w:t>19</w:t>
      </w:r>
      <w:r w:rsidRPr="00C61F00">
        <w:rPr>
          <w:rFonts w:ascii="Times New Roman" w:eastAsia="宋体" w:hAnsi="Times New Roman" w:cs="Times New Roman"/>
          <w:szCs w:val="21"/>
        </w:rPr>
        <w:t>-</w:t>
      </w:r>
      <w:r w:rsidR="00C61F00" w:rsidRPr="00C61F00">
        <w:rPr>
          <w:rFonts w:ascii="Times New Roman" w:eastAsia="宋体" w:hAnsi="Times New Roman" w:cs="Times New Roman"/>
          <w:szCs w:val="21"/>
        </w:rPr>
        <w:t>28</w:t>
      </w:r>
      <w:r w:rsidRPr="00C61F00">
        <w:rPr>
          <w:rFonts w:ascii="Times New Roman" w:eastAsia="宋体" w:hAnsi="Times New Roman" w:cs="Times New Roman"/>
          <w:szCs w:val="21"/>
        </w:rPr>
        <w:t>.</w:t>
      </w:r>
    </w:p>
    <w:p w14:paraId="769116DA" w14:textId="67F5825B" w:rsidR="00567D09" w:rsidRPr="00C61F00" w:rsidRDefault="00567D09" w:rsidP="00D3129A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7</w:t>
      </w:r>
      <w:r w:rsidRPr="00C61F00">
        <w:rPr>
          <w:rFonts w:ascii="Times New Roman" w:eastAsia="宋体" w:hAnsi="Times New Roman" w:cs="Times New Roman"/>
          <w:szCs w:val="21"/>
        </w:rPr>
        <w:t>]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郑伟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,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梅浩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,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陈敬仁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.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原位化学氧化技术在地下水修复工程中的应用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[J].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资源节约与环保</w:t>
      </w:r>
      <w:r w:rsidRPr="00C61F00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,2018,203(10):37-39.</w:t>
      </w:r>
    </w:p>
    <w:p w14:paraId="11821860" w14:textId="752B4E69" w:rsidR="00567D09" w:rsidRPr="00C61F00" w:rsidRDefault="00567D09" w:rsidP="00567D0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8</w:t>
      </w:r>
      <w:r w:rsidRPr="00C61F00">
        <w:rPr>
          <w:rFonts w:ascii="Times New Roman" w:eastAsia="宋体" w:hAnsi="Times New Roman" w:cs="Times New Roman"/>
          <w:szCs w:val="21"/>
        </w:rPr>
        <w:t>]Phillips D.H,</w:t>
      </w:r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r w:rsidRPr="00C61F00">
        <w:rPr>
          <w:rFonts w:ascii="Times New Roman" w:eastAsia="宋体" w:hAnsi="Times New Roman" w:cs="Times New Roman"/>
          <w:szCs w:val="21"/>
        </w:rPr>
        <w:t>Van</w:t>
      </w:r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C61F00">
        <w:rPr>
          <w:rFonts w:ascii="Times New Roman" w:eastAsia="宋体" w:hAnsi="Times New Roman" w:cs="Times New Roman"/>
          <w:szCs w:val="21"/>
        </w:rPr>
        <w:t>Nooten</w:t>
      </w:r>
      <w:proofErr w:type="spellEnd"/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r w:rsidRPr="00C61F00">
        <w:rPr>
          <w:rFonts w:ascii="Times New Roman" w:eastAsia="宋体" w:hAnsi="Times New Roman" w:cs="Times New Roman"/>
          <w:szCs w:val="21"/>
        </w:rPr>
        <w:t>T.</w:t>
      </w:r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C61F00">
        <w:rPr>
          <w:rFonts w:ascii="Times New Roman" w:eastAsia="宋体" w:hAnsi="Times New Roman" w:cs="Times New Roman"/>
          <w:szCs w:val="21"/>
        </w:rPr>
        <w:t>Bastiaens</w:t>
      </w:r>
      <w:proofErr w:type="spellEnd"/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r w:rsidRPr="00C61F00">
        <w:rPr>
          <w:rFonts w:ascii="Times New Roman" w:eastAsia="宋体" w:hAnsi="Times New Roman" w:cs="Times New Roman"/>
          <w:szCs w:val="21"/>
        </w:rPr>
        <w:t>L.</w:t>
      </w:r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r w:rsidRPr="00C61F00">
        <w:rPr>
          <w:rFonts w:ascii="Times New Roman" w:eastAsia="宋体" w:hAnsi="Times New Roman" w:cs="Times New Roman"/>
          <w:szCs w:val="21"/>
        </w:rPr>
        <w:t>et</w:t>
      </w:r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r w:rsidRPr="00C61F00">
        <w:rPr>
          <w:rFonts w:ascii="Times New Roman" w:eastAsia="宋体" w:hAnsi="Times New Roman" w:cs="Times New Roman"/>
          <w:szCs w:val="21"/>
        </w:rPr>
        <w:t>al.</w:t>
      </w:r>
      <w:r w:rsidR="00600098" w:rsidRPr="00C61F00">
        <w:rPr>
          <w:rFonts w:ascii="Times New Roman" w:eastAsia="宋体" w:hAnsi="Times New Roman" w:cs="Times New Roman"/>
          <w:szCs w:val="21"/>
        </w:rPr>
        <w:t xml:space="preserve"> </w:t>
      </w:r>
      <w:r w:rsidRPr="00C61F00">
        <w:rPr>
          <w:rFonts w:ascii="Times New Roman" w:eastAsia="宋体" w:hAnsi="Times New Roman" w:cs="Times New Roman"/>
          <w:szCs w:val="21"/>
        </w:rPr>
        <w:t>Ten year performance evaluation of a field-scale zero-valent iron permeable reactive barrier installed to remediate trichloroethene contaminated groundwater[J].Environmental Science&amp;Technology,2010,44(10):3861-3869.</w:t>
      </w:r>
    </w:p>
    <w:p w14:paraId="072CC62A" w14:textId="0612C218" w:rsidR="006D5D79" w:rsidRPr="00C61F00" w:rsidRDefault="00622824" w:rsidP="00526F5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/>
          <w:szCs w:val="21"/>
        </w:rPr>
        <w:t>[</w:t>
      </w:r>
      <w:r w:rsidR="00D57196" w:rsidRPr="00C61F00">
        <w:rPr>
          <w:rFonts w:ascii="Times New Roman" w:eastAsia="宋体" w:hAnsi="Times New Roman" w:cs="Times New Roman" w:hint="eastAsia"/>
          <w:szCs w:val="21"/>
        </w:rPr>
        <w:t>9</w:t>
      </w:r>
      <w:r w:rsidRPr="00C61F00">
        <w:rPr>
          <w:rFonts w:ascii="Times New Roman" w:eastAsia="宋体" w:hAnsi="Times New Roman" w:cs="Times New Roman"/>
          <w:szCs w:val="21"/>
        </w:rPr>
        <w:t>]</w:t>
      </w:r>
      <w:r w:rsidR="006D5D79" w:rsidRPr="00C61F00">
        <w:rPr>
          <w:rFonts w:ascii="Times New Roman" w:eastAsia="宋体" w:hAnsi="Times New Roman" w:cs="Times New Roman"/>
          <w:szCs w:val="21"/>
        </w:rPr>
        <w:t>徐艳</w:t>
      </w:r>
      <w:r w:rsidR="00600098" w:rsidRPr="00C61F00">
        <w:rPr>
          <w:rFonts w:ascii="Times New Roman" w:eastAsia="宋体" w:hAnsi="Times New Roman" w:cs="Times New Roman" w:hint="eastAsia"/>
          <w:szCs w:val="21"/>
        </w:rPr>
        <w:t>,</w:t>
      </w:r>
      <w:r w:rsidR="006D5D79" w:rsidRPr="00C61F00">
        <w:rPr>
          <w:rFonts w:ascii="Times New Roman" w:eastAsia="宋体" w:hAnsi="Times New Roman" w:cs="Times New Roman"/>
          <w:szCs w:val="21"/>
        </w:rPr>
        <w:t>吴万富</w:t>
      </w:r>
      <w:r w:rsidR="00600098" w:rsidRPr="00C61F00">
        <w:rPr>
          <w:rFonts w:ascii="Times New Roman" w:eastAsia="宋体" w:hAnsi="Times New Roman" w:cs="Times New Roman" w:hint="eastAsia"/>
          <w:szCs w:val="21"/>
        </w:rPr>
        <w:t>,</w:t>
      </w:r>
      <w:r w:rsidR="006D5D79" w:rsidRPr="00C61F00">
        <w:rPr>
          <w:rFonts w:ascii="Times New Roman" w:eastAsia="宋体" w:hAnsi="Times New Roman" w:cs="Times New Roman"/>
          <w:szCs w:val="21"/>
        </w:rPr>
        <w:t>史德强</w:t>
      </w:r>
      <w:r w:rsidR="00600098" w:rsidRPr="00C61F00">
        <w:rPr>
          <w:rFonts w:ascii="Times New Roman" w:eastAsia="宋体" w:hAnsi="Times New Roman" w:cs="Times New Roman" w:hint="eastAsia"/>
          <w:szCs w:val="21"/>
        </w:rPr>
        <w:t>,</w:t>
      </w:r>
      <w:r w:rsidR="006D5D79" w:rsidRPr="00C61F00">
        <w:rPr>
          <w:rFonts w:ascii="Times New Roman" w:eastAsia="宋体" w:hAnsi="Times New Roman" w:cs="Times New Roman"/>
          <w:szCs w:val="21"/>
        </w:rPr>
        <w:t>等</w:t>
      </w:r>
      <w:r w:rsidR="006D5D79" w:rsidRPr="00C61F00">
        <w:rPr>
          <w:rFonts w:ascii="Times New Roman" w:eastAsia="宋体" w:hAnsi="Times New Roman" w:cs="Times New Roman"/>
          <w:szCs w:val="21"/>
        </w:rPr>
        <w:t>.</w:t>
      </w:r>
      <w:r w:rsidR="006D5D79" w:rsidRPr="00C61F00">
        <w:rPr>
          <w:rFonts w:ascii="Times New Roman" w:eastAsia="宋体" w:hAnsi="Times New Roman" w:cs="Times New Roman"/>
          <w:szCs w:val="21"/>
        </w:rPr>
        <w:t>含铁吸附、絮凝剂在水资源</w:t>
      </w:r>
      <w:r w:rsidR="006D5D79" w:rsidRPr="00C61F00">
        <w:rPr>
          <w:rFonts w:ascii="Times New Roman" w:eastAsia="宋体" w:hAnsi="Times New Roman" w:cs="Times New Roman"/>
          <w:szCs w:val="21"/>
        </w:rPr>
        <w:t>砷</w:t>
      </w:r>
      <w:r w:rsidR="006D5D79" w:rsidRPr="00C61F00">
        <w:rPr>
          <w:rFonts w:ascii="Times New Roman" w:eastAsia="宋体" w:hAnsi="Times New Roman" w:cs="Times New Roman"/>
          <w:szCs w:val="21"/>
        </w:rPr>
        <w:t>污染治理中的应用进展</w:t>
      </w:r>
      <w:r w:rsidR="006D5D79" w:rsidRPr="00C61F00">
        <w:rPr>
          <w:rFonts w:ascii="Times New Roman" w:eastAsia="宋体" w:hAnsi="Times New Roman" w:cs="Times New Roman"/>
          <w:szCs w:val="21"/>
        </w:rPr>
        <w:t>[J].</w:t>
      </w:r>
      <w:r w:rsidR="006D5D79" w:rsidRPr="00C61F00">
        <w:rPr>
          <w:rFonts w:ascii="Times New Roman" w:eastAsia="宋体" w:hAnsi="Times New Roman" w:cs="Times New Roman"/>
          <w:szCs w:val="21"/>
        </w:rPr>
        <w:t>云南民族大学学报</w:t>
      </w:r>
      <w:r w:rsidR="00600098" w:rsidRPr="00C61F00">
        <w:rPr>
          <w:rFonts w:ascii="Times New Roman" w:eastAsia="宋体" w:hAnsi="Times New Roman" w:cs="Times New Roman" w:hint="eastAsia"/>
          <w:szCs w:val="21"/>
        </w:rPr>
        <w:t>:</w:t>
      </w:r>
      <w:r w:rsidR="006D5D79" w:rsidRPr="00C61F00">
        <w:rPr>
          <w:rFonts w:ascii="Times New Roman" w:eastAsia="宋体" w:hAnsi="Times New Roman" w:cs="Times New Roman"/>
          <w:szCs w:val="21"/>
        </w:rPr>
        <w:t>自然科学版</w:t>
      </w:r>
      <w:r w:rsidR="00600098" w:rsidRPr="00C61F00">
        <w:rPr>
          <w:rFonts w:ascii="Times New Roman" w:eastAsia="宋体" w:hAnsi="Times New Roman" w:cs="Times New Roman" w:hint="eastAsia"/>
          <w:szCs w:val="21"/>
        </w:rPr>
        <w:t>,</w:t>
      </w:r>
      <w:r w:rsidR="006D5D79" w:rsidRPr="00C61F00">
        <w:rPr>
          <w:rFonts w:ascii="Times New Roman" w:eastAsia="宋体" w:hAnsi="Times New Roman" w:cs="Times New Roman"/>
          <w:szCs w:val="21"/>
        </w:rPr>
        <w:t>2015,24</w:t>
      </w:r>
      <w:r w:rsidR="00600098" w:rsidRPr="00C61F00">
        <w:rPr>
          <w:rFonts w:ascii="Times New Roman" w:eastAsia="宋体" w:hAnsi="Times New Roman" w:cs="Times New Roman"/>
          <w:szCs w:val="21"/>
        </w:rPr>
        <w:t>(</w:t>
      </w:r>
      <w:r w:rsidR="006D5D79" w:rsidRPr="00C61F00">
        <w:rPr>
          <w:rFonts w:ascii="Times New Roman" w:eastAsia="宋体" w:hAnsi="Times New Roman" w:cs="Times New Roman"/>
          <w:szCs w:val="21"/>
        </w:rPr>
        <w:t>6</w:t>
      </w:r>
      <w:r w:rsidR="00600098" w:rsidRPr="00C61F00">
        <w:rPr>
          <w:rFonts w:ascii="Times New Roman" w:eastAsia="宋体" w:hAnsi="Times New Roman" w:cs="Times New Roman" w:hint="eastAsia"/>
          <w:szCs w:val="21"/>
        </w:rPr>
        <w:t>)</w:t>
      </w:r>
      <w:r w:rsidR="00600098" w:rsidRPr="00C61F00">
        <w:rPr>
          <w:rFonts w:ascii="Times New Roman" w:eastAsia="宋体" w:hAnsi="Times New Roman" w:cs="Times New Roman"/>
          <w:szCs w:val="21"/>
        </w:rPr>
        <w:t>:</w:t>
      </w:r>
      <w:r w:rsidR="006D5D79" w:rsidRPr="00C61F00">
        <w:rPr>
          <w:rFonts w:ascii="Times New Roman" w:eastAsia="宋体" w:hAnsi="Times New Roman" w:cs="Times New Roman"/>
          <w:szCs w:val="21"/>
        </w:rPr>
        <w:t>453-459.</w:t>
      </w:r>
    </w:p>
    <w:p w14:paraId="36C5ACD9" w14:textId="04AD177E" w:rsidR="00600098" w:rsidRPr="00C61F00" w:rsidRDefault="00600098" w:rsidP="00526F5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1F00">
        <w:rPr>
          <w:rFonts w:ascii="Times New Roman" w:eastAsia="宋体" w:hAnsi="Times New Roman" w:cs="Times New Roman" w:hint="eastAsia"/>
          <w:szCs w:val="21"/>
        </w:rPr>
        <w:lastRenderedPageBreak/>
        <w:t>[</w:t>
      </w:r>
      <w:r w:rsidRPr="00C61F00">
        <w:rPr>
          <w:rFonts w:ascii="Times New Roman" w:eastAsia="宋体" w:hAnsi="Times New Roman" w:cs="Times New Roman"/>
          <w:szCs w:val="21"/>
        </w:rPr>
        <w:t>10]</w:t>
      </w:r>
      <w:r w:rsidRPr="00C61F00">
        <w:rPr>
          <w:rFonts w:ascii="Times New Roman" w:eastAsia="宋体" w:hAnsi="Times New Roman" w:cs="Times New Roman" w:hint="eastAsia"/>
          <w:szCs w:val="21"/>
        </w:rPr>
        <w:t>王东</w:t>
      </w:r>
      <w:r w:rsidRPr="00C61F00">
        <w:rPr>
          <w:rFonts w:ascii="Times New Roman" w:eastAsia="宋体" w:hAnsi="Times New Roman" w:cs="Times New Roman"/>
          <w:szCs w:val="21"/>
        </w:rPr>
        <w:t>,</w:t>
      </w:r>
      <w:r w:rsidRPr="00C61F00">
        <w:rPr>
          <w:rFonts w:ascii="Times New Roman" w:eastAsia="宋体" w:hAnsi="Times New Roman" w:cs="Times New Roman"/>
          <w:szCs w:val="21"/>
        </w:rPr>
        <w:t>胡珊</w:t>
      </w:r>
      <w:r w:rsidRPr="00C61F00">
        <w:rPr>
          <w:rFonts w:ascii="Times New Roman" w:eastAsia="宋体" w:hAnsi="Times New Roman" w:cs="Times New Roman"/>
          <w:szCs w:val="21"/>
        </w:rPr>
        <w:t>.</w:t>
      </w:r>
      <w:r w:rsidRPr="00C61F00">
        <w:rPr>
          <w:rFonts w:ascii="Times New Roman" w:eastAsia="宋体" w:hAnsi="Times New Roman" w:cs="Times New Roman"/>
          <w:szCs w:val="21"/>
        </w:rPr>
        <w:t>全自动石墨消解电感耦合等离子质谱法测定土壤中的重金属</w:t>
      </w:r>
      <w:r w:rsidRPr="00C61F00">
        <w:rPr>
          <w:rFonts w:ascii="Times New Roman" w:eastAsia="宋体" w:hAnsi="Times New Roman" w:cs="Times New Roman"/>
          <w:szCs w:val="21"/>
        </w:rPr>
        <w:t>[J].</w:t>
      </w:r>
      <w:r w:rsidRPr="00C61F00">
        <w:rPr>
          <w:rFonts w:ascii="Times New Roman" w:eastAsia="宋体" w:hAnsi="Times New Roman" w:cs="Times New Roman"/>
          <w:szCs w:val="21"/>
        </w:rPr>
        <w:t>中国资源综合利用</w:t>
      </w:r>
      <w:r w:rsidRPr="00C61F00">
        <w:rPr>
          <w:rFonts w:ascii="Times New Roman" w:eastAsia="宋体" w:hAnsi="Times New Roman" w:cs="Times New Roman"/>
          <w:szCs w:val="21"/>
        </w:rPr>
        <w:t>,2018(4):27-28.</w:t>
      </w:r>
    </w:p>
    <w:sectPr w:rsidR="00600098" w:rsidRPr="00C6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DE87F" w14:textId="77777777" w:rsidR="00C51472" w:rsidRDefault="00C51472" w:rsidP="006350FB">
      <w:r>
        <w:separator/>
      </w:r>
    </w:p>
  </w:endnote>
  <w:endnote w:type="continuationSeparator" w:id="0">
    <w:p w14:paraId="54826139" w14:textId="77777777" w:rsidR="00C51472" w:rsidRDefault="00C51472" w:rsidP="0063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61424" w14:textId="77777777" w:rsidR="00C51472" w:rsidRDefault="00C51472" w:rsidP="006350FB">
      <w:r>
        <w:separator/>
      </w:r>
    </w:p>
  </w:footnote>
  <w:footnote w:type="continuationSeparator" w:id="0">
    <w:p w14:paraId="334B6513" w14:textId="77777777" w:rsidR="00C51472" w:rsidRDefault="00C51472" w:rsidP="006350FB">
      <w:r>
        <w:continuationSeparator/>
      </w:r>
    </w:p>
  </w:footnote>
  <w:footnote w:id="1">
    <w:p w14:paraId="39E7F02A" w14:textId="0BE7F6E8" w:rsidR="00951CDA" w:rsidRPr="006A480A" w:rsidRDefault="00951CDA">
      <w:pPr>
        <w:pStyle w:val="af"/>
        <w:rPr>
          <w:rFonts w:ascii="Times New Roman" w:eastAsia="宋体" w:hAnsi="Times New Roman" w:cs="Times New Roman"/>
          <w:color w:val="0000FF"/>
        </w:rPr>
      </w:pPr>
      <w:r w:rsidRPr="009E6B2B">
        <w:rPr>
          <w:rFonts w:ascii="Times New Roman" w:eastAsia="宋体" w:hAnsi="Times New Roman" w:cs="Times New Roman"/>
          <w:b/>
          <w:bCs/>
        </w:rPr>
        <w:t>作者简介</w:t>
      </w:r>
      <w:r w:rsidR="003A46F8">
        <w:rPr>
          <w:rFonts w:ascii="Times New Roman" w:eastAsia="宋体" w:hAnsi="Times New Roman" w:cs="Times New Roman" w:hint="eastAsia"/>
          <w:b/>
          <w:bCs/>
        </w:rPr>
        <w:t>：</w:t>
      </w:r>
      <w:r w:rsidRPr="00D5719A">
        <w:rPr>
          <w:rFonts w:ascii="Times New Roman" w:eastAsia="宋体" w:hAnsi="Times New Roman" w:cs="Times New Roman"/>
        </w:rPr>
        <w:t>王晓晨（</w:t>
      </w:r>
      <w:r w:rsidRPr="00D5719A">
        <w:rPr>
          <w:rFonts w:ascii="Times New Roman" w:eastAsia="宋体" w:hAnsi="Times New Roman" w:cs="Times New Roman"/>
        </w:rPr>
        <w:t>199</w:t>
      </w:r>
      <w:r w:rsidR="00395DB8" w:rsidRPr="00D5719A">
        <w:rPr>
          <w:rFonts w:ascii="Times New Roman" w:eastAsia="宋体" w:hAnsi="Times New Roman" w:cs="Times New Roman"/>
        </w:rPr>
        <w:t>3</w:t>
      </w:r>
      <w:r w:rsidR="002B758D" w:rsidRPr="00D5719A">
        <w:rPr>
          <w:rFonts w:ascii="Times New Roman" w:eastAsia="宋体" w:hAnsi="Times New Roman" w:cs="Times New Roman"/>
        </w:rPr>
        <w:t>-</w:t>
      </w:r>
      <w:r w:rsidRPr="00D5719A">
        <w:rPr>
          <w:rFonts w:ascii="Times New Roman" w:eastAsia="宋体" w:hAnsi="Times New Roman" w:cs="Times New Roman"/>
        </w:rPr>
        <w:t>），</w:t>
      </w:r>
      <w:r w:rsidR="00556AF1" w:rsidRPr="00D5719A">
        <w:rPr>
          <w:rFonts w:ascii="Times New Roman" w:eastAsia="宋体" w:hAnsi="Times New Roman" w:cs="Times New Roman"/>
        </w:rPr>
        <w:t>女，</w:t>
      </w:r>
      <w:r w:rsidR="00591706">
        <w:rPr>
          <w:rFonts w:ascii="Times New Roman" w:eastAsia="宋体" w:hAnsi="Times New Roman" w:cs="Times New Roman" w:hint="eastAsia"/>
        </w:rPr>
        <w:t>山东德州人，</w:t>
      </w:r>
      <w:r w:rsidRPr="00D5719A">
        <w:rPr>
          <w:rFonts w:ascii="Times New Roman" w:eastAsia="宋体" w:hAnsi="Times New Roman" w:cs="Times New Roman"/>
        </w:rPr>
        <w:t>硕士研究生，主要从事土壤及地下水修复研究。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5DD"/>
    <w:rsid w:val="00014641"/>
    <w:rsid w:val="000259E2"/>
    <w:rsid w:val="0003026E"/>
    <w:rsid w:val="0004658A"/>
    <w:rsid w:val="00051419"/>
    <w:rsid w:val="00082E04"/>
    <w:rsid w:val="000A2088"/>
    <w:rsid w:val="000A790C"/>
    <w:rsid w:val="000D7A1E"/>
    <w:rsid w:val="000E6B28"/>
    <w:rsid w:val="0010381E"/>
    <w:rsid w:val="00113444"/>
    <w:rsid w:val="001467A5"/>
    <w:rsid w:val="00177B06"/>
    <w:rsid w:val="0018035C"/>
    <w:rsid w:val="001C42ED"/>
    <w:rsid w:val="001D3271"/>
    <w:rsid w:val="001D38C7"/>
    <w:rsid w:val="001F054F"/>
    <w:rsid w:val="002000DE"/>
    <w:rsid w:val="00244DD1"/>
    <w:rsid w:val="00251A62"/>
    <w:rsid w:val="00266370"/>
    <w:rsid w:val="0027513B"/>
    <w:rsid w:val="00276C40"/>
    <w:rsid w:val="00290B0F"/>
    <w:rsid w:val="002B1C45"/>
    <w:rsid w:val="002B758D"/>
    <w:rsid w:val="002B782B"/>
    <w:rsid w:val="002C1A8C"/>
    <w:rsid w:val="002D0342"/>
    <w:rsid w:val="002D2715"/>
    <w:rsid w:val="002D4953"/>
    <w:rsid w:val="002F5D56"/>
    <w:rsid w:val="00306900"/>
    <w:rsid w:val="00342354"/>
    <w:rsid w:val="003657F4"/>
    <w:rsid w:val="00395DB8"/>
    <w:rsid w:val="003A0D92"/>
    <w:rsid w:val="003A23E1"/>
    <w:rsid w:val="003A46F8"/>
    <w:rsid w:val="003A7208"/>
    <w:rsid w:val="003C58D1"/>
    <w:rsid w:val="003D2409"/>
    <w:rsid w:val="003E7B3C"/>
    <w:rsid w:val="003F6A23"/>
    <w:rsid w:val="00426240"/>
    <w:rsid w:val="004506D4"/>
    <w:rsid w:val="00452455"/>
    <w:rsid w:val="00467F50"/>
    <w:rsid w:val="0047099A"/>
    <w:rsid w:val="004B44BC"/>
    <w:rsid w:val="004D1C2F"/>
    <w:rsid w:val="004D4F21"/>
    <w:rsid w:val="004D6770"/>
    <w:rsid w:val="004E4219"/>
    <w:rsid w:val="004F1103"/>
    <w:rsid w:val="004F1543"/>
    <w:rsid w:val="005066CE"/>
    <w:rsid w:val="005107C4"/>
    <w:rsid w:val="00511EB3"/>
    <w:rsid w:val="00524824"/>
    <w:rsid w:val="0052665D"/>
    <w:rsid w:val="00526F59"/>
    <w:rsid w:val="00545F46"/>
    <w:rsid w:val="0054740E"/>
    <w:rsid w:val="0055696A"/>
    <w:rsid w:val="00556AF1"/>
    <w:rsid w:val="00567D09"/>
    <w:rsid w:val="005712C0"/>
    <w:rsid w:val="005854E0"/>
    <w:rsid w:val="00591706"/>
    <w:rsid w:val="00593296"/>
    <w:rsid w:val="00596B0F"/>
    <w:rsid w:val="005C5ADE"/>
    <w:rsid w:val="005D7C60"/>
    <w:rsid w:val="005E3662"/>
    <w:rsid w:val="005E54D5"/>
    <w:rsid w:val="005E55E9"/>
    <w:rsid w:val="00600098"/>
    <w:rsid w:val="0060166F"/>
    <w:rsid w:val="0061061A"/>
    <w:rsid w:val="00614314"/>
    <w:rsid w:val="006171B9"/>
    <w:rsid w:val="00622824"/>
    <w:rsid w:val="00631F99"/>
    <w:rsid w:val="006350FB"/>
    <w:rsid w:val="00636209"/>
    <w:rsid w:val="00662A20"/>
    <w:rsid w:val="00685281"/>
    <w:rsid w:val="006A480A"/>
    <w:rsid w:val="006B0A56"/>
    <w:rsid w:val="006D5D79"/>
    <w:rsid w:val="006D6D45"/>
    <w:rsid w:val="006E4B0D"/>
    <w:rsid w:val="006E6223"/>
    <w:rsid w:val="006F0E0D"/>
    <w:rsid w:val="00701012"/>
    <w:rsid w:val="007025D1"/>
    <w:rsid w:val="007041C3"/>
    <w:rsid w:val="00722317"/>
    <w:rsid w:val="00735B1D"/>
    <w:rsid w:val="00760011"/>
    <w:rsid w:val="007749CD"/>
    <w:rsid w:val="007775FD"/>
    <w:rsid w:val="00784307"/>
    <w:rsid w:val="00793CE5"/>
    <w:rsid w:val="007945FA"/>
    <w:rsid w:val="00797EBB"/>
    <w:rsid w:val="007A4C2F"/>
    <w:rsid w:val="007B43E5"/>
    <w:rsid w:val="007B566C"/>
    <w:rsid w:val="007B72BE"/>
    <w:rsid w:val="007C66B8"/>
    <w:rsid w:val="007E33AC"/>
    <w:rsid w:val="007F2C94"/>
    <w:rsid w:val="007F669E"/>
    <w:rsid w:val="00807FA1"/>
    <w:rsid w:val="00810111"/>
    <w:rsid w:val="00823A80"/>
    <w:rsid w:val="0082481C"/>
    <w:rsid w:val="00825CE6"/>
    <w:rsid w:val="008537FA"/>
    <w:rsid w:val="00855367"/>
    <w:rsid w:val="00867CD8"/>
    <w:rsid w:val="00890B14"/>
    <w:rsid w:val="00896C28"/>
    <w:rsid w:val="008B01E8"/>
    <w:rsid w:val="008B05FB"/>
    <w:rsid w:val="008B5649"/>
    <w:rsid w:val="008B703B"/>
    <w:rsid w:val="008B7A61"/>
    <w:rsid w:val="008D1145"/>
    <w:rsid w:val="008E6ADD"/>
    <w:rsid w:val="008F36A5"/>
    <w:rsid w:val="00923F78"/>
    <w:rsid w:val="00930A2A"/>
    <w:rsid w:val="00941224"/>
    <w:rsid w:val="00951CDA"/>
    <w:rsid w:val="00954267"/>
    <w:rsid w:val="00993952"/>
    <w:rsid w:val="009A3114"/>
    <w:rsid w:val="009A5C17"/>
    <w:rsid w:val="009C06E2"/>
    <w:rsid w:val="009E359B"/>
    <w:rsid w:val="009E5B99"/>
    <w:rsid w:val="009E6B2B"/>
    <w:rsid w:val="00A16E8C"/>
    <w:rsid w:val="00A255DD"/>
    <w:rsid w:val="00A25D44"/>
    <w:rsid w:val="00A32BFA"/>
    <w:rsid w:val="00A46A11"/>
    <w:rsid w:val="00A52D40"/>
    <w:rsid w:val="00A54014"/>
    <w:rsid w:val="00A82417"/>
    <w:rsid w:val="00A9003E"/>
    <w:rsid w:val="00AB5781"/>
    <w:rsid w:val="00AE316D"/>
    <w:rsid w:val="00B1282E"/>
    <w:rsid w:val="00B169F4"/>
    <w:rsid w:val="00B51647"/>
    <w:rsid w:val="00B63C95"/>
    <w:rsid w:val="00B83A29"/>
    <w:rsid w:val="00BA3A20"/>
    <w:rsid w:val="00BA4289"/>
    <w:rsid w:val="00BA5E42"/>
    <w:rsid w:val="00BD6499"/>
    <w:rsid w:val="00BE23FC"/>
    <w:rsid w:val="00C12727"/>
    <w:rsid w:val="00C21D82"/>
    <w:rsid w:val="00C3023A"/>
    <w:rsid w:val="00C31A6E"/>
    <w:rsid w:val="00C37CE6"/>
    <w:rsid w:val="00C459B5"/>
    <w:rsid w:val="00C51472"/>
    <w:rsid w:val="00C54AC3"/>
    <w:rsid w:val="00C60028"/>
    <w:rsid w:val="00C6008D"/>
    <w:rsid w:val="00C614E6"/>
    <w:rsid w:val="00C61F00"/>
    <w:rsid w:val="00C65DAD"/>
    <w:rsid w:val="00C7488F"/>
    <w:rsid w:val="00C904BF"/>
    <w:rsid w:val="00C9522E"/>
    <w:rsid w:val="00CA7019"/>
    <w:rsid w:val="00CB551F"/>
    <w:rsid w:val="00CB5C24"/>
    <w:rsid w:val="00CD1B8C"/>
    <w:rsid w:val="00CE4F1C"/>
    <w:rsid w:val="00CF0129"/>
    <w:rsid w:val="00CF6585"/>
    <w:rsid w:val="00CF7312"/>
    <w:rsid w:val="00D07DD2"/>
    <w:rsid w:val="00D134F4"/>
    <w:rsid w:val="00D17A5D"/>
    <w:rsid w:val="00D22349"/>
    <w:rsid w:val="00D3129A"/>
    <w:rsid w:val="00D40F5F"/>
    <w:rsid w:val="00D57196"/>
    <w:rsid w:val="00D5719A"/>
    <w:rsid w:val="00D62BD9"/>
    <w:rsid w:val="00D86683"/>
    <w:rsid w:val="00D92702"/>
    <w:rsid w:val="00DB2B94"/>
    <w:rsid w:val="00DB5D22"/>
    <w:rsid w:val="00DF6747"/>
    <w:rsid w:val="00E07A9C"/>
    <w:rsid w:val="00E12EE8"/>
    <w:rsid w:val="00E313C6"/>
    <w:rsid w:val="00E46B32"/>
    <w:rsid w:val="00E6280C"/>
    <w:rsid w:val="00E6398F"/>
    <w:rsid w:val="00E72D3C"/>
    <w:rsid w:val="00E72DD0"/>
    <w:rsid w:val="00EA3B3C"/>
    <w:rsid w:val="00ED7984"/>
    <w:rsid w:val="00EE0909"/>
    <w:rsid w:val="00EE3E06"/>
    <w:rsid w:val="00EF5430"/>
    <w:rsid w:val="00EF5C12"/>
    <w:rsid w:val="00F1139A"/>
    <w:rsid w:val="00F343D4"/>
    <w:rsid w:val="00F44475"/>
    <w:rsid w:val="00F470C7"/>
    <w:rsid w:val="00F54D82"/>
    <w:rsid w:val="00F65E2D"/>
    <w:rsid w:val="00F85FEF"/>
    <w:rsid w:val="00F92CFD"/>
    <w:rsid w:val="00FA02B7"/>
    <w:rsid w:val="00FA1F35"/>
    <w:rsid w:val="00FA652D"/>
    <w:rsid w:val="00FB470E"/>
    <w:rsid w:val="00FB5DFA"/>
    <w:rsid w:val="00FC284C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86E5A"/>
  <w15:docId w15:val="{486D3681-2E84-4059-AB42-55B1C714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6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6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7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6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67A5"/>
    <w:rPr>
      <w:b/>
      <w:bCs/>
      <w:sz w:val="32"/>
      <w:szCs w:val="32"/>
    </w:rPr>
  </w:style>
  <w:style w:type="table" w:styleId="a3">
    <w:name w:val="Table Grid"/>
    <w:basedOn w:val="a1"/>
    <w:uiPriority w:val="39"/>
    <w:rsid w:val="00D4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5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50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50FB"/>
    <w:rPr>
      <w:sz w:val="18"/>
      <w:szCs w:val="18"/>
    </w:rPr>
  </w:style>
  <w:style w:type="paragraph" w:customStyle="1" w:styleId="B">
    <w:name w:val="B表文字"/>
    <w:basedOn w:val="a"/>
    <w:next w:val="a"/>
    <w:qFormat/>
    <w:rsid w:val="00C31A6E"/>
    <w:rPr>
      <w:rFonts w:ascii="Arial" w:eastAsia="宋体" w:hAnsi="Arial"/>
      <w:szCs w:val="21"/>
    </w:rPr>
  </w:style>
  <w:style w:type="paragraph" w:customStyle="1" w:styleId="B0">
    <w:name w:val="B正文"/>
    <w:basedOn w:val="a"/>
    <w:qFormat/>
    <w:rsid w:val="00511EB3"/>
    <w:pPr>
      <w:spacing w:line="360" w:lineRule="auto"/>
      <w:ind w:firstLineChars="200" w:firstLine="200"/>
    </w:pPr>
    <w:rPr>
      <w:rFonts w:ascii="Arial" w:eastAsia="宋体" w:hAnsi="Arial"/>
      <w:sz w:val="24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C4F0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C4F0C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1282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1282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1282E"/>
  </w:style>
  <w:style w:type="paragraph" w:styleId="ad">
    <w:name w:val="annotation subject"/>
    <w:basedOn w:val="ab"/>
    <w:next w:val="ab"/>
    <w:link w:val="ae"/>
    <w:uiPriority w:val="99"/>
    <w:semiHidden/>
    <w:unhideWhenUsed/>
    <w:rsid w:val="00B1282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1282E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951CDA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951CDA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951CDA"/>
    <w:rPr>
      <w:vertAlign w:val="superscript"/>
    </w:rPr>
  </w:style>
  <w:style w:type="character" w:styleId="af2">
    <w:name w:val="Hyperlink"/>
    <w:uiPriority w:val="99"/>
    <w:rsid w:val="00951CDA"/>
    <w:rPr>
      <w:caps w:val="0"/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3FEB1D-C243-4B12-9F94-DD596533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953</Words>
  <Characters>5434</Characters>
  <Application>Microsoft Office Word</Application>
  <DocSecurity>0</DocSecurity>
  <Lines>45</Lines>
  <Paragraphs>12</Paragraphs>
  <ScaleCrop>false</ScaleCrop>
  <Company>微软中国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wz295722@outlook.com</dc:creator>
  <cp:lastModifiedBy>wz295722@outlook.com</cp:lastModifiedBy>
  <cp:revision>19</cp:revision>
  <dcterms:created xsi:type="dcterms:W3CDTF">2019-12-18T16:35:00Z</dcterms:created>
  <dcterms:modified xsi:type="dcterms:W3CDTF">2019-12-20T10:12:00Z</dcterms:modified>
</cp:coreProperties>
</file>