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1E" w:rsidRPr="0010208D" w:rsidRDefault="009840E5" w:rsidP="00F854A2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10208D">
        <w:rPr>
          <w:rFonts w:asciiTheme="minorEastAsia" w:hAnsiTheme="minorEastAsia" w:hint="eastAsia"/>
          <w:b/>
          <w:sz w:val="32"/>
          <w:szCs w:val="32"/>
        </w:rPr>
        <w:t>“互联网+教育”</w:t>
      </w:r>
      <w:r w:rsidR="00D338CB" w:rsidRPr="0010208D">
        <w:rPr>
          <w:rFonts w:asciiTheme="minorEastAsia" w:hAnsiTheme="minorEastAsia" w:hint="eastAsia"/>
          <w:b/>
          <w:sz w:val="32"/>
          <w:szCs w:val="32"/>
        </w:rPr>
        <w:t>模式</w:t>
      </w:r>
      <w:r w:rsidR="00F854A2" w:rsidRPr="0010208D">
        <w:rPr>
          <w:rFonts w:asciiTheme="minorEastAsia" w:hAnsiTheme="minorEastAsia" w:hint="eastAsia"/>
          <w:b/>
          <w:sz w:val="32"/>
          <w:szCs w:val="32"/>
        </w:rPr>
        <w:t>下</w:t>
      </w:r>
      <w:r w:rsidR="004369E4" w:rsidRPr="0010208D">
        <w:rPr>
          <w:rFonts w:asciiTheme="minorEastAsia" w:hAnsiTheme="minorEastAsia" w:hint="eastAsia"/>
          <w:b/>
          <w:sz w:val="32"/>
          <w:szCs w:val="32"/>
        </w:rPr>
        <w:t>高职</w:t>
      </w:r>
      <w:r w:rsidR="009C7669" w:rsidRPr="0010208D">
        <w:rPr>
          <w:rFonts w:asciiTheme="minorEastAsia" w:hAnsiTheme="minorEastAsia" w:hint="eastAsia"/>
          <w:b/>
          <w:sz w:val="32"/>
          <w:szCs w:val="32"/>
        </w:rPr>
        <w:t>《</w:t>
      </w:r>
      <w:r w:rsidR="004C119D">
        <w:rPr>
          <w:rFonts w:asciiTheme="minorEastAsia" w:hAnsiTheme="minorEastAsia" w:hint="eastAsia"/>
          <w:b/>
          <w:sz w:val="32"/>
          <w:szCs w:val="32"/>
        </w:rPr>
        <w:t>实用</w:t>
      </w:r>
      <w:r w:rsidR="005D749E">
        <w:rPr>
          <w:rFonts w:asciiTheme="minorEastAsia" w:hAnsiTheme="minorEastAsia" w:hint="eastAsia"/>
          <w:b/>
          <w:sz w:val="32"/>
          <w:szCs w:val="32"/>
        </w:rPr>
        <w:t>有机</w:t>
      </w:r>
      <w:r w:rsidR="004C119D">
        <w:rPr>
          <w:rFonts w:asciiTheme="minorEastAsia" w:hAnsiTheme="minorEastAsia" w:hint="eastAsia"/>
          <w:b/>
          <w:sz w:val="32"/>
          <w:szCs w:val="32"/>
        </w:rPr>
        <w:t>技术</w:t>
      </w:r>
      <w:r w:rsidR="009C7669" w:rsidRPr="0010208D">
        <w:rPr>
          <w:rFonts w:asciiTheme="minorEastAsia" w:hAnsiTheme="minorEastAsia" w:hint="eastAsia"/>
          <w:b/>
          <w:sz w:val="32"/>
          <w:szCs w:val="32"/>
        </w:rPr>
        <w:t>》</w:t>
      </w:r>
      <w:r w:rsidR="00D338CB" w:rsidRPr="0010208D">
        <w:rPr>
          <w:rFonts w:asciiTheme="minorEastAsia" w:hAnsiTheme="minorEastAsia" w:hint="eastAsia"/>
          <w:b/>
          <w:sz w:val="32"/>
          <w:szCs w:val="32"/>
        </w:rPr>
        <w:t>课程</w:t>
      </w:r>
      <w:r w:rsidRPr="0010208D">
        <w:rPr>
          <w:rFonts w:asciiTheme="minorEastAsia" w:hAnsiTheme="minorEastAsia" w:hint="eastAsia"/>
          <w:b/>
          <w:sz w:val="32"/>
          <w:szCs w:val="32"/>
        </w:rPr>
        <w:t>建设</w:t>
      </w:r>
    </w:p>
    <w:p w:rsidR="00AA18B2" w:rsidRPr="0062640B" w:rsidRDefault="00AA18B2" w:rsidP="00AA18B2">
      <w:pPr>
        <w:adjustRightInd w:val="0"/>
        <w:snapToGrid w:val="0"/>
        <w:spacing w:line="300" w:lineRule="auto"/>
        <w:jc w:val="center"/>
        <w:rPr>
          <w:rFonts w:ascii="仿宋_GB2312" w:eastAsia="仿宋_GB2312"/>
          <w:szCs w:val="21"/>
          <w:vertAlign w:val="superscript"/>
        </w:rPr>
      </w:pPr>
      <w:r w:rsidRPr="0062640B">
        <w:rPr>
          <w:rFonts w:ascii="仿宋_GB2312" w:eastAsia="仿宋_GB2312" w:hint="eastAsia"/>
          <w:szCs w:val="21"/>
        </w:rPr>
        <w:t>李晓敏</w:t>
      </w:r>
    </w:p>
    <w:p w:rsidR="00AA18B2" w:rsidRPr="0062640B" w:rsidRDefault="00AA18B2" w:rsidP="00AA18B2">
      <w:pPr>
        <w:adjustRightInd w:val="0"/>
        <w:snapToGrid w:val="0"/>
        <w:spacing w:line="300" w:lineRule="auto"/>
        <w:jc w:val="center"/>
        <w:rPr>
          <w:rFonts w:ascii="仿宋_GB2312" w:eastAsia="仿宋_GB2312" w:hAnsi="宋体"/>
          <w:b/>
          <w:bCs/>
          <w:szCs w:val="21"/>
        </w:rPr>
      </w:pPr>
      <w:r w:rsidRPr="0062640B">
        <w:rPr>
          <w:rFonts w:ascii="仿宋_GB2312" w:eastAsia="仿宋_GB2312" w:hAnsi="宋体" w:hint="eastAsia"/>
          <w:b/>
          <w:bCs/>
          <w:szCs w:val="21"/>
        </w:rPr>
        <w:t>（浙江杭州职业技术学院临江学院，浙江</w:t>
      </w:r>
      <w:r w:rsidRPr="0062640B">
        <w:rPr>
          <w:rFonts w:ascii="仿宋_GB2312" w:eastAsia="仿宋_GB2312" w:hAnsi="宋体"/>
          <w:b/>
          <w:bCs/>
          <w:szCs w:val="21"/>
        </w:rPr>
        <w:t xml:space="preserve"> </w:t>
      </w:r>
      <w:r w:rsidRPr="0062640B">
        <w:rPr>
          <w:rFonts w:ascii="仿宋_GB2312" w:eastAsia="仿宋_GB2312" w:hAnsi="宋体" w:hint="eastAsia"/>
          <w:b/>
          <w:bCs/>
          <w:szCs w:val="21"/>
        </w:rPr>
        <w:t>杭</w:t>
      </w:r>
      <w:r w:rsidRPr="0062640B">
        <w:rPr>
          <w:rFonts w:ascii="仿宋_GB2312" w:eastAsia="仿宋_GB2312" w:hAnsi="宋体"/>
          <w:b/>
          <w:bCs/>
          <w:szCs w:val="21"/>
        </w:rPr>
        <w:t>州 31</w:t>
      </w:r>
      <w:r w:rsidRPr="0062640B">
        <w:rPr>
          <w:rFonts w:ascii="仿宋_GB2312" w:eastAsia="仿宋_GB2312" w:hAnsi="宋体" w:hint="eastAsia"/>
          <w:b/>
          <w:bCs/>
          <w:szCs w:val="21"/>
        </w:rPr>
        <w:t>0018</w:t>
      </w:r>
      <w:r w:rsidRPr="0062640B">
        <w:rPr>
          <w:rFonts w:ascii="仿宋_GB2312" w:eastAsia="仿宋_GB2312" w:hAnsi="宋体"/>
          <w:b/>
          <w:bCs/>
          <w:szCs w:val="21"/>
        </w:rPr>
        <w:t>）</w:t>
      </w:r>
    </w:p>
    <w:p w:rsidR="00AA18B2" w:rsidRDefault="00AA18B2" w:rsidP="00A540B6">
      <w:pPr>
        <w:adjustRightInd w:val="0"/>
        <w:snapToGrid w:val="0"/>
        <w:spacing w:line="300" w:lineRule="auto"/>
        <w:ind w:firstLineChars="200" w:firstLine="420"/>
      </w:pPr>
      <w:bookmarkStart w:id="0" w:name="_Toc195505131"/>
      <w:r w:rsidRPr="005B5D4F">
        <w:rPr>
          <w:rFonts w:hint="eastAsia"/>
        </w:rPr>
        <w:t>摘要</w:t>
      </w:r>
      <w:bookmarkStart w:id="1" w:name="_Toc195505132"/>
      <w:bookmarkEnd w:id="0"/>
      <w:r>
        <w:rPr>
          <w:rFonts w:hint="eastAsia"/>
        </w:rPr>
        <w:t>：</w:t>
      </w:r>
      <w:r w:rsidR="00DB561F">
        <w:rPr>
          <w:rFonts w:hint="eastAsia"/>
        </w:rPr>
        <w:t>在线开放课程建设是</w:t>
      </w:r>
      <w:r w:rsidR="00A439DE">
        <w:rPr>
          <w:rFonts w:hint="eastAsia"/>
        </w:rPr>
        <w:t>现代</w:t>
      </w:r>
      <w:r w:rsidR="00DB561F">
        <w:rPr>
          <w:rFonts w:hint="eastAsia"/>
        </w:rPr>
        <w:t>职业教育与时代发展的</w:t>
      </w:r>
      <w:r w:rsidR="00A439DE">
        <w:rPr>
          <w:rFonts w:hint="eastAsia"/>
        </w:rPr>
        <w:t>需</w:t>
      </w:r>
      <w:r w:rsidR="00DB561F">
        <w:rPr>
          <w:rFonts w:hint="eastAsia"/>
        </w:rPr>
        <w:t>求。以《实用有机技术》课程为例，从“供给侧”与“需求侧”精准对接</w:t>
      </w:r>
      <w:r w:rsidR="00A439DE">
        <w:rPr>
          <w:rFonts w:hint="eastAsia"/>
        </w:rPr>
        <w:t>，确定</w:t>
      </w:r>
      <w:r w:rsidR="00A439DE">
        <w:rPr>
          <w:rFonts w:hint="eastAsia"/>
        </w:rPr>
        <w:t>课程学习目标和内容</w:t>
      </w:r>
      <w:r w:rsidR="00DB561F">
        <w:rPr>
          <w:rFonts w:hint="eastAsia"/>
        </w:rPr>
        <w:t>、认知活动科学化和信息化技术运用进行课程设计；</w:t>
      </w:r>
      <w:r w:rsidR="008E2301">
        <w:rPr>
          <w:rFonts w:hint="eastAsia"/>
        </w:rPr>
        <w:t>从</w:t>
      </w:r>
      <w:r w:rsidR="00F802F8">
        <w:rPr>
          <w:rFonts w:hint="eastAsia"/>
        </w:rPr>
        <w:t>行动导向为主的项目教学模式，学习的先后顺序，数字化资源建设等方面</w:t>
      </w:r>
      <w:r w:rsidR="006E4EA6">
        <w:rPr>
          <w:rFonts w:hint="eastAsia"/>
        </w:rPr>
        <w:t>进行</w:t>
      </w:r>
      <w:r w:rsidR="008E2301">
        <w:rPr>
          <w:rFonts w:hint="eastAsia"/>
        </w:rPr>
        <w:t>建设实施</w:t>
      </w:r>
      <w:r w:rsidR="008E2301">
        <w:rPr>
          <w:rFonts w:hint="eastAsia"/>
        </w:rPr>
        <w:t>；</w:t>
      </w:r>
      <w:r w:rsidR="00F802F8">
        <w:rPr>
          <w:rFonts w:hint="eastAsia"/>
        </w:rPr>
        <w:t>在课程学习内容与评价方式上，引入智慧型“</w:t>
      </w:r>
      <w:r w:rsidR="00F802F8">
        <w:rPr>
          <w:rFonts w:hint="eastAsia"/>
        </w:rPr>
        <w:t>LMS</w:t>
      </w:r>
      <w:r w:rsidR="00F802F8">
        <w:rPr>
          <w:rFonts w:hint="eastAsia"/>
        </w:rPr>
        <w:t>”管理系统，采用过程性评价体系</w:t>
      </w:r>
      <w:r w:rsidR="006E4EA6">
        <w:rPr>
          <w:rFonts w:hint="eastAsia"/>
        </w:rPr>
        <w:t>，并制定了项目学习方式流程图</w:t>
      </w:r>
      <w:r w:rsidR="00F802F8">
        <w:rPr>
          <w:rFonts w:hint="eastAsia"/>
        </w:rPr>
        <w:t>。</w:t>
      </w:r>
    </w:p>
    <w:p w:rsidR="00AA18B2" w:rsidRDefault="00AA18B2" w:rsidP="00AA18B2">
      <w:pPr>
        <w:adjustRightInd w:val="0"/>
        <w:snapToGrid w:val="0"/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关键词：</w:t>
      </w:r>
      <w:r w:rsidR="00E91850">
        <w:rPr>
          <w:rFonts w:hint="eastAsia"/>
        </w:rPr>
        <w:t>在线开放课程</w:t>
      </w:r>
      <w:r>
        <w:rPr>
          <w:rFonts w:hint="eastAsia"/>
        </w:rPr>
        <w:t>；</w:t>
      </w:r>
      <w:r w:rsidR="00E91850">
        <w:rPr>
          <w:rFonts w:hint="eastAsia"/>
        </w:rPr>
        <w:t>数字资源</w:t>
      </w:r>
      <w:r>
        <w:rPr>
          <w:rFonts w:hint="eastAsia"/>
        </w:rPr>
        <w:t>；职业素养；</w:t>
      </w:r>
      <w:r w:rsidR="00E91850">
        <w:rPr>
          <w:rFonts w:hint="eastAsia"/>
        </w:rPr>
        <w:t>LMS</w:t>
      </w:r>
      <w:r w:rsidR="00E91850">
        <w:rPr>
          <w:rFonts w:hint="eastAsia"/>
        </w:rPr>
        <w:t>管理</w:t>
      </w:r>
    </w:p>
    <w:p w:rsidR="004622AE" w:rsidRDefault="004622AE" w:rsidP="00AC4567">
      <w:pPr>
        <w:adjustRightInd w:val="0"/>
        <w:snapToGrid w:val="0"/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中图分类号：</w:t>
      </w:r>
      <w:r>
        <w:rPr>
          <w:rFonts w:hint="eastAsia"/>
        </w:rPr>
        <w:t>中图分类号：</w:t>
      </w:r>
      <w:r>
        <w:rPr>
          <w:rFonts w:hint="eastAsia"/>
        </w:rPr>
        <w:t xml:space="preserve">G712        </w:t>
      </w:r>
      <w:r>
        <w:rPr>
          <w:rFonts w:hint="eastAsia"/>
        </w:rPr>
        <w:t>文献标志码：</w:t>
      </w:r>
      <w:r>
        <w:rPr>
          <w:rFonts w:hint="eastAsia"/>
        </w:rPr>
        <w:t>A</w:t>
      </w:r>
    </w:p>
    <w:bookmarkEnd w:id="1"/>
    <w:p w:rsidR="00232F3B" w:rsidRDefault="00F522AB" w:rsidP="00251B6F">
      <w:pPr>
        <w:adjustRightInd w:val="0"/>
        <w:snapToGrid w:val="0"/>
        <w:spacing w:beforeLines="50" w:before="156" w:line="300" w:lineRule="auto"/>
        <w:ind w:firstLineChars="200" w:firstLine="420"/>
        <w:rPr>
          <w:rFonts w:asciiTheme="minorEastAsia" w:hAnsiTheme="minorEastAsia" w:cs="Arial"/>
          <w:color w:val="191919"/>
          <w:shd w:val="clear" w:color="auto" w:fill="FFFFFF"/>
        </w:rPr>
      </w:pPr>
      <w:r w:rsidRPr="00251B6F">
        <w:rPr>
          <w:rFonts w:asciiTheme="minorEastAsia" w:hAnsiTheme="minorEastAsia"/>
        </w:rPr>
        <w:t>《国家职业教育改革实施方案》(职教20条)</w:t>
      </w:r>
      <w:r w:rsidRPr="00251B6F">
        <w:rPr>
          <w:rFonts w:asciiTheme="minorEastAsia" w:hAnsiTheme="minorEastAsia" w:hint="eastAsia"/>
        </w:rPr>
        <w:t>指出</w:t>
      </w:r>
      <w:r w:rsidR="004C119D">
        <w:rPr>
          <w:rFonts w:asciiTheme="minorEastAsia" w:hAnsiTheme="minorEastAsia" w:hint="eastAsia"/>
        </w:rPr>
        <w:t>要</w:t>
      </w:r>
      <w:r w:rsidRPr="00251B6F">
        <w:rPr>
          <w:rFonts w:asciiTheme="minorEastAsia" w:hAnsiTheme="minorEastAsia"/>
        </w:rPr>
        <w:t>为学生接受高等职业教育提供多种入学方式和学习方式。</w:t>
      </w:r>
      <w:r w:rsidRPr="00251B6F">
        <w:rPr>
          <w:rFonts w:asciiTheme="minorEastAsia" w:hAnsiTheme="minorEastAsia" w:hint="eastAsia"/>
        </w:rPr>
        <w:t>2019年</w:t>
      </w:r>
      <w:r w:rsidRPr="00251B6F">
        <w:rPr>
          <w:rFonts w:asciiTheme="minorEastAsia" w:hAnsiTheme="minorEastAsia" w:hint="eastAsia"/>
          <w:bCs/>
        </w:rPr>
        <w:t>高职生源</w:t>
      </w:r>
      <w:r>
        <w:rPr>
          <w:rFonts w:asciiTheme="minorEastAsia" w:hAnsiTheme="minorEastAsia" w:hint="eastAsia"/>
          <w:bCs/>
        </w:rPr>
        <w:t>扩招</w:t>
      </w:r>
      <w:r w:rsidRPr="00251B6F">
        <w:rPr>
          <w:rFonts w:asciiTheme="minorEastAsia" w:hAnsiTheme="minorEastAsia" w:hint="eastAsia"/>
          <w:bCs/>
        </w:rPr>
        <w:t>实现“多元化”，</w:t>
      </w:r>
      <w:r w:rsidRPr="00251B6F">
        <w:rPr>
          <w:rFonts w:asciiTheme="minorEastAsia" w:hAnsiTheme="minorEastAsia"/>
        </w:rPr>
        <w:t>高中毕</w:t>
      </w:r>
      <w:r w:rsidRPr="00251B6F">
        <w:rPr>
          <w:rFonts w:asciiTheme="minorEastAsia" w:hAnsiTheme="minorEastAsia" w:cs="Arial"/>
          <w:color w:val="191919"/>
          <w:shd w:val="clear" w:color="auto" w:fill="FFFFFF"/>
        </w:rPr>
        <w:t>业生、退役军人和下岗失业人员、农民工、新型职业农民等群体</w:t>
      </w:r>
      <w:r w:rsidR="0077230F">
        <w:rPr>
          <w:rFonts w:asciiTheme="minorEastAsia" w:hAnsiTheme="minorEastAsia" w:cs="Arial" w:hint="eastAsia"/>
          <w:color w:val="191919"/>
          <w:shd w:val="clear" w:color="auto" w:fill="FFFFFF"/>
        </w:rPr>
        <w:t>通过不同录取形式</w:t>
      </w:r>
      <w:r w:rsidR="00813A54">
        <w:rPr>
          <w:rFonts w:asciiTheme="minorEastAsia" w:hAnsiTheme="minorEastAsia" w:cs="Arial" w:hint="eastAsia"/>
          <w:color w:val="191919"/>
          <w:shd w:val="clear" w:color="auto" w:fill="FFFFFF"/>
        </w:rPr>
        <w:t>可</w:t>
      </w:r>
      <w:r w:rsidR="0090028D">
        <w:rPr>
          <w:rFonts w:asciiTheme="minorEastAsia" w:hAnsiTheme="minorEastAsia" w:cs="Arial" w:hint="eastAsia"/>
          <w:color w:val="191919"/>
          <w:shd w:val="clear" w:color="auto" w:fill="FFFFFF"/>
        </w:rPr>
        <w:t>实现再继续学习</w:t>
      </w:r>
      <w:r w:rsidR="00377037" w:rsidRPr="00377037">
        <w:rPr>
          <w:rFonts w:asciiTheme="minorEastAsia" w:hAnsiTheme="minorEastAsia" w:hint="eastAsia"/>
          <w:vertAlign w:val="superscript"/>
        </w:rPr>
        <w:t>[1</w:t>
      </w:r>
      <w:r w:rsidR="00377037" w:rsidRPr="00377037">
        <w:rPr>
          <w:rFonts w:asciiTheme="minorEastAsia" w:hAnsiTheme="minorEastAsia"/>
          <w:vertAlign w:val="superscript"/>
        </w:rPr>
        <w:t>]</w:t>
      </w:r>
      <w:r w:rsidR="00AC5871" w:rsidRPr="00AC5871">
        <w:rPr>
          <w:rFonts w:asciiTheme="minorEastAsia" w:hAnsiTheme="minorEastAsia" w:cs="Arial" w:hint="eastAsia"/>
          <w:color w:val="191919"/>
          <w:shd w:val="clear" w:color="auto" w:fill="FFFFFF"/>
        </w:rPr>
        <w:t>。</w:t>
      </w:r>
      <w:r w:rsidR="00232F3B">
        <w:rPr>
          <w:rFonts w:asciiTheme="minorEastAsia" w:hAnsiTheme="minorEastAsia" w:cs="Arial" w:hint="eastAsia"/>
          <w:color w:val="191919"/>
          <w:shd w:val="clear" w:color="auto" w:fill="FFFFFF"/>
        </w:rPr>
        <w:t>高等教育普及化的同时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带来了</w:t>
      </w:r>
      <w:r w:rsidR="00232F3B">
        <w:rPr>
          <w:rFonts w:asciiTheme="minorEastAsia" w:hAnsiTheme="minorEastAsia" w:cs="Arial" w:hint="eastAsia"/>
          <w:color w:val="191919"/>
          <w:shd w:val="clear" w:color="auto" w:fill="FFFFFF"/>
        </w:rPr>
        <w:t>生源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知识</w:t>
      </w:r>
      <w:r w:rsidR="00CF6977">
        <w:rPr>
          <w:rFonts w:asciiTheme="minorEastAsia" w:hAnsiTheme="minorEastAsia" w:cs="Arial" w:hint="eastAsia"/>
          <w:color w:val="191919"/>
          <w:shd w:val="clear" w:color="auto" w:fill="FFFFFF"/>
        </w:rPr>
        <w:t>结构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参差不齐</w:t>
      </w:r>
      <w:r w:rsidR="00232F3B">
        <w:rPr>
          <w:rFonts w:asciiTheme="minorEastAsia" w:hAnsiTheme="minorEastAsia" w:cs="Arial" w:hint="eastAsia"/>
          <w:color w:val="191919"/>
          <w:shd w:val="clear" w:color="auto" w:fill="FFFFFF"/>
        </w:rPr>
        <w:t>，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所需</w:t>
      </w:r>
      <w:r w:rsidR="00232F3B">
        <w:rPr>
          <w:rFonts w:asciiTheme="minorEastAsia" w:hAnsiTheme="minorEastAsia" w:cs="Arial" w:hint="eastAsia"/>
          <w:color w:val="191919"/>
          <w:shd w:val="clear" w:color="auto" w:fill="FFFFFF"/>
        </w:rPr>
        <w:t>授课方式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、学习时间及空间不同</w:t>
      </w:r>
      <w:r w:rsidR="00813A54">
        <w:rPr>
          <w:rFonts w:asciiTheme="minorEastAsia" w:hAnsiTheme="minorEastAsia" w:cs="Arial" w:hint="eastAsia"/>
          <w:color w:val="191919"/>
          <w:shd w:val="clear" w:color="auto" w:fill="FFFFFF"/>
        </w:rPr>
        <w:t>的实际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需求情况</w:t>
      </w:r>
      <w:r w:rsidR="00813A54">
        <w:rPr>
          <w:rFonts w:asciiTheme="minorEastAsia" w:hAnsiTheme="minorEastAsia" w:cs="Arial" w:hint="eastAsia"/>
          <w:color w:val="191919"/>
          <w:shd w:val="clear" w:color="auto" w:fill="FFFFFF"/>
        </w:rPr>
        <w:t>。</w:t>
      </w:r>
      <w:r w:rsidR="00D43AF0">
        <w:rPr>
          <w:rFonts w:asciiTheme="minorEastAsia" w:hAnsiTheme="minorEastAsia" w:cs="Arial" w:hint="eastAsia"/>
          <w:color w:val="191919"/>
          <w:shd w:val="clear" w:color="auto" w:fill="FFFFFF"/>
        </w:rPr>
        <w:t>因此，</w:t>
      </w:r>
      <w:r w:rsidR="00C43451">
        <w:rPr>
          <w:rFonts w:asciiTheme="minorEastAsia" w:hAnsiTheme="minorEastAsia" w:cs="Arial" w:hint="eastAsia"/>
          <w:color w:val="191919"/>
          <w:shd w:val="clear" w:color="auto" w:fill="FFFFFF"/>
        </w:rPr>
        <w:t>在</w:t>
      </w:r>
      <w:r w:rsidR="00C43451" w:rsidRPr="00251B6F">
        <w:rPr>
          <w:rFonts w:asciiTheme="minorEastAsia" w:hAnsiTheme="minorEastAsia" w:cs="Arial" w:hint="eastAsia"/>
          <w:color w:val="191919"/>
          <w:shd w:val="clear" w:color="auto" w:fill="FFFFFF"/>
        </w:rPr>
        <w:t>“互联网+教育”</w:t>
      </w:r>
      <w:r w:rsidR="00C43451">
        <w:rPr>
          <w:rFonts w:asciiTheme="minorEastAsia" w:hAnsiTheme="minorEastAsia" w:cs="Arial" w:hint="eastAsia"/>
          <w:color w:val="191919"/>
          <w:shd w:val="clear" w:color="auto" w:fill="FFFFFF"/>
        </w:rPr>
        <w:t>的基础上</w:t>
      </w:r>
      <w:r w:rsidR="00CF6977">
        <w:rPr>
          <w:rFonts w:asciiTheme="minorEastAsia" w:hAnsiTheme="minorEastAsia" w:cs="Arial" w:hint="eastAsia"/>
          <w:color w:val="191919"/>
          <w:shd w:val="clear" w:color="auto" w:fill="FFFFFF"/>
        </w:rPr>
        <w:t>建设更加灵活的</w:t>
      </w:r>
      <w:r w:rsidR="00C43451">
        <w:rPr>
          <w:rFonts w:asciiTheme="minorEastAsia" w:hAnsiTheme="minorEastAsia" w:cs="Arial" w:hint="eastAsia"/>
          <w:color w:val="191919"/>
          <w:shd w:val="clear" w:color="auto" w:fill="FFFFFF"/>
        </w:rPr>
        <w:t>“</w:t>
      </w:r>
      <w:r w:rsidR="00CF6977">
        <w:rPr>
          <w:rFonts w:asciiTheme="minorEastAsia" w:hAnsiTheme="minorEastAsia" w:cs="Arial" w:hint="eastAsia"/>
          <w:color w:val="191919"/>
          <w:shd w:val="clear" w:color="auto" w:fill="FFFFFF"/>
        </w:rPr>
        <w:t>因材施教</w:t>
      </w:r>
      <w:r w:rsidR="00C43451">
        <w:rPr>
          <w:rFonts w:asciiTheme="minorEastAsia" w:hAnsiTheme="minorEastAsia" w:cs="Arial" w:hint="eastAsia"/>
          <w:color w:val="191919"/>
          <w:shd w:val="clear" w:color="auto" w:fill="FFFFFF"/>
        </w:rPr>
        <w:t>”“以生为本”</w:t>
      </w:r>
      <w:r w:rsidR="00CF6977">
        <w:rPr>
          <w:rFonts w:asciiTheme="minorEastAsia" w:hAnsiTheme="minorEastAsia" w:cs="Arial" w:hint="eastAsia"/>
          <w:color w:val="191919"/>
          <w:shd w:val="clear" w:color="auto" w:fill="FFFFFF"/>
        </w:rPr>
        <w:t>的教育教学模式</w:t>
      </w:r>
      <w:r w:rsidR="00DB7E25" w:rsidRPr="00251B6F">
        <w:rPr>
          <w:rFonts w:asciiTheme="minorEastAsia" w:hAnsiTheme="minorEastAsia" w:cs="Arial" w:hint="eastAsia"/>
          <w:color w:val="191919"/>
          <w:shd w:val="clear" w:color="auto" w:fill="FFFFFF"/>
        </w:rPr>
        <w:t>成为必须。</w:t>
      </w:r>
      <w:r w:rsidR="00AE15F4">
        <w:rPr>
          <w:rFonts w:asciiTheme="minorEastAsia" w:hAnsiTheme="minorEastAsia" w:cs="Arial" w:hint="eastAsia"/>
          <w:color w:val="191919"/>
          <w:shd w:val="clear" w:color="auto" w:fill="FFFFFF"/>
        </w:rPr>
        <w:t>同时，</w:t>
      </w:r>
      <w:r w:rsidR="00232F3B">
        <w:rPr>
          <w:rFonts w:asciiTheme="minorEastAsia" w:hAnsiTheme="minorEastAsia" w:cs="Arial" w:hint="eastAsia"/>
          <w:color w:val="191919"/>
          <w:shd w:val="clear" w:color="auto" w:fill="FFFFFF"/>
        </w:rPr>
        <w:t>这与教育信息化2.0行动计划相辅相成，也是新时代社会主义建设的需求与使命。</w:t>
      </w:r>
    </w:p>
    <w:p w:rsidR="008C7BFB" w:rsidRPr="00191A53" w:rsidRDefault="00DB7E25" w:rsidP="00191A53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</w:rPr>
      </w:pPr>
      <w:r w:rsidRPr="00251B6F">
        <w:rPr>
          <w:rFonts w:asciiTheme="minorEastAsia" w:hAnsiTheme="minorEastAsia" w:hint="eastAsia"/>
        </w:rPr>
        <w:t>《实用有机技术》课程作为生物与化工领域的专业基础课程，有着不可替代</w:t>
      </w:r>
      <w:r w:rsidR="002F265B" w:rsidRPr="00251B6F">
        <w:rPr>
          <w:rFonts w:asciiTheme="minorEastAsia" w:hAnsiTheme="minorEastAsia" w:hint="eastAsia"/>
        </w:rPr>
        <w:t>的</w:t>
      </w:r>
      <w:r w:rsidRPr="00251B6F">
        <w:rPr>
          <w:rFonts w:asciiTheme="minorEastAsia" w:hAnsiTheme="minorEastAsia" w:hint="eastAsia"/>
        </w:rPr>
        <w:t>重要地位</w:t>
      </w:r>
      <w:r w:rsidR="002F265B">
        <w:rPr>
          <w:rFonts w:asciiTheme="minorEastAsia" w:hAnsiTheme="minorEastAsia" w:hint="eastAsia"/>
        </w:rPr>
        <w:t>，受众人数广泛，有一定的代表性</w:t>
      </w:r>
      <w:r w:rsidRPr="00251B6F">
        <w:rPr>
          <w:rFonts w:asciiTheme="minorEastAsia" w:hAnsiTheme="minorEastAsia" w:hint="eastAsia"/>
        </w:rPr>
        <w:t>。它</w:t>
      </w:r>
      <w:r>
        <w:rPr>
          <w:rFonts w:asciiTheme="minorEastAsia" w:hAnsiTheme="minorEastAsia" w:hint="eastAsia"/>
        </w:rPr>
        <w:t>主要承担学习者对</w:t>
      </w:r>
      <w:r w:rsidRPr="00251B6F">
        <w:rPr>
          <w:rFonts w:asciiTheme="minorEastAsia" w:hAnsiTheme="minorEastAsia" w:hint="eastAsia"/>
        </w:rPr>
        <w:t>有机化合物</w:t>
      </w:r>
      <w:r>
        <w:rPr>
          <w:rFonts w:asciiTheme="minorEastAsia" w:hAnsiTheme="minorEastAsia" w:hint="eastAsia"/>
        </w:rPr>
        <w:t>名称、性质等</w:t>
      </w:r>
      <w:r w:rsidRPr="00251B6F">
        <w:rPr>
          <w:rFonts w:asciiTheme="minorEastAsia" w:hAnsiTheme="minorEastAsia" w:hint="eastAsia"/>
        </w:rPr>
        <w:t>一般</w:t>
      </w:r>
      <w:r>
        <w:rPr>
          <w:rFonts w:asciiTheme="minorEastAsia" w:hAnsiTheme="minorEastAsia" w:hint="eastAsia"/>
        </w:rPr>
        <w:t>理论</w:t>
      </w:r>
      <w:r w:rsidRPr="00251B6F">
        <w:rPr>
          <w:rFonts w:asciiTheme="minorEastAsia" w:hAnsiTheme="minorEastAsia" w:hint="eastAsia"/>
        </w:rPr>
        <w:t>知识和</w:t>
      </w:r>
      <w:r>
        <w:rPr>
          <w:rFonts w:asciiTheme="minorEastAsia" w:hAnsiTheme="minorEastAsia" w:hint="eastAsia"/>
        </w:rPr>
        <w:t>蒸馏、重结晶等单元操作和</w:t>
      </w:r>
      <w:r w:rsidR="00985513">
        <w:rPr>
          <w:rFonts w:asciiTheme="minorEastAsia" w:hAnsiTheme="minorEastAsia" w:hint="eastAsia"/>
        </w:rPr>
        <w:t>通用</w:t>
      </w:r>
      <w:r>
        <w:rPr>
          <w:rFonts w:asciiTheme="minorEastAsia" w:hAnsiTheme="minorEastAsia" w:hint="eastAsia"/>
        </w:rPr>
        <w:t>合成</w:t>
      </w:r>
      <w:r w:rsidRPr="00251B6F">
        <w:rPr>
          <w:rFonts w:asciiTheme="minorEastAsia" w:hAnsiTheme="minorEastAsia" w:hint="eastAsia"/>
        </w:rPr>
        <w:t>技能的理解和掌握，</w:t>
      </w:r>
      <w:r>
        <w:rPr>
          <w:rFonts w:asciiTheme="minorEastAsia" w:hAnsiTheme="minorEastAsia" w:hint="eastAsia"/>
        </w:rPr>
        <w:t>同时承担实验安全意识培养及环保意识培养的重任。</w:t>
      </w:r>
      <w:r w:rsidR="00191A53">
        <w:rPr>
          <w:rFonts w:asciiTheme="minorEastAsia" w:hAnsiTheme="minorEastAsia" w:hint="eastAsia"/>
        </w:rPr>
        <w:t>本文</w:t>
      </w:r>
      <w:r w:rsidR="00002DAC">
        <w:rPr>
          <w:rFonts w:asciiTheme="minorEastAsia" w:hAnsiTheme="minorEastAsia" w:hint="eastAsia"/>
        </w:rPr>
        <w:t>以该课程为例，探讨</w:t>
      </w:r>
      <w:r w:rsidR="00F522AB" w:rsidRPr="00251B6F">
        <w:rPr>
          <w:rFonts w:asciiTheme="minorEastAsia" w:hAnsiTheme="minorEastAsia" w:cs="Arial" w:hint="eastAsia"/>
          <w:color w:val="191919"/>
          <w:shd w:val="clear" w:color="auto" w:fill="FFFFFF"/>
        </w:rPr>
        <w:t>课程教学</w:t>
      </w:r>
      <w:r w:rsidR="00AC5871">
        <w:rPr>
          <w:rFonts w:asciiTheme="minorEastAsia" w:hAnsiTheme="minorEastAsia" w:cs="Arial" w:hint="eastAsia"/>
          <w:color w:val="191919"/>
          <w:shd w:val="clear" w:color="auto" w:fill="FFFFFF"/>
        </w:rPr>
        <w:t>借助教育信息化技术，</w:t>
      </w:r>
      <w:r w:rsidR="005043AA">
        <w:rPr>
          <w:rFonts w:asciiTheme="minorEastAsia" w:hAnsiTheme="minorEastAsia" w:hint="eastAsia"/>
        </w:rPr>
        <w:t>实现</w:t>
      </w:r>
      <w:r w:rsidR="00525FC1" w:rsidRPr="00251B6F">
        <w:rPr>
          <w:rFonts w:asciiTheme="minorEastAsia" w:hAnsiTheme="minorEastAsia" w:hint="eastAsia"/>
        </w:rPr>
        <w:t>知识</w:t>
      </w:r>
      <w:r w:rsidR="00002DAC">
        <w:rPr>
          <w:rFonts w:asciiTheme="minorEastAsia" w:hAnsiTheme="minorEastAsia" w:hint="eastAsia"/>
        </w:rPr>
        <w:t>、</w:t>
      </w:r>
      <w:r w:rsidR="00525FC1" w:rsidRPr="00251B6F">
        <w:rPr>
          <w:rFonts w:asciiTheme="minorEastAsia" w:hAnsiTheme="minorEastAsia" w:hint="eastAsia"/>
        </w:rPr>
        <w:t>技能</w:t>
      </w:r>
      <w:r w:rsidR="005C6FE7" w:rsidRPr="00251B6F">
        <w:rPr>
          <w:rFonts w:asciiTheme="minorEastAsia" w:hAnsiTheme="minorEastAsia" w:hint="eastAsia"/>
        </w:rPr>
        <w:t>微观网格化</w:t>
      </w:r>
      <w:r w:rsidR="00002DAC">
        <w:rPr>
          <w:rFonts w:asciiTheme="minorEastAsia" w:hAnsiTheme="minorEastAsia" w:hint="eastAsia"/>
        </w:rPr>
        <w:t>、</w:t>
      </w:r>
      <w:r w:rsidR="005C6FE7" w:rsidRPr="00251B6F">
        <w:rPr>
          <w:rFonts w:asciiTheme="minorEastAsia" w:hAnsiTheme="minorEastAsia" w:hint="eastAsia"/>
        </w:rPr>
        <w:t>碎片化</w:t>
      </w:r>
      <w:r w:rsidR="00B84F18" w:rsidRPr="00251B6F">
        <w:rPr>
          <w:rFonts w:asciiTheme="minorEastAsia" w:hAnsiTheme="minorEastAsia" w:hint="eastAsia"/>
        </w:rPr>
        <w:t>后再有机融合</w:t>
      </w:r>
      <w:r w:rsidR="00AE15F4">
        <w:rPr>
          <w:rFonts w:asciiTheme="minorEastAsia" w:hAnsiTheme="minorEastAsia" w:hint="eastAsia"/>
        </w:rPr>
        <w:t>呈</w:t>
      </w:r>
      <w:r w:rsidR="00A87D20">
        <w:rPr>
          <w:rFonts w:asciiTheme="minorEastAsia" w:hAnsiTheme="minorEastAsia" w:hint="eastAsia"/>
        </w:rPr>
        <w:t>现，</w:t>
      </w:r>
      <w:r w:rsidR="005043AA">
        <w:rPr>
          <w:rFonts w:asciiTheme="minorEastAsia" w:hAnsiTheme="minorEastAsia" w:hint="eastAsia"/>
        </w:rPr>
        <w:t>以此满足不同学习者时间、</w:t>
      </w:r>
      <w:r w:rsidR="00A87D20">
        <w:rPr>
          <w:rFonts w:asciiTheme="minorEastAsia" w:hAnsiTheme="minorEastAsia" w:hint="eastAsia"/>
        </w:rPr>
        <w:t>空间</w:t>
      </w:r>
      <w:r w:rsidR="005043AA">
        <w:rPr>
          <w:rFonts w:asciiTheme="minorEastAsia" w:hAnsiTheme="minorEastAsia" w:hint="eastAsia"/>
        </w:rPr>
        <w:t>及学习</w:t>
      </w:r>
      <w:r w:rsidR="00F522AB">
        <w:rPr>
          <w:rFonts w:asciiTheme="minorEastAsia" w:hAnsiTheme="minorEastAsia" w:hint="eastAsia"/>
        </w:rPr>
        <w:t>能力的要求</w:t>
      </w:r>
      <w:r w:rsidR="0090028D">
        <w:rPr>
          <w:rFonts w:asciiTheme="minorEastAsia" w:hAnsiTheme="minorEastAsia" w:hint="eastAsia"/>
        </w:rPr>
        <w:t>，</w:t>
      </w:r>
      <w:r w:rsidR="00A87D20">
        <w:rPr>
          <w:rFonts w:asciiTheme="minorEastAsia" w:hAnsiTheme="minorEastAsia" w:hint="eastAsia"/>
        </w:rPr>
        <w:t>实现可控教学管理与评价的同时，</w:t>
      </w:r>
      <w:r w:rsidR="006E4A57">
        <w:rPr>
          <w:rFonts w:asciiTheme="minorEastAsia" w:hAnsiTheme="minorEastAsia" w:hint="eastAsia"/>
        </w:rPr>
        <w:t>为其它课程的建设提供有益的参考。</w:t>
      </w:r>
    </w:p>
    <w:p w:rsidR="00C2459B" w:rsidRPr="0062640B" w:rsidRDefault="00C2459B" w:rsidP="00F25959">
      <w:pPr>
        <w:adjustRightInd w:val="0"/>
        <w:snapToGrid w:val="0"/>
        <w:spacing w:line="300" w:lineRule="auto"/>
        <w:rPr>
          <w:rFonts w:asciiTheme="minorEastAsia" w:hAnsiTheme="minorEastAsia"/>
          <w:b/>
        </w:rPr>
      </w:pPr>
      <w:r w:rsidRPr="0062640B">
        <w:rPr>
          <w:rFonts w:asciiTheme="minorEastAsia" w:hAnsiTheme="minorEastAsia" w:hint="eastAsia"/>
          <w:b/>
        </w:rPr>
        <w:t>一、</w:t>
      </w:r>
      <w:r w:rsidR="00F25959" w:rsidRPr="0062640B">
        <w:rPr>
          <w:rFonts w:asciiTheme="minorEastAsia" w:hAnsiTheme="minorEastAsia" w:hint="eastAsia"/>
          <w:b/>
        </w:rPr>
        <w:t>《</w:t>
      </w:r>
      <w:r w:rsidR="004C119D">
        <w:rPr>
          <w:rFonts w:asciiTheme="minorEastAsia" w:hAnsiTheme="minorEastAsia" w:hint="eastAsia"/>
          <w:b/>
        </w:rPr>
        <w:t>实用有机技术</w:t>
      </w:r>
      <w:r w:rsidR="00F25959" w:rsidRPr="0062640B">
        <w:rPr>
          <w:rFonts w:asciiTheme="minorEastAsia" w:hAnsiTheme="minorEastAsia" w:hint="eastAsia"/>
          <w:b/>
        </w:rPr>
        <w:t>》</w:t>
      </w:r>
      <w:r w:rsidR="00F26BCD" w:rsidRPr="0062640B">
        <w:rPr>
          <w:rFonts w:asciiTheme="minorEastAsia" w:hAnsiTheme="minorEastAsia" w:hint="eastAsia"/>
          <w:b/>
        </w:rPr>
        <w:t>课程设计出发点</w:t>
      </w:r>
    </w:p>
    <w:p w:rsidR="00C2459B" w:rsidRPr="0062640B" w:rsidRDefault="00C2459B" w:rsidP="00D13F1F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</w:rPr>
      </w:pPr>
      <w:r w:rsidRPr="0062640B">
        <w:rPr>
          <w:rFonts w:asciiTheme="minorEastAsia" w:hAnsiTheme="minorEastAsia" w:hint="eastAsia"/>
        </w:rPr>
        <w:t>（一）供给侧与需求侧的精准对接</w:t>
      </w:r>
    </w:p>
    <w:p w:rsidR="009C7669" w:rsidRPr="0062640B" w:rsidRDefault="00FE5F5D" w:rsidP="00982CC6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</w:rPr>
      </w:pPr>
      <w:r w:rsidRPr="0062640B">
        <w:rPr>
          <w:rFonts w:asciiTheme="minorEastAsia" w:hAnsiTheme="minorEastAsia" w:hint="eastAsia"/>
        </w:rPr>
        <w:t>习总书记在视察陆军步兵学院时指出军队院校人才培养</w:t>
      </w:r>
      <w:proofErr w:type="gramStart"/>
      <w:r w:rsidRPr="0062640B">
        <w:rPr>
          <w:rFonts w:asciiTheme="minorEastAsia" w:hAnsiTheme="minorEastAsia" w:hint="eastAsia"/>
        </w:rPr>
        <w:t>供给侧</w:t>
      </w:r>
      <w:r w:rsidR="006E4A57">
        <w:rPr>
          <w:rFonts w:asciiTheme="minorEastAsia" w:hAnsiTheme="minorEastAsia" w:hint="eastAsia"/>
        </w:rPr>
        <w:t>要</w:t>
      </w:r>
      <w:r w:rsidRPr="0062640B">
        <w:rPr>
          <w:rFonts w:asciiTheme="minorEastAsia" w:hAnsiTheme="minorEastAsia" w:hint="eastAsia"/>
        </w:rPr>
        <w:t>同</w:t>
      </w:r>
      <w:proofErr w:type="gramEnd"/>
      <w:r w:rsidRPr="0062640B">
        <w:rPr>
          <w:rFonts w:asciiTheme="minorEastAsia" w:hAnsiTheme="minorEastAsia" w:hint="eastAsia"/>
        </w:rPr>
        <w:t>未来战场需求侧精准对接</w:t>
      </w:r>
      <w:r w:rsidR="00AC2CCC" w:rsidRPr="00AC2CCC">
        <w:rPr>
          <w:rFonts w:asciiTheme="minorEastAsia" w:hAnsiTheme="minorEastAsia" w:hint="eastAsia"/>
          <w:vertAlign w:val="superscript"/>
        </w:rPr>
        <w:t>[2]</w:t>
      </w:r>
      <w:r w:rsidRPr="0062640B">
        <w:rPr>
          <w:rFonts w:asciiTheme="minorEastAsia" w:hAnsiTheme="minorEastAsia" w:hint="eastAsia"/>
        </w:rPr>
        <w:t>。</w:t>
      </w:r>
      <w:r w:rsidR="00982CC6">
        <w:rPr>
          <w:rFonts w:asciiTheme="minorEastAsia" w:hAnsiTheme="minorEastAsia" w:hint="eastAsia"/>
        </w:rPr>
        <w:t>普通院校专业</w:t>
      </w:r>
      <w:r w:rsidR="00A57585" w:rsidRPr="0062640B">
        <w:rPr>
          <w:rFonts w:asciiTheme="minorEastAsia" w:hAnsiTheme="minorEastAsia" w:hint="eastAsia"/>
        </w:rPr>
        <w:t>课程学习</w:t>
      </w:r>
      <w:r w:rsidR="00F25959" w:rsidRPr="0062640B">
        <w:rPr>
          <w:rFonts w:asciiTheme="minorEastAsia" w:hAnsiTheme="minorEastAsia" w:hint="eastAsia"/>
        </w:rPr>
        <w:t>亦如此</w:t>
      </w:r>
      <w:r w:rsidR="00F14EAA" w:rsidRPr="0062640B">
        <w:rPr>
          <w:rFonts w:asciiTheme="minorEastAsia" w:hAnsiTheme="minorEastAsia" w:hint="eastAsia"/>
        </w:rPr>
        <w:t>，满足行业企业和用人单位的需求是教育教学的最终目标。</w:t>
      </w:r>
      <w:r w:rsidR="00A57585" w:rsidRPr="0062640B">
        <w:rPr>
          <w:rFonts w:asciiTheme="minorEastAsia" w:hAnsiTheme="minorEastAsia" w:hint="eastAsia"/>
        </w:rPr>
        <w:t>实用有机技术</w:t>
      </w:r>
      <w:r w:rsidR="00982CC6">
        <w:rPr>
          <w:rFonts w:asciiTheme="minorEastAsia" w:hAnsiTheme="minorEastAsia" w:hint="eastAsia"/>
        </w:rPr>
        <w:t>课程具有教学团队较庞大，但针对具体不同的专业，典型代表性案例和教学内容的侧重点有所区别的</w:t>
      </w:r>
      <w:r w:rsidR="00982CC6" w:rsidRPr="0062640B">
        <w:rPr>
          <w:rFonts w:asciiTheme="minorEastAsia" w:hAnsiTheme="minorEastAsia" w:hint="eastAsia"/>
        </w:rPr>
        <w:t>专业基础课</w:t>
      </w:r>
      <w:r w:rsidR="00982CC6">
        <w:rPr>
          <w:rFonts w:asciiTheme="minorEastAsia" w:hAnsiTheme="minorEastAsia" w:hint="eastAsia"/>
        </w:rPr>
        <w:t>的特点。不同专业对该课程的知识和技能的要求不尽相同</w:t>
      </w:r>
      <w:r w:rsidR="006E4A57">
        <w:rPr>
          <w:rFonts w:asciiTheme="minorEastAsia" w:hAnsiTheme="minorEastAsia" w:hint="eastAsia"/>
        </w:rPr>
        <w:t>，即使</w:t>
      </w:r>
      <w:r w:rsidR="00982CC6">
        <w:rPr>
          <w:rFonts w:asciiTheme="minorEastAsia" w:hAnsiTheme="minorEastAsia" w:hint="eastAsia"/>
        </w:rPr>
        <w:t>内容需求相同的，也存在知识和技能深度的差异</w:t>
      </w:r>
      <w:r w:rsidR="006E4A57">
        <w:rPr>
          <w:rFonts w:asciiTheme="minorEastAsia" w:hAnsiTheme="minorEastAsia" w:hint="eastAsia"/>
        </w:rPr>
        <w:t>。</w:t>
      </w:r>
      <w:r w:rsidR="0055692B">
        <w:rPr>
          <w:rFonts w:asciiTheme="minorEastAsia" w:hAnsiTheme="minorEastAsia" w:hint="eastAsia"/>
        </w:rPr>
        <w:t>在</w:t>
      </w:r>
      <w:r w:rsidR="004A646E">
        <w:rPr>
          <w:rFonts w:asciiTheme="minorEastAsia" w:hAnsiTheme="minorEastAsia" w:hint="eastAsia"/>
        </w:rPr>
        <w:t>详细讨论</w:t>
      </w:r>
      <w:r w:rsidR="00AC2CCC">
        <w:rPr>
          <w:rFonts w:asciiTheme="minorEastAsia" w:hAnsiTheme="minorEastAsia" w:hint="eastAsia"/>
        </w:rPr>
        <w:t>各</w:t>
      </w:r>
      <w:r w:rsidR="0055692B">
        <w:rPr>
          <w:rFonts w:asciiTheme="minorEastAsia" w:hAnsiTheme="minorEastAsia" w:hint="eastAsia"/>
        </w:rPr>
        <w:t>专业</w:t>
      </w:r>
      <w:r w:rsidR="006E4A57">
        <w:rPr>
          <w:rFonts w:asciiTheme="minorEastAsia" w:hAnsiTheme="minorEastAsia" w:hint="eastAsia"/>
        </w:rPr>
        <w:t>人才</w:t>
      </w:r>
      <w:r w:rsidR="0055692B">
        <w:rPr>
          <w:rFonts w:asciiTheme="minorEastAsia" w:hAnsiTheme="minorEastAsia" w:hint="eastAsia"/>
        </w:rPr>
        <w:t>培养方案的基础上，确定各专业对本课程的培养内容与目标。利用信息化课程的优势，</w:t>
      </w:r>
      <w:r w:rsidR="00982CC6">
        <w:rPr>
          <w:rFonts w:asciiTheme="minorEastAsia" w:hAnsiTheme="minorEastAsia" w:hint="eastAsia"/>
        </w:rPr>
        <w:t>实现“求同存异”，对于相同模块集思广益，做精做强，实现资源共享；对于差异化</w:t>
      </w:r>
      <w:r w:rsidR="00C51E5A">
        <w:rPr>
          <w:rFonts w:asciiTheme="minorEastAsia" w:hAnsiTheme="minorEastAsia" w:hint="eastAsia"/>
        </w:rPr>
        <w:t>、</w:t>
      </w:r>
      <w:r w:rsidR="00982CC6">
        <w:rPr>
          <w:rFonts w:asciiTheme="minorEastAsia" w:hAnsiTheme="minorEastAsia" w:hint="eastAsia"/>
        </w:rPr>
        <w:t>特色化资源，做出不同专业特色。</w:t>
      </w:r>
      <w:r w:rsidR="00982CC6" w:rsidRPr="0062640B">
        <w:rPr>
          <w:rFonts w:asciiTheme="minorEastAsia" w:hAnsiTheme="minorEastAsia"/>
        </w:rPr>
        <w:t xml:space="preserve"> </w:t>
      </w:r>
    </w:p>
    <w:p w:rsidR="00FE5F5D" w:rsidRPr="0062640B" w:rsidRDefault="00C2459B" w:rsidP="00D13F1F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ind w:firstLineChars="200" w:firstLine="420"/>
        <w:jc w:val="left"/>
        <w:rPr>
          <w:rFonts w:asciiTheme="minorEastAsia" w:hAnsiTheme="minorEastAsia"/>
        </w:rPr>
      </w:pPr>
      <w:r w:rsidRPr="0062640B">
        <w:rPr>
          <w:rFonts w:asciiTheme="minorEastAsia" w:hAnsiTheme="minorEastAsia" w:hint="eastAsia"/>
        </w:rPr>
        <w:t>（二）认知</w:t>
      </w:r>
      <w:r w:rsidR="00392103" w:rsidRPr="0062640B">
        <w:rPr>
          <w:rFonts w:asciiTheme="minorEastAsia" w:hAnsiTheme="minorEastAsia" w:hint="eastAsia"/>
        </w:rPr>
        <w:t>活动</w:t>
      </w:r>
      <w:r w:rsidR="00FE5F5D" w:rsidRPr="0062640B">
        <w:rPr>
          <w:rFonts w:asciiTheme="minorEastAsia" w:hAnsiTheme="minorEastAsia" w:hint="eastAsia"/>
        </w:rPr>
        <w:t>科学化</w:t>
      </w:r>
    </w:p>
    <w:p w:rsidR="006E4EA6" w:rsidRDefault="00E91850" w:rsidP="00D13F1F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ind w:firstLineChars="200" w:firstLine="420"/>
        <w:jc w:val="left"/>
        <w:rPr>
          <w:rFonts w:asciiTheme="minorEastAsia" w:hAnsiTheme="minorEastAsia" w:hint="eastAsia"/>
        </w:rPr>
      </w:pPr>
      <w:bookmarkStart w:id="2" w:name="_GoBack"/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CFF32" wp14:editId="4616EC9E">
                <wp:simplePos x="0" y="0"/>
                <wp:positionH relativeFrom="column">
                  <wp:posOffset>-10160</wp:posOffset>
                </wp:positionH>
                <wp:positionV relativeFrom="paragraph">
                  <wp:posOffset>847791</wp:posOffset>
                </wp:positionV>
                <wp:extent cx="5308600" cy="0"/>
                <wp:effectExtent l="0" t="0" r="254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66.75pt" to="417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" strokecolor="black [3213]"/>
            </w:pict>
          </mc:Fallback>
        </mc:AlternateContent>
      </w:r>
      <w:bookmarkEnd w:id="2"/>
      <w:r w:rsidR="007148D2" w:rsidRPr="00A52FC4">
        <w:rPr>
          <w:rFonts w:asciiTheme="minorEastAsia" w:hAnsiTheme="minorEastAsia" w:hint="eastAsia"/>
        </w:rPr>
        <w:t>遵从</w:t>
      </w:r>
      <w:r w:rsidR="007148D2">
        <w:rPr>
          <w:rFonts w:asciiTheme="minorEastAsia" w:hAnsiTheme="minorEastAsia" w:hint="eastAsia"/>
        </w:rPr>
        <w:t>高职学生</w:t>
      </w:r>
      <w:r w:rsidR="007148D2" w:rsidRPr="00A52FC4">
        <w:rPr>
          <w:rFonts w:asciiTheme="minorEastAsia" w:hAnsiTheme="minorEastAsia" w:hint="eastAsia"/>
        </w:rPr>
        <w:t>的认知规律</w:t>
      </w:r>
      <w:r w:rsidR="007148D2">
        <w:rPr>
          <w:rFonts w:asciiTheme="minorEastAsia" w:hAnsiTheme="minorEastAsia" w:hint="eastAsia"/>
        </w:rPr>
        <w:t>，</w:t>
      </w:r>
      <w:r w:rsidR="00F41C70" w:rsidRPr="0062640B">
        <w:rPr>
          <w:rFonts w:asciiTheme="minorEastAsia" w:hAnsiTheme="minorEastAsia" w:hint="eastAsia"/>
          <w:szCs w:val="21"/>
        </w:rPr>
        <w:t>打破原来的理论与实验两层皮的框架，</w:t>
      </w:r>
      <w:r w:rsidR="00460C25">
        <w:rPr>
          <w:rFonts w:asciiTheme="minorEastAsia" w:hAnsiTheme="minorEastAsia" w:hint="eastAsia"/>
          <w:szCs w:val="21"/>
        </w:rPr>
        <w:t>将有机</w:t>
      </w:r>
      <w:r w:rsidR="00F41C70" w:rsidRPr="0062640B">
        <w:rPr>
          <w:rFonts w:asciiTheme="minorEastAsia" w:hAnsiTheme="minorEastAsia" w:hint="eastAsia"/>
          <w:szCs w:val="21"/>
        </w:rPr>
        <w:t>理论知识</w:t>
      </w:r>
      <w:r w:rsidR="00E50ED6">
        <w:rPr>
          <w:rFonts w:asciiTheme="minorEastAsia" w:hAnsiTheme="minorEastAsia" w:hint="eastAsia"/>
          <w:szCs w:val="21"/>
        </w:rPr>
        <w:t>与技能</w:t>
      </w:r>
      <w:r w:rsidR="00F41C70" w:rsidRPr="0062640B">
        <w:rPr>
          <w:rFonts w:asciiTheme="minorEastAsia" w:hAnsiTheme="minorEastAsia" w:hint="eastAsia"/>
          <w:szCs w:val="21"/>
        </w:rPr>
        <w:t>融于项目</w:t>
      </w:r>
      <w:r w:rsidR="00460C25">
        <w:rPr>
          <w:rFonts w:asciiTheme="minorEastAsia" w:hAnsiTheme="minorEastAsia" w:hint="eastAsia"/>
          <w:szCs w:val="21"/>
        </w:rPr>
        <w:t>中</w:t>
      </w:r>
      <w:r w:rsidR="00F41C70" w:rsidRPr="0062640B">
        <w:rPr>
          <w:rFonts w:asciiTheme="minorEastAsia" w:hAnsiTheme="minorEastAsia" w:hint="eastAsia"/>
          <w:szCs w:val="21"/>
        </w:rPr>
        <w:t>，</w:t>
      </w:r>
      <w:r w:rsidR="00E50ED6">
        <w:rPr>
          <w:rFonts w:asciiTheme="minorEastAsia" w:hAnsiTheme="minorEastAsia" w:hint="eastAsia"/>
          <w:szCs w:val="21"/>
        </w:rPr>
        <w:t>突出一个“融”字，</w:t>
      </w:r>
      <w:r w:rsidR="006E4A57">
        <w:rPr>
          <w:rFonts w:asciiTheme="minorEastAsia" w:hAnsiTheme="minorEastAsia" w:hint="eastAsia"/>
          <w:szCs w:val="21"/>
        </w:rPr>
        <w:t>项目的</w:t>
      </w:r>
      <w:r w:rsidR="00E50ED6">
        <w:rPr>
          <w:rFonts w:asciiTheme="minorEastAsia" w:hAnsiTheme="minorEastAsia" w:hint="eastAsia"/>
          <w:szCs w:val="21"/>
        </w:rPr>
        <w:t>完成意味着该模块知识与技能的获得</w:t>
      </w:r>
      <w:r w:rsidR="00F41C70" w:rsidRPr="0062640B">
        <w:rPr>
          <w:rFonts w:asciiTheme="minorEastAsia" w:hAnsiTheme="minorEastAsia" w:hint="eastAsia"/>
          <w:szCs w:val="21"/>
        </w:rPr>
        <w:t>。</w:t>
      </w:r>
      <w:r w:rsidR="009E06C7">
        <w:rPr>
          <w:rFonts w:asciiTheme="minorEastAsia" w:hAnsiTheme="minorEastAsia" w:hint="eastAsia"/>
          <w:szCs w:val="21"/>
        </w:rPr>
        <w:t>从</w:t>
      </w:r>
      <w:r w:rsidR="00460C25">
        <w:rPr>
          <w:rFonts w:asciiTheme="minorEastAsia" w:hAnsiTheme="minorEastAsia" w:hint="eastAsia"/>
          <w:szCs w:val="21"/>
        </w:rPr>
        <w:t>完成项目的行动中</w:t>
      </w:r>
      <w:r w:rsidR="009E06C7">
        <w:rPr>
          <w:rFonts w:asciiTheme="minorEastAsia" w:hAnsiTheme="minorEastAsia" w:hint="eastAsia"/>
          <w:szCs w:val="21"/>
        </w:rPr>
        <w:t>获得知识与技能，同时</w:t>
      </w:r>
      <w:r w:rsidR="00D8750E">
        <w:rPr>
          <w:rFonts w:asciiTheme="minorEastAsia" w:hAnsiTheme="minorEastAsia" w:hint="eastAsia"/>
          <w:szCs w:val="21"/>
        </w:rPr>
        <w:t>用</w:t>
      </w:r>
      <w:r w:rsidR="00460C25">
        <w:rPr>
          <w:rFonts w:asciiTheme="minorEastAsia" w:hAnsiTheme="minorEastAsia" w:hint="eastAsia"/>
          <w:szCs w:val="21"/>
        </w:rPr>
        <w:t>理论知识</w:t>
      </w:r>
      <w:r w:rsidR="009E06C7">
        <w:rPr>
          <w:rFonts w:asciiTheme="minorEastAsia" w:hAnsiTheme="minorEastAsia" w:hint="eastAsia"/>
          <w:szCs w:val="21"/>
        </w:rPr>
        <w:t>来解释</w:t>
      </w:r>
      <w:r w:rsidR="00460C25">
        <w:rPr>
          <w:rFonts w:asciiTheme="minorEastAsia" w:hAnsiTheme="minorEastAsia" w:hint="eastAsia"/>
          <w:szCs w:val="21"/>
        </w:rPr>
        <w:t>项目</w:t>
      </w:r>
      <w:r w:rsidR="007148D2">
        <w:rPr>
          <w:rFonts w:asciiTheme="minorEastAsia" w:hAnsiTheme="minorEastAsia" w:hint="eastAsia"/>
          <w:szCs w:val="21"/>
        </w:rPr>
        <w:t>实践</w:t>
      </w:r>
      <w:r w:rsidR="00460C25">
        <w:rPr>
          <w:rFonts w:asciiTheme="minorEastAsia" w:hAnsiTheme="minorEastAsia" w:hint="eastAsia"/>
          <w:szCs w:val="21"/>
        </w:rPr>
        <w:t>活动</w:t>
      </w:r>
      <w:r w:rsidR="007148D2">
        <w:rPr>
          <w:rFonts w:asciiTheme="minorEastAsia" w:hAnsiTheme="minorEastAsia" w:hint="eastAsia"/>
          <w:szCs w:val="21"/>
        </w:rPr>
        <w:t>,</w:t>
      </w:r>
      <w:r w:rsidR="003D6520">
        <w:rPr>
          <w:rFonts w:asciiTheme="minorEastAsia" w:hAnsiTheme="minorEastAsia" w:hint="eastAsia"/>
          <w:szCs w:val="21"/>
        </w:rPr>
        <w:t>进一步巩固提高技能</w:t>
      </w:r>
      <w:r w:rsidR="004D6012" w:rsidRPr="004D6012">
        <w:rPr>
          <w:rFonts w:asciiTheme="minorEastAsia" w:hAnsiTheme="minorEastAsia" w:hint="eastAsia"/>
          <w:szCs w:val="21"/>
          <w:vertAlign w:val="superscript"/>
        </w:rPr>
        <w:t>[3]</w:t>
      </w:r>
      <w:r w:rsidR="003D6520">
        <w:rPr>
          <w:rFonts w:asciiTheme="minorEastAsia" w:hAnsiTheme="minorEastAsia" w:hint="eastAsia"/>
          <w:szCs w:val="21"/>
        </w:rPr>
        <w:t>。</w:t>
      </w:r>
      <w:r w:rsidR="009E06C7">
        <w:rPr>
          <w:rFonts w:asciiTheme="minorEastAsia" w:hAnsiTheme="minorEastAsia" w:hint="eastAsia"/>
          <w:szCs w:val="21"/>
        </w:rPr>
        <w:t>通过实践-理论-实践</w:t>
      </w:r>
      <w:r w:rsidR="003D6520">
        <w:rPr>
          <w:rFonts w:asciiTheme="minorEastAsia" w:hAnsiTheme="minorEastAsia" w:hint="eastAsia"/>
          <w:szCs w:val="21"/>
        </w:rPr>
        <w:t>活动</w:t>
      </w:r>
      <w:r w:rsidR="009E06C7">
        <w:rPr>
          <w:rFonts w:asciiTheme="minorEastAsia" w:hAnsiTheme="minorEastAsia" w:hint="eastAsia"/>
          <w:szCs w:val="21"/>
        </w:rPr>
        <w:t>，</w:t>
      </w:r>
      <w:r w:rsidR="003D6520" w:rsidRPr="00A52FC4">
        <w:rPr>
          <w:rFonts w:asciiTheme="minorEastAsia" w:hAnsiTheme="minorEastAsia"/>
        </w:rPr>
        <w:t>遵循从具体到抽象，再到具体的顺序，</w:t>
      </w:r>
      <w:r w:rsidR="003D6520">
        <w:rPr>
          <w:rFonts w:asciiTheme="minorEastAsia" w:hAnsiTheme="minorEastAsia" w:hint="eastAsia"/>
        </w:rPr>
        <w:t>实现</w:t>
      </w:r>
      <w:r w:rsidR="003D6520" w:rsidRPr="00A52FC4">
        <w:rPr>
          <w:rFonts w:asciiTheme="minorEastAsia" w:hAnsiTheme="minorEastAsia"/>
        </w:rPr>
        <w:t>学生</w:t>
      </w:r>
      <w:r w:rsidR="003D6520">
        <w:rPr>
          <w:rFonts w:asciiTheme="minorEastAsia" w:hAnsiTheme="minorEastAsia" w:hint="eastAsia"/>
        </w:rPr>
        <w:t>知识和技能的</w:t>
      </w:r>
      <w:r w:rsidR="003D6520" w:rsidRPr="00A52FC4">
        <w:rPr>
          <w:rFonts w:asciiTheme="minorEastAsia" w:hAnsiTheme="minorEastAsia"/>
        </w:rPr>
        <w:t>螺</w:t>
      </w:r>
    </w:p>
    <w:p w:rsidR="006E4EA6" w:rsidRPr="0062640B" w:rsidRDefault="00E91850" w:rsidP="006E4EA6">
      <w:pPr>
        <w:pStyle w:val="ab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</w:t>
      </w:r>
      <w:r w:rsidR="006E4EA6" w:rsidRPr="0062640B">
        <w:rPr>
          <w:rFonts w:asciiTheme="minorEastAsia" w:eastAsiaTheme="minorEastAsia" w:hAnsiTheme="minorEastAsia" w:hint="eastAsia"/>
          <w:bCs/>
        </w:rPr>
        <w:t>作者简介：李晓敏（1973—  ），女，石家庄人，药管专业主任，讲师，研究方向：职业教育、药学。</w:t>
      </w:r>
    </w:p>
    <w:p w:rsidR="00E91850" w:rsidRPr="00E91850" w:rsidRDefault="00E91850" w:rsidP="006E4EA6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jc w:val="left"/>
        <w:rPr>
          <w:rFonts w:asciiTheme="minorEastAsia" w:hAnsiTheme="minorEastAsia" w:cs="Times New Roman" w:hint="eastAsia"/>
          <w:sz w:val="18"/>
          <w:szCs w:val="18"/>
        </w:rPr>
      </w:pPr>
      <w:r w:rsidRPr="00E91850">
        <w:rPr>
          <w:rFonts w:asciiTheme="minorEastAsia" w:hAnsiTheme="minorEastAsia" w:cs="Times New Roman" w:hint="eastAsia"/>
          <w:sz w:val="18"/>
          <w:szCs w:val="18"/>
        </w:rPr>
        <w:t>*</w:t>
      </w:r>
      <w:r>
        <w:rPr>
          <w:rFonts w:asciiTheme="minorEastAsia" w:hAnsiTheme="minorEastAsia" w:cs="Times New Roman" w:hint="eastAsia"/>
          <w:sz w:val="18"/>
          <w:szCs w:val="18"/>
        </w:rPr>
        <w:t>基金项目：</w:t>
      </w:r>
      <w:r w:rsidRPr="00E91850">
        <w:rPr>
          <w:rFonts w:asciiTheme="minorEastAsia" w:hAnsiTheme="minorEastAsia" w:cs="Times New Roman"/>
          <w:bCs/>
          <w:sz w:val="18"/>
          <w:szCs w:val="18"/>
        </w:rPr>
        <w:t>中央电化教育馆教育信息技术研究课题</w:t>
      </w:r>
      <w:r w:rsidRPr="00E91850">
        <w:rPr>
          <w:rFonts w:asciiTheme="minorEastAsia" w:hAnsiTheme="minorEastAsia" w:cs="Times New Roman" w:hint="eastAsia"/>
          <w:bCs/>
          <w:sz w:val="18"/>
          <w:szCs w:val="18"/>
        </w:rPr>
        <w:t xml:space="preserve"> ( 186130051)</w:t>
      </w:r>
    </w:p>
    <w:p w:rsidR="00B434FF" w:rsidRDefault="00E91850" w:rsidP="006E4EA6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项</w:t>
      </w:r>
      <w:r w:rsidR="0006070A" w:rsidRPr="00A52FC4">
        <w:rPr>
          <w:rFonts w:asciiTheme="minorEastAsia" w:hAnsiTheme="minorEastAsia"/>
        </w:rPr>
        <w:t>旋式</w:t>
      </w:r>
      <w:proofErr w:type="gramEnd"/>
      <w:r w:rsidR="0006070A" w:rsidRPr="00A52FC4">
        <w:rPr>
          <w:rFonts w:asciiTheme="minorEastAsia" w:hAnsiTheme="minorEastAsia"/>
        </w:rPr>
        <w:t>上升</w:t>
      </w:r>
      <w:r w:rsidR="0006070A">
        <w:rPr>
          <w:rFonts w:asciiTheme="minorEastAsia" w:hAnsiTheme="minorEastAsia" w:hint="eastAsia"/>
        </w:rPr>
        <w:t>；</w:t>
      </w:r>
      <w:r w:rsidR="0006070A" w:rsidRPr="00A52FC4">
        <w:rPr>
          <w:rFonts w:asciiTheme="minorEastAsia" w:hAnsiTheme="minorEastAsia"/>
        </w:rPr>
        <w:t>通过主体活动建构</w:t>
      </w:r>
      <w:r w:rsidR="0006070A">
        <w:rPr>
          <w:rFonts w:asciiTheme="minorEastAsia" w:hAnsiTheme="minorEastAsia" w:hint="eastAsia"/>
        </w:rPr>
        <w:t>知识与技能，</w:t>
      </w:r>
      <w:r w:rsidR="0006070A" w:rsidRPr="00A52FC4">
        <w:rPr>
          <w:rFonts w:asciiTheme="minorEastAsia" w:hAnsiTheme="minorEastAsia"/>
          <w:szCs w:val="21"/>
        </w:rPr>
        <w:t>最大限度地调动学生的主动性、积极性与创造性</w:t>
      </w:r>
      <w:r w:rsidR="0006070A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</w:rPr>
        <w:t>目实施过程中同时注重安全、环保、实事求是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创新等素养的培养，各方面</w:t>
      </w:r>
      <w:r w:rsidRPr="00A52FC4">
        <w:rPr>
          <w:rFonts w:asciiTheme="minorEastAsia" w:hAnsiTheme="minorEastAsia"/>
        </w:rPr>
        <w:t>相互促进、协</w:t>
      </w:r>
      <w:r w:rsidR="00146DBC" w:rsidRPr="00A52FC4">
        <w:rPr>
          <w:rFonts w:asciiTheme="minorEastAsia" w:hAnsiTheme="minorEastAsia"/>
        </w:rPr>
        <w:t>同发展</w:t>
      </w:r>
      <w:r w:rsidR="00146DBC">
        <w:rPr>
          <w:rFonts w:asciiTheme="minorEastAsia" w:hAnsiTheme="minorEastAsia" w:hint="eastAsia"/>
        </w:rPr>
        <w:t>，最终实现</w:t>
      </w:r>
      <w:r w:rsidR="007148D2">
        <w:rPr>
          <w:rFonts w:asciiTheme="minorEastAsia" w:hAnsiTheme="minorEastAsia" w:hint="eastAsia"/>
        </w:rPr>
        <w:t>综合能力</w:t>
      </w:r>
      <w:r w:rsidR="00146DBC">
        <w:rPr>
          <w:rFonts w:asciiTheme="minorEastAsia" w:hAnsiTheme="minorEastAsia" w:hint="eastAsia"/>
        </w:rPr>
        <w:t>的提升</w:t>
      </w:r>
      <w:r w:rsidR="007148D2" w:rsidRPr="00A52FC4">
        <w:rPr>
          <w:rFonts w:asciiTheme="minorEastAsia" w:hAnsiTheme="minorEastAsia"/>
        </w:rPr>
        <w:t>。</w:t>
      </w:r>
    </w:p>
    <w:p w:rsidR="00146DBC" w:rsidRPr="0062640B" w:rsidRDefault="00146DBC" w:rsidP="00146DBC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</w:rPr>
      </w:pPr>
      <w:r w:rsidRPr="0062640B">
        <w:rPr>
          <w:rFonts w:asciiTheme="minorEastAsia" w:hAnsiTheme="minorEastAsia" w:hint="eastAsia"/>
        </w:rPr>
        <w:t>（三）</w:t>
      </w:r>
      <w:r w:rsidR="00CC0DC4">
        <w:rPr>
          <w:rFonts w:asciiTheme="minorEastAsia" w:hAnsiTheme="minorEastAsia" w:hint="eastAsia"/>
        </w:rPr>
        <w:t>信息化技术</w:t>
      </w:r>
      <w:r>
        <w:rPr>
          <w:rFonts w:asciiTheme="minorEastAsia" w:hAnsiTheme="minorEastAsia" w:hint="eastAsia"/>
        </w:rPr>
        <w:t>运用</w:t>
      </w:r>
    </w:p>
    <w:p w:rsidR="00146DBC" w:rsidRPr="00146DBC" w:rsidRDefault="008336E6" w:rsidP="005D1A44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根据知识和技能的具体特点，</w:t>
      </w:r>
      <w:r w:rsidR="00CC0DC4">
        <w:rPr>
          <w:rFonts w:asciiTheme="minorEastAsia" w:hAnsiTheme="minorEastAsia" w:hint="eastAsia"/>
        </w:rPr>
        <w:t>应用</w:t>
      </w:r>
      <w:r w:rsidR="00A41BC3" w:rsidRPr="0062640B">
        <w:rPr>
          <w:rFonts w:asciiTheme="minorEastAsia" w:hAnsiTheme="minorEastAsia" w:hint="eastAsia"/>
        </w:rPr>
        <w:t>微课、</w:t>
      </w:r>
      <w:proofErr w:type="spellStart"/>
      <w:r w:rsidR="00CC0DC4" w:rsidRPr="0062640B">
        <w:rPr>
          <w:rFonts w:asciiTheme="minorEastAsia" w:hAnsiTheme="minorEastAsia"/>
        </w:rPr>
        <w:t>M</w:t>
      </w:r>
      <w:r w:rsidR="00CC0DC4" w:rsidRPr="0062640B">
        <w:rPr>
          <w:rFonts w:asciiTheme="minorEastAsia" w:hAnsiTheme="minorEastAsia" w:hint="eastAsia"/>
        </w:rPr>
        <w:t>ooc</w:t>
      </w:r>
      <w:proofErr w:type="spellEnd"/>
      <w:r w:rsidR="00CC0DC4" w:rsidRPr="0062640B">
        <w:rPr>
          <w:rFonts w:asciiTheme="minorEastAsia" w:hAnsiTheme="minorEastAsia" w:hint="eastAsia"/>
        </w:rPr>
        <w:t>、</w:t>
      </w:r>
      <w:r w:rsidR="00CC0DC4">
        <w:rPr>
          <w:rFonts w:asciiTheme="minorEastAsia" w:hAnsiTheme="minorEastAsia" w:hint="eastAsia"/>
        </w:rPr>
        <w:t>动画、PPT等媒体技术</w:t>
      </w:r>
      <w:r>
        <w:rPr>
          <w:rFonts w:asciiTheme="minorEastAsia" w:hAnsiTheme="minorEastAsia" w:hint="eastAsia"/>
        </w:rPr>
        <w:t>、采用</w:t>
      </w:r>
      <w:r w:rsidRPr="0062640B">
        <w:rPr>
          <w:rFonts w:asciiTheme="minorEastAsia" w:hAnsiTheme="minorEastAsia" w:hint="eastAsia"/>
        </w:rPr>
        <w:t>翻转课堂</w:t>
      </w:r>
      <w:r>
        <w:rPr>
          <w:rFonts w:asciiTheme="minorEastAsia" w:hAnsiTheme="minorEastAsia" w:hint="eastAsia"/>
        </w:rPr>
        <w:t>等启发式教学方法建设</w:t>
      </w:r>
      <w:r w:rsidR="00890EB5">
        <w:rPr>
          <w:rFonts w:asciiTheme="minorEastAsia" w:hAnsiTheme="minorEastAsia" w:hint="eastAsia"/>
        </w:rPr>
        <w:t>课程学习</w:t>
      </w:r>
      <w:r>
        <w:rPr>
          <w:rFonts w:asciiTheme="minorEastAsia" w:hAnsiTheme="minorEastAsia" w:hint="eastAsia"/>
        </w:rPr>
        <w:t>资源库，</w:t>
      </w:r>
      <w:r w:rsidR="00A50481">
        <w:rPr>
          <w:rFonts w:asciiTheme="minorEastAsia" w:hAnsiTheme="minorEastAsia" w:hint="eastAsia"/>
        </w:rPr>
        <w:t>按照</w:t>
      </w:r>
      <w:r w:rsidR="00A41BC3">
        <w:rPr>
          <w:rFonts w:asciiTheme="minorEastAsia" w:hAnsiTheme="minorEastAsia" w:hint="eastAsia"/>
        </w:rPr>
        <w:t>学生</w:t>
      </w:r>
      <w:r w:rsidR="00A50481">
        <w:rPr>
          <w:rFonts w:asciiTheme="minorEastAsia" w:hAnsiTheme="minorEastAsia" w:hint="eastAsia"/>
        </w:rPr>
        <w:t>实际情况选择学习模块，</w:t>
      </w:r>
      <w:r w:rsidR="00A41BC3">
        <w:rPr>
          <w:rFonts w:asciiTheme="minorEastAsia" w:hAnsiTheme="minorEastAsia" w:hint="eastAsia"/>
        </w:rPr>
        <w:t>并能够</w:t>
      </w:r>
      <w:r w:rsidR="00A50481">
        <w:rPr>
          <w:rFonts w:asciiTheme="minorEastAsia" w:hAnsiTheme="minorEastAsia" w:hint="eastAsia"/>
        </w:rPr>
        <w:t>根据</w:t>
      </w:r>
      <w:r w:rsidR="00A41BC3">
        <w:rPr>
          <w:rFonts w:asciiTheme="minorEastAsia" w:hAnsiTheme="minorEastAsia" w:hint="eastAsia"/>
        </w:rPr>
        <w:t>学习</w:t>
      </w:r>
      <w:r w:rsidR="00A50481">
        <w:rPr>
          <w:rFonts w:asciiTheme="minorEastAsia" w:hAnsiTheme="minorEastAsia" w:hint="eastAsia"/>
        </w:rPr>
        <w:t>目标查漏补缺，</w:t>
      </w:r>
      <w:r w:rsidR="00D85885">
        <w:rPr>
          <w:rFonts w:asciiTheme="minorEastAsia" w:hAnsiTheme="minorEastAsia" w:hint="eastAsia"/>
        </w:rPr>
        <w:t>为自主性学习提供支持，</w:t>
      </w:r>
      <w:r w:rsidR="00497C73">
        <w:rPr>
          <w:rFonts w:asciiTheme="minorEastAsia" w:hAnsiTheme="minorEastAsia" w:hint="eastAsia"/>
        </w:rPr>
        <w:t>从而</w:t>
      </w:r>
      <w:proofErr w:type="gramStart"/>
      <w:r>
        <w:rPr>
          <w:rFonts w:asciiTheme="minorEastAsia" w:hAnsiTheme="minorEastAsia" w:hint="eastAsia"/>
        </w:rPr>
        <w:t>实现线</w:t>
      </w:r>
      <w:proofErr w:type="gramEnd"/>
      <w:r>
        <w:rPr>
          <w:rFonts w:asciiTheme="minorEastAsia" w:hAnsiTheme="minorEastAsia" w:hint="eastAsia"/>
        </w:rPr>
        <w:t>上</w:t>
      </w:r>
      <w:r w:rsidR="00A41BC3">
        <w:rPr>
          <w:rFonts w:asciiTheme="minorEastAsia" w:hAnsiTheme="minorEastAsia" w:hint="eastAsia"/>
        </w:rPr>
        <w:t>、线下</w:t>
      </w:r>
      <w:r w:rsidR="003D7D1F">
        <w:rPr>
          <w:rFonts w:asciiTheme="minorEastAsia" w:hAnsiTheme="minorEastAsia" w:hint="eastAsia"/>
        </w:rPr>
        <w:t>及“线上+线下”多种模式</w:t>
      </w:r>
      <w:r>
        <w:rPr>
          <w:rFonts w:asciiTheme="minorEastAsia" w:hAnsiTheme="minorEastAsia" w:hint="eastAsia"/>
        </w:rPr>
        <w:t>教学；建设课程网</w:t>
      </w:r>
      <w:r w:rsidR="00890EB5">
        <w:rPr>
          <w:rFonts w:asciiTheme="minorEastAsia" w:hAnsiTheme="minorEastAsia" w:hint="eastAsia"/>
        </w:rPr>
        <w:t>络</w:t>
      </w:r>
      <w:r>
        <w:rPr>
          <w:rFonts w:asciiTheme="minorEastAsia" w:hAnsiTheme="minorEastAsia" w:hint="eastAsia"/>
        </w:rPr>
        <w:t>题库，</w:t>
      </w:r>
      <w:r w:rsidR="00973CC5">
        <w:rPr>
          <w:rFonts w:asciiTheme="minorEastAsia" w:hAnsiTheme="minorEastAsia" w:hint="eastAsia"/>
        </w:rPr>
        <w:t>并按难易程度对题目进行分级</w:t>
      </w:r>
      <w:r w:rsidR="00890EB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不同层次学习者可以利用</w:t>
      </w:r>
      <w:r w:rsidR="00973CC5">
        <w:rPr>
          <w:rFonts w:asciiTheme="minorEastAsia" w:hAnsiTheme="minorEastAsia" w:hint="eastAsia"/>
        </w:rPr>
        <w:t>组</w:t>
      </w:r>
      <w:proofErr w:type="gramStart"/>
      <w:r w:rsidR="00973CC5">
        <w:rPr>
          <w:rFonts w:asciiTheme="minorEastAsia" w:hAnsiTheme="minorEastAsia" w:hint="eastAsia"/>
        </w:rPr>
        <w:t>题工具</w:t>
      </w:r>
      <w:r w:rsidR="00890EB5">
        <w:rPr>
          <w:rFonts w:asciiTheme="minorEastAsia" w:hAnsiTheme="minorEastAsia" w:hint="eastAsia"/>
        </w:rPr>
        <w:t>组</w:t>
      </w:r>
      <w:proofErr w:type="gramEnd"/>
      <w:r w:rsidR="00890EB5">
        <w:rPr>
          <w:rFonts w:asciiTheme="minorEastAsia" w:hAnsiTheme="minorEastAsia" w:hint="eastAsia"/>
        </w:rPr>
        <w:t>题</w:t>
      </w:r>
      <w:r w:rsidR="00C244A1">
        <w:rPr>
          <w:rFonts w:asciiTheme="minorEastAsia" w:hAnsiTheme="minorEastAsia" w:hint="eastAsia"/>
        </w:rPr>
        <w:t>自测，</w:t>
      </w:r>
      <w:r w:rsidR="00890EB5">
        <w:rPr>
          <w:rFonts w:asciiTheme="minorEastAsia" w:hAnsiTheme="minorEastAsia" w:hint="eastAsia"/>
        </w:rPr>
        <w:t>教师</w:t>
      </w:r>
      <w:r w:rsidR="00C244A1">
        <w:rPr>
          <w:rFonts w:asciiTheme="minorEastAsia" w:hAnsiTheme="minorEastAsia" w:hint="eastAsia"/>
        </w:rPr>
        <w:t>亦可</w:t>
      </w:r>
      <w:r w:rsidR="00890EB5">
        <w:rPr>
          <w:rFonts w:asciiTheme="minorEastAsia" w:hAnsiTheme="minorEastAsia" w:hint="eastAsia"/>
        </w:rPr>
        <w:t>对学习者“因人制宜”进行考核</w:t>
      </w:r>
      <w:r w:rsidR="00973CC5">
        <w:rPr>
          <w:rFonts w:asciiTheme="minorEastAsia" w:hAnsiTheme="minorEastAsia" w:hint="eastAsia"/>
        </w:rPr>
        <w:t>；</w:t>
      </w:r>
      <w:r w:rsidR="002C3512">
        <w:rPr>
          <w:rFonts w:asciiTheme="minorEastAsia" w:hAnsiTheme="minorEastAsia" w:hint="eastAsia"/>
        </w:rPr>
        <w:t>利</w:t>
      </w:r>
      <w:r w:rsidR="00146DBC">
        <w:rPr>
          <w:rFonts w:asciiTheme="minorEastAsia" w:hAnsiTheme="minorEastAsia" w:hint="eastAsia"/>
        </w:rPr>
        <w:t>用教学平台</w:t>
      </w:r>
      <w:r w:rsidR="002C3512">
        <w:rPr>
          <w:rFonts w:asciiTheme="minorEastAsia" w:hAnsiTheme="minorEastAsia" w:hint="eastAsia"/>
        </w:rPr>
        <w:t>,</w:t>
      </w:r>
      <w:r w:rsidR="00146DBC">
        <w:rPr>
          <w:rFonts w:asciiTheme="minorEastAsia" w:hAnsiTheme="minorEastAsia" w:hint="eastAsia"/>
        </w:rPr>
        <w:t>采用</w:t>
      </w:r>
      <w:r w:rsidR="00890EB5">
        <w:rPr>
          <w:rFonts w:asciiTheme="minorEastAsia" w:hAnsiTheme="minorEastAsia" w:hint="eastAsia"/>
        </w:rPr>
        <w:t>网络</w:t>
      </w:r>
      <w:r w:rsidR="00146DBC">
        <w:rPr>
          <w:rFonts w:asciiTheme="minorEastAsia" w:hAnsiTheme="minorEastAsia" w:hint="eastAsia"/>
        </w:rPr>
        <w:t>直播、</w:t>
      </w:r>
      <w:r w:rsidR="002C3512">
        <w:rPr>
          <w:rFonts w:asciiTheme="minorEastAsia" w:hAnsiTheme="minorEastAsia" w:hint="eastAsia"/>
        </w:rPr>
        <w:t>讨论、</w:t>
      </w:r>
      <w:r w:rsidR="00146DBC">
        <w:rPr>
          <w:rFonts w:asciiTheme="minorEastAsia" w:hAnsiTheme="minorEastAsia" w:hint="eastAsia"/>
        </w:rPr>
        <w:t>在线答疑</w:t>
      </w:r>
      <w:r w:rsidR="002C3512">
        <w:rPr>
          <w:rFonts w:asciiTheme="minorEastAsia" w:hAnsiTheme="minorEastAsia" w:hint="eastAsia"/>
        </w:rPr>
        <w:t>等</w:t>
      </w:r>
      <w:r w:rsidR="00146DBC">
        <w:rPr>
          <w:rFonts w:asciiTheme="minorEastAsia" w:hAnsiTheme="minorEastAsia" w:hint="eastAsia"/>
        </w:rPr>
        <w:t>线上、线下多种沟通方式，</w:t>
      </w:r>
      <w:r w:rsidR="00D85885" w:rsidRPr="00345B7D">
        <w:rPr>
          <w:rFonts w:asciiTheme="minorEastAsia" w:hAnsiTheme="minorEastAsia"/>
          <w:bCs/>
        </w:rPr>
        <w:t>提供多样化成长成才路径</w:t>
      </w:r>
      <w:r w:rsidR="00D85885" w:rsidRPr="00345B7D">
        <w:rPr>
          <w:rFonts w:asciiTheme="minorEastAsia" w:hAnsiTheme="minorEastAsia" w:hint="eastAsia"/>
          <w:bCs/>
        </w:rPr>
        <w:t>，提升教育服务能力。</w:t>
      </w:r>
      <w:r w:rsidR="00A50481">
        <w:rPr>
          <w:rFonts w:asciiTheme="minorEastAsia" w:hAnsiTheme="minorEastAsia" w:hint="eastAsia"/>
        </w:rPr>
        <w:t>同时，使</w:t>
      </w:r>
      <w:r w:rsidR="002C3512">
        <w:rPr>
          <w:rFonts w:asciiTheme="minorEastAsia" w:hAnsiTheme="minorEastAsia" w:hint="eastAsia"/>
        </w:rPr>
        <w:t>教师</w:t>
      </w:r>
      <w:r w:rsidR="00146DBC" w:rsidRPr="0062640B">
        <w:rPr>
          <w:rFonts w:asciiTheme="minorEastAsia" w:hAnsiTheme="minorEastAsia" w:hint="eastAsia"/>
        </w:rPr>
        <w:t>教学跨校、跨</w:t>
      </w:r>
      <w:r w:rsidR="00A50481">
        <w:rPr>
          <w:rFonts w:asciiTheme="minorEastAsia" w:hAnsiTheme="minorEastAsia" w:hint="eastAsia"/>
        </w:rPr>
        <w:t>区域备课、</w:t>
      </w:r>
      <w:r w:rsidR="00146DBC" w:rsidRPr="0062640B">
        <w:rPr>
          <w:rFonts w:asciiTheme="minorEastAsia" w:hAnsiTheme="minorEastAsia" w:hint="eastAsia"/>
        </w:rPr>
        <w:t>合作</w:t>
      </w:r>
      <w:r w:rsidR="00A50481">
        <w:rPr>
          <w:rFonts w:asciiTheme="minorEastAsia" w:hAnsiTheme="minorEastAsia" w:hint="eastAsia"/>
        </w:rPr>
        <w:t>成为可能</w:t>
      </w:r>
      <w:r w:rsidR="00146DBC">
        <w:rPr>
          <w:rFonts w:asciiTheme="minorEastAsia" w:hAnsiTheme="minorEastAsia" w:hint="eastAsia"/>
        </w:rPr>
        <w:t>，提升课程质量，节约人力资源</w:t>
      </w:r>
      <w:r w:rsidR="002C3512">
        <w:rPr>
          <w:rFonts w:asciiTheme="minorEastAsia" w:hAnsiTheme="minorEastAsia" w:hint="eastAsia"/>
        </w:rPr>
        <w:t>。</w:t>
      </w:r>
      <w:r w:rsidR="00D85885" w:rsidRPr="00146DBC">
        <w:rPr>
          <w:rFonts w:asciiTheme="minorEastAsia" w:hAnsiTheme="minorEastAsia"/>
          <w:szCs w:val="21"/>
        </w:rPr>
        <w:t xml:space="preserve"> </w:t>
      </w:r>
    </w:p>
    <w:p w:rsidR="00F14EAA" w:rsidRPr="0062640B" w:rsidRDefault="00F14EAA" w:rsidP="005268A6">
      <w:pPr>
        <w:adjustRightInd w:val="0"/>
        <w:snapToGrid w:val="0"/>
        <w:spacing w:line="300" w:lineRule="auto"/>
        <w:rPr>
          <w:rFonts w:asciiTheme="minorEastAsia" w:hAnsiTheme="minorEastAsia"/>
          <w:b/>
        </w:rPr>
      </w:pPr>
      <w:r w:rsidRPr="0062640B">
        <w:rPr>
          <w:rFonts w:asciiTheme="minorEastAsia" w:hAnsiTheme="minorEastAsia" w:hint="eastAsia"/>
          <w:b/>
        </w:rPr>
        <w:t>二、</w:t>
      </w:r>
      <w:r w:rsidR="005D5957">
        <w:rPr>
          <w:rFonts w:asciiTheme="minorEastAsia" w:hAnsiTheme="minorEastAsia" w:hint="eastAsia"/>
          <w:b/>
        </w:rPr>
        <w:t>《实用有机技术》</w:t>
      </w:r>
      <w:r w:rsidRPr="0062640B">
        <w:rPr>
          <w:rFonts w:asciiTheme="minorEastAsia" w:hAnsiTheme="minorEastAsia" w:hint="eastAsia"/>
          <w:b/>
        </w:rPr>
        <w:t>课程建设</w:t>
      </w:r>
      <w:r w:rsidR="009519F2">
        <w:rPr>
          <w:rFonts w:asciiTheme="minorEastAsia" w:hAnsiTheme="minorEastAsia" w:hint="eastAsia"/>
          <w:b/>
        </w:rPr>
        <w:t>实施</w:t>
      </w:r>
    </w:p>
    <w:p w:rsidR="00762D6F" w:rsidRDefault="00762D6F" w:rsidP="00C97DD6">
      <w:pPr>
        <w:adjustRightInd w:val="0"/>
        <w:snapToGrid w:val="0"/>
        <w:spacing w:line="300" w:lineRule="auto"/>
        <w:ind w:firstLineChars="200" w:firstLine="420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（一）</w:t>
      </w:r>
      <w:r w:rsidR="00713B6A">
        <w:rPr>
          <w:rFonts w:asciiTheme="minorEastAsia" w:hAnsiTheme="minorEastAsia" w:hint="eastAsia"/>
          <w:szCs w:val="21"/>
        </w:rPr>
        <w:t>行到</w:t>
      </w:r>
      <w:r>
        <w:rPr>
          <w:rFonts w:asciiTheme="minorEastAsia" w:hAnsiTheme="minorEastAsia" w:hint="eastAsia"/>
          <w:szCs w:val="21"/>
        </w:rPr>
        <w:t>导向</w:t>
      </w:r>
      <w:r w:rsidR="00713B6A">
        <w:rPr>
          <w:rFonts w:asciiTheme="minorEastAsia" w:hAnsiTheme="minorEastAsia" w:hint="eastAsia"/>
          <w:szCs w:val="21"/>
        </w:rPr>
        <w:t>为主</w:t>
      </w:r>
      <w:r>
        <w:rPr>
          <w:rFonts w:asciiTheme="minorEastAsia" w:hAnsiTheme="minorEastAsia" w:hint="eastAsia"/>
          <w:szCs w:val="21"/>
        </w:rPr>
        <w:t>的教学模式</w:t>
      </w:r>
    </w:p>
    <w:p w:rsidR="00C97DD6" w:rsidRDefault="00B01223" w:rsidP="00C97DD6">
      <w:pPr>
        <w:adjustRightInd w:val="0"/>
        <w:snapToGrid w:val="0"/>
        <w:spacing w:line="300" w:lineRule="auto"/>
        <w:ind w:firstLineChars="200" w:firstLine="420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经过专家论证，</w:t>
      </w:r>
      <w:r w:rsidR="00C97DD6" w:rsidRPr="0062640B">
        <w:rPr>
          <w:rFonts w:asciiTheme="minorEastAsia" w:hAnsiTheme="minorEastAsia" w:hint="eastAsia"/>
          <w:szCs w:val="21"/>
        </w:rPr>
        <w:t>本课程工作领域涉及到的知识与技能共有十二项：</w:t>
      </w:r>
      <w:r w:rsidR="00DC09AF">
        <w:rPr>
          <w:rFonts w:asciiTheme="minorEastAsia" w:hAnsiTheme="minorEastAsia" w:hint="eastAsia"/>
          <w:szCs w:val="21"/>
        </w:rPr>
        <w:t>A1</w:t>
      </w:r>
      <w:r w:rsidR="00C97DD6" w:rsidRPr="0062640B">
        <w:rPr>
          <w:rFonts w:asciiTheme="minorEastAsia" w:hAnsiTheme="minorEastAsia" w:hint="eastAsia"/>
          <w:szCs w:val="21"/>
        </w:rPr>
        <w:t xml:space="preserve"> 化合物命名（烃、含氧化合物、含氮化合物、杂环及生命有机化合物）；</w:t>
      </w:r>
      <w:r w:rsidR="00DC09AF">
        <w:rPr>
          <w:rFonts w:asciiTheme="minorEastAsia" w:hAnsiTheme="minorEastAsia" w:hint="eastAsia"/>
          <w:szCs w:val="21"/>
        </w:rPr>
        <w:t>A2</w:t>
      </w:r>
      <w:r w:rsidR="00C97DD6" w:rsidRPr="0062640B">
        <w:rPr>
          <w:rFonts w:asciiTheme="minorEastAsia" w:hAnsiTheme="minorEastAsia" w:hint="eastAsia"/>
          <w:szCs w:val="21"/>
        </w:rPr>
        <w:t>有机化合物性质（烃、含氧化合物、含氮化合物、杂环及生命有机化合物）。</w:t>
      </w:r>
      <w:r w:rsidR="00DC09AF">
        <w:rPr>
          <w:rFonts w:asciiTheme="minorEastAsia" w:hAnsiTheme="minorEastAsia" w:hint="eastAsia"/>
          <w:szCs w:val="21"/>
        </w:rPr>
        <w:t>A3</w:t>
      </w:r>
      <w:r w:rsidR="00C97DD6" w:rsidRPr="0062640B">
        <w:rPr>
          <w:rFonts w:asciiTheme="minorEastAsia" w:hAnsiTheme="minorEastAsia" w:hint="eastAsia"/>
          <w:szCs w:val="21"/>
        </w:rPr>
        <w:t>化合物结构、分类（对映异构、手性药物）</w:t>
      </w:r>
      <w:r w:rsidR="00DC09AF">
        <w:rPr>
          <w:rFonts w:asciiTheme="minorEastAsia" w:hAnsiTheme="minorEastAsia" w:hint="eastAsia"/>
          <w:szCs w:val="21"/>
        </w:rPr>
        <w:t>A4</w:t>
      </w:r>
      <w:r w:rsidR="00C97DD6" w:rsidRPr="0062640B">
        <w:rPr>
          <w:rFonts w:asciiTheme="minorEastAsia" w:hAnsiTheme="minorEastAsia" w:hint="eastAsia"/>
          <w:szCs w:val="21"/>
        </w:rPr>
        <w:t xml:space="preserve"> 蒸馏操作</w:t>
      </w:r>
      <w:r w:rsidR="00DC09AF">
        <w:rPr>
          <w:rFonts w:asciiTheme="minorEastAsia" w:hAnsiTheme="minorEastAsia" w:hint="eastAsia"/>
          <w:szCs w:val="21"/>
        </w:rPr>
        <w:t>A5</w:t>
      </w:r>
      <w:r w:rsidR="00C97DD6" w:rsidRPr="0062640B">
        <w:rPr>
          <w:rFonts w:asciiTheme="minorEastAsia" w:hAnsiTheme="minorEastAsia" w:hint="eastAsia"/>
          <w:szCs w:val="21"/>
        </w:rPr>
        <w:t>重结晶操作</w:t>
      </w:r>
      <w:r w:rsidR="00DC09AF">
        <w:rPr>
          <w:rFonts w:asciiTheme="minorEastAsia" w:hAnsiTheme="minorEastAsia" w:hint="eastAsia"/>
          <w:szCs w:val="21"/>
        </w:rPr>
        <w:t>A6</w:t>
      </w:r>
      <w:r w:rsidR="00C97DD6" w:rsidRPr="0062640B">
        <w:rPr>
          <w:rFonts w:asciiTheme="minorEastAsia" w:hAnsiTheme="minorEastAsia" w:hint="eastAsia"/>
          <w:szCs w:val="21"/>
        </w:rPr>
        <w:t>分馏操作</w:t>
      </w:r>
      <w:r w:rsidR="00DC09AF">
        <w:rPr>
          <w:rFonts w:asciiTheme="minorEastAsia" w:hAnsiTheme="minorEastAsia" w:hint="eastAsia"/>
          <w:szCs w:val="21"/>
        </w:rPr>
        <w:t>A7</w:t>
      </w:r>
      <w:r w:rsidR="00C97DD6" w:rsidRPr="0062640B">
        <w:rPr>
          <w:rFonts w:asciiTheme="minorEastAsia" w:hAnsiTheme="minorEastAsia" w:hint="eastAsia"/>
          <w:szCs w:val="21"/>
        </w:rPr>
        <w:t>鉴别</w:t>
      </w:r>
      <w:r w:rsidR="00DC09AF">
        <w:rPr>
          <w:rFonts w:asciiTheme="minorEastAsia" w:hAnsiTheme="minorEastAsia" w:hint="eastAsia"/>
          <w:szCs w:val="21"/>
        </w:rPr>
        <w:t>A8</w:t>
      </w:r>
      <w:r w:rsidR="00C97DD6" w:rsidRPr="0062640B">
        <w:rPr>
          <w:rFonts w:asciiTheme="minorEastAsia" w:hAnsiTheme="minorEastAsia" w:hint="eastAsia"/>
          <w:szCs w:val="21"/>
        </w:rPr>
        <w:t>合成</w:t>
      </w:r>
      <w:r w:rsidR="00DC09AF">
        <w:rPr>
          <w:rFonts w:asciiTheme="minorEastAsia" w:hAnsiTheme="minorEastAsia" w:hint="eastAsia"/>
          <w:szCs w:val="21"/>
        </w:rPr>
        <w:t>A9</w:t>
      </w:r>
      <w:r w:rsidR="00C97DD6" w:rsidRPr="0062640B">
        <w:rPr>
          <w:rFonts w:asciiTheme="minorEastAsia" w:hAnsiTheme="minorEastAsia" w:hint="eastAsia"/>
          <w:szCs w:val="21"/>
        </w:rPr>
        <w:t>干燥</w:t>
      </w:r>
      <w:r w:rsidR="00DC09AF">
        <w:rPr>
          <w:rFonts w:asciiTheme="minorEastAsia" w:hAnsiTheme="minorEastAsia" w:hint="eastAsia"/>
          <w:szCs w:val="21"/>
        </w:rPr>
        <w:t>A10</w:t>
      </w:r>
      <w:r w:rsidR="00C97DD6" w:rsidRPr="0062640B">
        <w:rPr>
          <w:rFonts w:asciiTheme="minorEastAsia" w:hAnsiTheme="minorEastAsia" w:hint="eastAsia"/>
          <w:szCs w:val="21"/>
        </w:rPr>
        <w:t xml:space="preserve"> 萃取</w:t>
      </w:r>
      <w:r w:rsidR="00DC09AF">
        <w:rPr>
          <w:rFonts w:asciiTheme="minorEastAsia" w:hAnsiTheme="minorEastAsia" w:hint="eastAsia"/>
          <w:szCs w:val="21"/>
        </w:rPr>
        <w:t>A11</w:t>
      </w:r>
      <w:r w:rsidR="00C97DD6" w:rsidRPr="0062640B">
        <w:rPr>
          <w:rFonts w:asciiTheme="minorEastAsia" w:hAnsiTheme="minorEastAsia" w:hint="eastAsia"/>
          <w:szCs w:val="21"/>
        </w:rPr>
        <w:t>实验记录及报告的写法</w:t>
      </w:r>
      <w:r w:rsidR="00DC09AF">
        <w:rPr>
          <w:rFonts w:asciiTheme="minorEastAsia" w:hAnsiTheme="minorEastAsia" w:hint="eastAsia"/>
          <w:szCs w:val="21"/>
        </w:rPr>
        <w:t>A12</w:t>
      </w:r>
      <w:r w:rsidR="00227C82" w:rsidRPr="0062640B">
        <w:rPr>
          <w:rFonts w:asciiTheme="minorEastAsia" w:hAnsiTheme="minorEastAsia" w:hint="eastAsia"/>
          <w:szCs w:val="21"/>
        </w:rPr>
        <w:t>化学</w:t>
      </w:r>
      <w:r w:rsidR="00C97DD6" w:rsidRPr="0062640B">
        <w:rPr>
          <w:rFonts w:asciiTheme="minorEastAsia" w:hAnsiTheme="minorEastAsia" w:hint="eastAsia"/>
          <w:szCs w:val="21"/>
        </w:rPr>
        <w:t>化工工具软件的安装</w:t>
      </w:r>
      <w:r w:rsidR="00227C82">
        <w:rPr>
          <w:rFonts w:asciiTheme="minorEastAsia" w:hAnsiTheme="minorEastAsia" w:hint="eastAsia"/>
          <w:szCs w:val="21"/>
        </w:rPr>
        <w:t>及</w:t>
      </w:r>
      <w:r w:rsidR="00C97DD6" w:rsidRPr="0062640B">
        <w:rPr>
          <w:rFonts w:asciiTheme="minorEastAsia" w:hAnsiTheme="minorEastAsia" w:hint="eastAsia"/>
          <w:szCs w:val="21"/>
        </w:rPr>
        <w:t>使用</w:t>
      </w:r>
      <w:r w:rsidR="00227C82">
        <w:rPr>
          <w:rFonts w:asciiTheme="minorEastAsia" w:hAnsiTheme="minorEastAsia" w:hint="eastAsia"/>
          <w:szCs w:val="21"/>
        </w:rPr>
        <w:t>。知识与技能目标的实现路径由过去“理论知识+单元操作+综合运用”改为项目引领，</w:t>
      </w:r>
      <w:r w:rsidR="00850D92">
        <w:rPr>
          <w:rFonts w:asciiTheme="minorEastAsia" w:hAnsiTheme="minorEastAsia" w:hint="eastAsia"/>
          <w:szCs w:val="21"/>
        </w:rPr>
        <w:t>知识技能融为一体</w:t>
      </w:r>
      <w:r w:rsidR="00227C82">
        <w:rPr>
          <w:rFonts w:asciiTheme="minorEastAsia" w:hAnsiTheme="minorEastAsia" w:hint="eastAsia"/>
          <w:szCs w:val="21"/>
        </w:rPr>
        <w:t>，通过</w:t>
      </w:r>
      <w:r w:rsidR="00850D92">
        <w:rPr>
          <w:rFonts w:asciiTheme="minorEastAsia" w:hAnsiTheme="minorEastAsia" w:hint="eastAsia"/>
          <w:szCs w:val="21"/>
        </w:rPr>
        <w:t>实践活动最终获取知识和技能</w:t>
      </w:r>
      <w:r w:rsidR="00D76038">
        <w:rPr>
          <w:rFonts w:asciiTheme="minorEastAsia" w:hAnsiTheme="minorEastAsia" w:hint="eastAsia"/>
          <w:szCs w:val="21"/>
        </w:rPr>
        <w:t>,教学</w:t>
      </w:r>
      <w:r w:rsidR="003834A3">
        <w:rPr>
          <w:rFonts w:asciiTheme="minorEastAsia" w:hAnsiTheme="minorEastAsia" w:hint="eastAsia"/>
          <w:szCs w:val="21"/>
        </w:rPr>
        <w:t>单元前后对比</w:t>
      </w:r>
      <w:r w:rsidR="00D76038">
        <w:rPr>
          <w:rFonts w:asciiTheme="minorEastAsia" w:hAnsiTheme="minorEastAsia" w:hint="eastAsia"/>
          <w:szCs w:val="21"/>
        </w:rPr>
        <w:t>如图1所示</w:t>
      </w:r>
      <w:r w:rsidR="00850D92">
        <w:rPr>
          <w:rFonts w:asciiTheme="minorEastAsia" w:hAnsiTheme="minorEastAsia" w:hint="eastAsia"/>
          <w:szCs w:val="21"/>
        </w:rPr>
        <w:t>。</w:t>
      </w:r>
    </w:p>
    <w:p w:rsidR="00D76038" w:rsidRDefault="00D76038" w:rsidP="00D76038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jc w:val="left"/>
        <w:textAlignment w:val="top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7C08A72D" wp14:editId="7302661A">
            <wp:simplePos x="0" y="0"/>
            <wp:positionH relativeFrom="column">
              <wp:posOffset>2197735</wp:posOffset>
            </wp:positionH>
            <wp:positionV relativeFrom="paragraph">
              <wp:posOffset>309245</wp:posOffset>
            </wp:positionV>
            <wp:extent cx="229870" cy="21907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40B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3E13DDEB" wp14:editId="1B355E8F">
            <wp:simplePos x="0" y="0"/>
            <wp:positionH relativeFrom="column">
              <wp:posOffset>2200275</wp:posOffset>
            </wp:positionH>
            <wp:positionV relativeFrom="paragraph">
              <wp:posOffset>432435</wp:posOffset>
            </wp:positionV>
            <wp:extent cx="268605" cy="23368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23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inline distT="0" distB="0" distL="0" distR="0" wp14:anchorId="697953C9" wp14:editId="6E903CEE">
            <wp:extent cx="2136039" cy="10295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39" cy="102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   </w:t>
      </w:r>
      <w:r w:rsidRPr="0062640B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E7E5A6B" wp14:editId="405F7A30">
            <wp:extent cx="2670048" cy="836115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21" cy="840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    </w:t>
      </w:r>
    </w:p>
    <w:p w:rsidR="00D76038" w:rsidRDefault="00D76038" w:rsidP="00D76038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jc w:val="center"/>
        <w:rPr>
          <w:rFonts w:asciiTheme="minorEastAsia" w:hAnsiTheme="minorEastAsia"/>
          <w:sz w:val="18"/>
          <w:szCs w:val="18"/>
        </w:rPr>
      </w:pPr>
      <w:r w:rsidRPr="005D1A44">
        <w:rPr>
          <w:rFonts w:asciiTheme="minorEastAsia" w:hAnsiTheme="minorEastAsia" w:hint="eastAsia"/>
          <w:sz w:val="18"/>
          <w:szCs w:val="18"/>
        </w:rPr>
        <w:t>图1 《实用有机技术》教学</w:t>
      </w:r>
      <w:r w:rsidR="003834A3">
        <w:rPr>
          <w:rFonts w:asciiTheme="minorEastAsia" w:hAnsiTheme="minorEastAsia" w:hint="eastAsia"/>
          <w:sz w:val="18"/>
          <w:szCs w:val="18"/>
        </w:rPr>
        <w:t>单元前后对比图</w:t>
      </w:r>
    </w:p>
    <w:p w:rsidR="00002A0A" w:rsidRPr="005D1A44" w:rsidRDefault="00002A0A" w:rsidP="00002A0A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ind w:firstLineChars="200" w:firstLine="420"/>
        <w:jc w:val="left"/>
        <w:rPr>
          <w:rFonts w:asciiTheme="minorEastAsia" w:hAnsiTheme="minorEastAsia"/>
          <w:sz w:val="18"/>
          <w:szCs w:val="18"/>
        </w:rPr>
      </w:pPr>
      <w:r w:rsidRPr="00002A0A">
        <w:rPr>
          <w:rFonts w:asciiTheme="minorEastAsia" w:hAnsiTheme="minorEastAsia" w:hint="eastAsia"/>
          <w:szCs w:val="21"/>
        </w:rPr>
        <w:t>（二）课程</w:t>
      </w:r>
      <w:r w:rsidR="009905B2">
        <w:rPr>
          <w:rFonts w:asciiTheme="minorEastAsia" w:hAnsiTheme="minorEastAsia" w:hint="eastAsia"/>
          <w:szCs w:val="21"/>
        </w:rPr>
        <w:t>学习</w:t>
      </w:r>
      <w:r w:rsidR="00C80EC6">
        <w:rPr>
          <w:rFonts w:asciiTheme="minorEastAsia" w:hAnsiTheme="minorEastAsia" w:hint="eastAsia"/>
          <w:szCs w:val="21"/>
        </w:rPr>
        <w:t>目标和</w:t>
      </w:r>
      <w:r w:rsidRPr="00002A0A">
        <w:rPr>
          <w:rFonts w:asciiTheme="minorEastAsia" w:hAnsiTheme="minorEastAsia" w:hint="eastAsia"/>
          <w:szCs w:val="21"/>
        </w:rPr>
        <w:t>内容</w:t>
      </w:r>
    </w:p>
    <w:p w:rsidR="00D970CA" w:rsidRPr="0072477C" w:rsidRDefault="0072477C" w:rsidP="005E1194">
      <w:pPr>
        <w:tabs>
          <w:tab w:val="left" w:pos="2355"/>
        </w:tabs>
        <w:adjustRightInd w:val="0"/>
        <w:snapToGrid w:val="0"/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知识与能力目标：</w:t>
      </w:r>
      <w:r w:rsidR="00A240E7">
        <w:rPr>
          <w:rFonts w:asciiTheme="minorEastAsia" w:hAnsiTheme="minorEastAsia" w:hint="eastAsia"/>
        </w:rPr>
        <w:t>会</w:t>
      </w:r>
      <w:r w:rsidR="00BC45A7">
        <w:rPr>
          <w:rFonts w:asciiTheme="minorEastAsia" w:hAnsiTheme="minorEastAsia" w:hint="eastAsia"/>
        </w:rPr>
        <w:t>用系统命名法说出常见有机化合物的名称，</w:t>
      </w:r>
      <w:r w:rsidR="00A240E7">
        <w:rPr>
          <w:rFonts w:asciiTheme="minorEastAsia" w:hAnsiTheme="minorEastAsia" w:hint="eastAsia"/>
        </w:rPr>
        <w:t>会</w:t>
      </w:r>
      <w:r w:rsidR="00BC45A7">
        <w:rPr>
          <w:rFonts w:asciiTheme="minorEastAsia" w:hAnsiTheme="minorEastAsia" w:hint="eastAsia"/>
        </w:rPr>
        <w:t>根据有机化合物系统命名写出其结构式；</w:t>
      </w:r>
      <w:r w:rsidR="003A0277" w:rsidRPr="0062640B">
        <w:rPr>
          <w:rFonts w:asciiTheme="minorEastAsia" w:hAnsiTheme="minorEastAsia" w:hint="eastAsia"/>
        </w:rPr>
        <w:t>掌握</w:t>
      </w:r>
      <w:r w:rsidR="003A0277" w:rsidRPr="0062640B">
        <w:rPr>
          <w:rFonts w:asciiTheme="minorEastAsia" w:hAnsiTheme="minorEastAsia"/>
        </w:rPr>
        <w:t>常见有机化合物的化学性质</w:t>
      </w:r>
      <w:r w:rsidR="00A240E7">
        <w:rPr>
          <w:rFonts w:asciiTheme="minorEastAsia" w:hAnsiTheme="minorEastAsia" w:hint="eastAsia"/>
        </w:rPr>
        <w:t>；</w:t>
      </w:r>
      <w:r w:rsidR="003A0277" w:rsidRPr="0062640B">
        <w:rPr>
          <w:rFonts w:asciiTheme="minorEastAsia" w:hAnsiTheme="minorEastAsia" w:hint="eastAsia"/>
        </w:rPr>
        <w:t>理解化学</w:t>
      </w:r>
      <w:r w:rsidR="003A0277" w:rsidRPr="00FC72EE">
        <w:rPr>
          <w:rFonts w:asciiTheme="minorEastAsia" w:hAnsiTheme="minorEastAsia" w:hint="eastAsia"/>
          <w:color w:val="000000" w:themeColor="text1"/>
        </w:rPr>
        <w:t>结构对性质的影响</w:t>
      </w:r>
      <w:r w:rsidR="00BC45A7" w:rsidRPr="00FC72EE">
        <w:rPr>
          <w:rFonts w:asciiTheme="minorEastAsia" w:hAnsiTheme="minorEastAsia" w:hint="eastAsia"/>
          <w:color w:val="000000" w:themeColor="text1"/>
        </w:rPr>
        <w:t>；</w:t>
      </w:r>
      <w:r w:rsidR="00C80EC6" w:rsidRPr="00FC72EE">
        <w:rPr>
          <w:rFonts w:asciiTheme="minorEastAsia" w:hAnsiTheme="minorEastAsia" w:hint="eastAsia"/>
          <w:color w:val="000000" w:themeColor="text1"/>
        </w:rPr>
        <w:t>理解</w:t>
      </w:r>
      <w:r w:rsidR="003A0277" w:rsidRPr="00FC72EE">
        <w:rPr>
          <w:rFonts w:asciiTheme="minorEastAsia" w:hAnsiTheme="minorEastAsia" w:hint="eastAsia"/>
          <w:color w:val="000000" w:themeColor="text1"/>
        </w:rPr>
        <w:t>并</w:t>
      </w:r>
      <w:r w:rsidR="00C80EC6" w:rsidRPr="00FC72EE">
        <w:rPr>
          <w:rFonts w:asciiTheme="minorEastAsia" w:hAnsiTheme="minorEastAsia" w:hint="eastAsia"/>
          <w:color w:val="000000" w:themeColor="text1"/>
        </w:rPr>
        <w:t>掌握</w:t>
      </w:r>
      <w:r w:rsidR="009905B2" w:rsidRPr="00FC72EE">
        <w:rPr>
          <w:rFonts w:asciiTheme="minorEastAsia" w:hAnsiTheme="minorEastAsia" w:hint="eastAsia"/>
          <w:color w:val="000000" w:themeColor="text1"/>
        </w:rPr>
        <w:t>蒸馏、重结晶、过滤、脱色等有机单元操作的原理</w:t>
      </w:r>
      <w:r w:rsidR="003A0277" w:rsidRPr="00FC72EE">
        <w:rPr>
          <w:rFonts w:asciiTheme="minorEastAsia" w:hAnsiTheme="minorEastAsia" w:hint="eastAsia"/>
          <w:color w:val="000000" w:themeColor="text1"/>
        </w:rPr>
        <w:t>和操作技能</w:t>
      </w:r>
      <w:r w:rsidR="00A240E7">
        <w:rPr>
          <w:rFonts w:asciiTheme="minorEastAsia" w:hAnsiTheme="minorEastAsia" w:hint="eastAsia"/>
          <w:color w:val="000000" w:themeColor="text1"/>
        </w:rPr>
        <w:t>；</w:t>
      </w:r>
      <w:r w:rsidR="00C80EC6" w:rsidRPr="00FC72EE">
        <w:rPr>
          <w:rFonts w:asciiTheme="minorEastAsia" w:hAnsiTheme="minorEastAsia" w:hint="eastAsia"/>
          <w:color w:val="000000" w:themeColor="text1"/>
        </w:rPr>
        <w:t>会</w:t>
      </w:r>
      <w:r w:rsidR="003A0277" w:rsidRPr="00FC72EE">
        <w:rPr>
          <w:rFonts w:asciiTheme="minorEastAsia" w:hAnsiTheme="minorEastAsia" w:hint="eastAsia"/>
          <w:color w:val="000000" w:themeColor="text1"/>
        </w:rPr>
        <w:t>利用</w:t>
      </w:r>
      <w:r w:rsidR="009905B2" w:rsidRPr="00FC72EE">
        <w:rPr>
          <w:rFonts w:asciiTheme="minorEastAsia" w:hAnsiTheme="minorEastAsia" w:hint="eastAsia"/>
          <w:color w:val="000000" w:themeColor="text1"/>
        </w:rPr>
        <w:t>化合物</w:t>
      </w:r>
      <w:r w:rsidR="003A0277" w:rsidRPr="00FC72EE">
        <w:rPr>
          <w:rFonts w:asciiTheme="minorEastAsia" w:hAnsiTheme="minorEastAsia" w:hint="eastAsia"/>
          <w:color w:val="000000" w:themeColor="text1"/>
        </w:rPr>
        <w:t>性质</w:t>
      </w:r>
      <w:r w:rsidR="003A0277" w:rsidRPr="00FC72EE">
        <w:rPr>
          <w:rFonts w:asciiTheme="minorEastAsia" w:hAnsiTheme="minorEastAsia"/>
          <w:color w:val="000000" w:themeColor="text1"/>
        </w:rPr>
        <w:t>初步</w:t>
      </w:r>
      <w:r w:rsidR="00C80EC6" w:rsidRPr="00FC72EE">
        <w:rPr>
          <w:rFonts w:asciiTheme="minorEastAsia" w:hAnsiTheme="minorEastAsia" w:hint="eastAsia"/>
          <w:color w:val="000000" w:themeColor="text1"/>
        </w:rPr>
        <w:t>进行</w:t>
      </w:r>
      <w:r w:rsidR="003A0277" w:rsidRPr="00FC72EE">
        <w:rPr>
          <w:rFonts w:asciiTheme="minorEastAsia" w:hAnsiTheme="minorEastAsia" w:hint="eastAsia"/>
          <w:color w:val="000000" w:themeColor="text1"/>
        </w:rPr>
        <w:t>化合物</w:t>
      </w:r>
      <w:r w:rsidR="003A0277" w:rsidRPr="00FC72EE">
        <w:rPr>
          <w:rFonts w:asciiTheme="minorEastAsia" w:hAnsiTheme="minorEastAsia"/>
          <w:color w:val="000000" w:themeColor="text1"/>
        </w:rPr>
        <w:t>分离</w:t>
      </w:r>
      <w:r w:rsidR="003A0277" w:rsidRPr="00FC72EE">
        <w:rPr>
          <w:rFonts w:asciiTheme="minorEastAsia" w:hAnsiTheme="minorEastAsia" w:hint="eastAsia"/>
          <w:color w:val="000000" w:themeColor="text1"/>
        </w:rPr>
        <w:t>提纯、</w:t>
      </w:r>
      <w:r w:rsidR="003A0277" w:rsidRPr="00FC72EE">
        <w:rPr>
          <w:rFonts w:asciiTheme="minorEastAsia" w:hAnsiTheme="minorEastAsia"/>
          <w:color w:val="000000" w:themeColor="text1"/>
        </w:rPr>
        <w:t>鉴别等</w:t>
      </w:r>
      <w:r w:rsidR="00C80EC6" w:rsidRPr="00FC72EE">
        <w:rPr>
          <w:rFonts w:asciiTheme="minorEastAsia" w:hAnsiTheme="minorEastAsia" w:hint="eastAsia"/>
          <w:color w:val="000000" w:themeColor="text1"/>
        </w:rPr>
        <w:t>实验设计与</w:t>
      </w:r>
      <w:r w:rsidR="003A0277" w:rsidRPr="00FC72EE">
        <w:rPr>
          <w:rFonts w:asciiTheme="minorEastAsia" w:hAnsiTheme="minorEastAsia"/>
          <w:color w:val="000000" w:themeColor="text1"/>
        </w:rPr>
        <w:t>操作</w:t>
      </w:r>
      <w:r w:rsidR="009905B2" w:rsidRPr="00FC72EE">
        <w:rPr>
          <w:rFonts w:asciiTheme="minorEastAsia" w:hAnsiTheme="minorEastAsia" w:hint="eastAsia"/>
          <w:color w:val="000000" w:themeColor="text1"/>
        </w:rPr>
        <w:t>；</w:t>
      </w:r>
      <w:r w:rsidR="000E3BCA">
        <w:rPr>
          <w:rFonts w:asciiTheme="minorEastAsia" w:hAnsiTheme="minorEastAsia" w:hint="eastAsia"/>
          <w:color w:val="000000" w:themeColor="text1"/>
        </w:rPr>
        <w:t>能够进行典型有机化合物的实验室制备，理解</w:t>
      </w:r>
      <w:r w:rsidR="009905B2" w:rsidRPr="00FC72EE">
        <w:rPr>
          <w:rFonts w:asciiTheme="minorEastAsia" w:hAnsiTheme="minorEastAsia" w:hint="eastAsia"/>
          <w:color w:val="000000" w:themeColor="text1"/>
        </w:rPr>
        <w:t>制备方法</w:t>
      </w:r>
      <w:r w:rsidR="000E3BCA">
        <w:rPr>
          <w:rFonts w:asciiTheme="minorEastAsia" w:hAnsiTheme="minorEastAsia" w:hint="eastAsia"/>
          <w:color w:val="000000" w:themeColor="text1"/>
        </w:rPr>
        <w:t>和</w:t>
      </w:r>
      <w:r w:rsidR="009905B2" w:rsidRPr="00FC72EE">
        <w:rPr>
          <w:rFonts w:asciiTheme="minorEastAsia" w:hAnsiTheme="minorEastAsia" w:hint="eastAsia"/>
          <w:color w:val="000000" w:themeColor="text1"/>
        </w:rPr>
        <w:t>合成原理；</w:t>
      </w:r>
      <w:r w:rsidR="000E3BCA" w:rsidRPr="00FC72EE">
        <w:rPr>
          <w:rFonts w:asciiTheme="minorEastAsia" w:hAnsiTheme="minorEastAsia" w:hint="eastAsia"/>
          <w:color w:val="000000" w:themeColor="text1"/>
        </w:rPr>
        <w:t>熟悉有机化学实验常用仪器、设备的使用、清洗、养护方法</w:t>
      </w:r>
      <w:r w:rsidR="000E3BCA">
        <w:rPr>
          <w:rFonts w:asciiTheme="minorEastAsia" w:hAnsiTheme="minorEastAsia" w:hint="eastAsia"/>
          <w:color w:val="000000" w:themeColor="text1"/>
        </w:rPr>
        <w:t>及</w:t>
      </w:r>
      <w:r w:rsidR="000E3BCA" w:rsidRPr="00FC72EE">
        <w:rPr>
          <w:rFonts w:asciiTheme="minorEastAsia" w:hAnsiTheme="minorEastAsia" w:hint="eastAsia"/>
          <w:color w:val="000000" w:themeColor="text1"/>
        </w:rPr>
        <w:t>实训室</w:t>
      </w:r>
      <w:r w:rsidR="000E3BCA">
        <w:rPr>
          <w:rFonts w:asciiTheme="minorEastAsia" w:hAnsiTheme="minorEastAsia" w:hint="eastAsia"/>
          <w:color w:val="000000" w:themeColor="text1"/>
        </w:rPr>
        <w:t>使用</w:t>
      </w:r>
      <w:r w:rsidR="000E3BCA" w:rsidRPr="00FC72EE">
        <w:rPr>
          <w:rFonts w:asciiTheme="minorEastAsia" w:hAnsiTheme="minorEastAsia" w:hint="eastAsia"/>
          <w:color w:val="000000" w:themeColor="text1"/>
        </w:rPr>
        <w:t>安全注意事项；</w:t>
      </w:r>
      <w:r w:rsidR="000E3BCA">
        <w:rPr>
          <w:rFonts w:asciiTheme="minorEastAsia" w:hAnsiTheme="minorEastAsia" w:hint="eastAsia"/>
          <w:color w:val="000000" w:themeColor="text1"/>
        </w:rPr>
        <w:t>会安装</w:t>
      </w:r>
      <w:proofErr w:type="spellStart"/>
      <w:r w:rsidR="000E3BCA" w:rsidRPr="00FC72EE">
        <w:rPr>
          <w:rFonts w:asciiTheme="minorEastAsia" w:hAnsiTheme="minorEastAsia" w:hint="eastAsia"/>
          <w:color w:val="000000" w:themeColor="text1"/>
        </w:rPr>
        <w:t>chem</w:t>
      </w:r>
      <w:r w:rsidR="00A240E7">
        <w:rPr>
          <w:rFonts w:asciiTheme="minorEastAsia" w:hAnsiTheme="minorEastAsia" w:hint="eastAsia"/>
          <w:color w:val="000000" w:themeColor="text1"/>
        </w:rPr>
        <w:t>office</w:t>
      </w:r>
      <w:proofErr w:type="spellEnd"/>
      <w:r w:rsidR="000E3BCA" w:rsidRPr="00FC72EE">
        <w:rPr>
          <w:rFonts w:asciiTheme="minorEastAsia" w:hAnsiTheme="minorEastAsia" w:hint="eastAsia"/>
          <w:color w:val="000000" w:themeColor="text1"/>
        </w:rPr>
        <w:t>软件</w:t>
      </w:r>
      <w:r w:rsidR="000E3BCA">
        <w:rPr>
          <w:rFonts w:asciiTheme="minorEastAsia" w:hAnsiTheme="minorEastAsia" w:hint="eastAsia"/>
          <w:color w:val="000000" w:themeColor="text1"/>
        </w:rPr>
        <w:t>，并能够使用软件绘制有机化合物结构、方程式和</w:t>
      </w:r>
      <w:r>
        <w:rPr>
          <w:rFonts w:asciiTheme="minorEastAsia" w:hAnsiTheme="minorEastAsia" w:hint="eastAsia"/>
          <w:color w:val="000000" w:themeColor="text1"/>
        </w:rPr>
        <w:t>有机实验</w:t>
      </w:r>
      <w:r w:rsidR="000E3BCA">
        <w:rPr>
          <w:rFonts w:asciiTheme="minorEastAsia" w:hAnsiTheme="minorEastAsia" w:hint="eastAsia"/>
          <w:color w:val="000000" w:themeColor="text1"/>
        </w:rPr>
        <w:t>基本装置图</w:t>
      </w:r>
      <w:r w:rsidR="00A240E7">
        <w:rPr>
          <w:rFonts w:asciiTheme="minorEastAsia" w:hAnsiTheme="minorEastAsia" w:hint="eastAsia"/>
          <w:color w:val="000000" w:themeColor="text1"/>
        </w:rPr>
        <w:t>；</w:t>
      </w:r>
      <w:r w:rsidR="00A240E7" w:rsidRPr="0072477C">
        <w:rPr>
          <w:rFonts w:asciiTheme="minorEastAsia" w:hAnsiTheme="minorEastAsia" w:hint="eastAsia"/>
          <w:color w:val="000000" w:themeColor="text1"/>
          <w:szCs w:val="21"/>
        </w:rPr>
        <w:t>具备一定的自</w:t>
      </w:r>
      <w:r w:rsidR="00A240E7" w:rsidRPr="0072477C">
        <w:rPr>
          <w:rFonts w:asciiTheme="minorEastAsia" w:hAnsiTheme="minorEastAsia" w:hint="eastAsia"/>
          <w:szCs w:val="21"/>
        </w:rPr>
        <w:t>主学习能力和文献查阅能力，能够读懂说明书，</w:t>
      </w:r>
      <w:r w:rsidR="00D970CA" w:rsidRPr="0072477C">
        <w:rPr>
          <w:rFonts w:asciiTheme="minorEastAsia" w:hAnsiTheme="minorEastAsia" w:hint="eastAsia"/>
          <w:color w:val="000000" w:themeColor="text1"/>
          <w:szCs w:val="21"/>
        </w:rPr>
        <w:t>了解实验室操作规范，</w:t>
      </w:r>
      <w:r w:rsidR="00A240E7" w:rsidRPr="0072477C">
        <w:rPr>
          <w:rFonts w:asciiTheme="minorEastAsia" w:hAnsiTheme="minorEastAsia" w:hint="eastAsia"/>
          <w:szCs w:val="21"/>
        </w:rPr>
        <w:t>能够正确操作使用</w:t>
      </w:r>
      <w:r w:rsidR="00A240E7">
        <w:rPr>
          <w:rFonts w:asciiTheme="minorEastAsia" w:hAnsiTheme="minorEastAsia" w:hint="eastAsia"/>
          <w:szCs w:val="21"/>
        </w:rPr>
        <w:t>有机</w:t>
      </w:r>
      <w:r w:rsidR="00D970CA" w:rsidRPr="0072477C">
        <w:rPr>
          <w:rFonts w:asciiTheme="minorEastAsia" w:hAnsiTheme="minorEastAsia" w:hint="eastAsia"/>
          <w:szCs w:val="21"/>
        </w:rPr>
        <w:t>实验室</w:t>
      </w:r>
      <w:r w:rsidR="00A240E7">
        <w:rPr>
          <w:rFonts w:asciiTheme="minorEastAsia" w:hAnsiTheme="minorEastAsia" w:hint="eastAsia"/>
          <w:szCs w:val="21"/>
        </w:rPr>
        <w:t>常见</w:t>
      </w:r>
      <w:r w:rsidR="00D970CA" w:rsidRPr="0072477C">
        <w:rPr>
          <w:rFonts w:asciiTheme="minorEastAsia" w:hAnsiTheme="minorEastAsia" w:hint="eastAsia"/>
          <w:szCs w:val="21"/>
        </w:rPr>
        <w:t>设备仪器</w:t>
      </w:r>
      <w:r w:rsidR="003B0E8B">
        <w:rPr>
          <w:rFonts w:asciiTheme="minorEastAsia" w:hAnsiTheme="minorEastAsia" w:hint="eastAsia"/>
          <w:szCs w:val="21"/>
        </w:rPr>
        <w:t>。</w:t>
      </w:r>
    </w:p>
    <w:p w:rsidR="003A0277" w:rsidRDefault="003A0277" w:rsidP="003A0277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</w:rPr>
      </w:pPr>
      <w:r w:rsidRPr="0062640B">
        <w:rPr>
          <w:rFonts w:asciiTheme="minorEastAsia" w:hAnsiTheme="minorEastAsia" w:hint="eastAsia"/>
        </w:rPr>
        <w:t xml:space="preserve">素质目标: </w:t>
      </w:r>
      <w:r w:rsidR="00DC09AF">
        <w:rPr>
          <w:rFonts w:asciiTheme="minorEastAsia" w:hAnsiTheme="minorEastAsia" w:hint="eastAsia"/>
        </w:rPr>
        <w:t>S1</w:t>
      </w:r>
      <w:r w:rsidR="00923B23">
        <w:rPr>
          <w:rFonts w:asciiTheme="minorEastAsia" w:hAnsiTheme="minorEastAsia" w:hint="eastAsia"/>
        </w:rPr>
        <w:t>良好的沟通与团队合作能力</w:t>
      </w:r>
      <w:r w:rsidR="00BD1274">
        <w:rPr>
          <w:rFonts w:asciiTheme="minorEastAsia" w:hAnsiTheme="minorEastAsia" w:hint="eastAsia"/>
        </w:rPr>
        <w:t>：</w:t>
      </w:r>
      <w:r w:rsidR="003F3C30">
        <w:rPr>
          <w:rFonts w:asciiTheme="minorEastAsia" w:hAnsiTheme="minorEastAsia" w:hint="eastAsia"/>
        </w:rPr>
        <w:t>能够以</w:t>
      </w:r>
      <w:r w:rsidR="0072477C" w:rsidRPr="0062640B">
        <w:rPr>
          <w:rFonts w:asciiTheme="minorEastAsia" w:hAnsiTheme="minorEastAsia" w:hint="eastAsia"/>
        </w:rPr>
        <w:t>小组为单位，</w:t>
      </w:r>
      <w:r w:rsidR="00A31713">
        <w:rPr>
          <w:rFonts w:asciiTheme="minorEastAsia" w:hAnsiTheme="minorEastAsia" w:hint="eastAsia"/>
        </w:rPr>
        <w:t>完成</w:t>
      </w:r>
      <w:r w:rsidR="0072477C">
        <w:rPr>
          <w:rFonts w:asciiTheme="minorEastAsia" w:hAnsiTheme="minorEastAsia" w:hint="eastAsia"/>
        </w:rPr>
        <w:t>方案设计、</w:t>
      </w:r>
      <w:r w:rsidR="00A31713">
        <w:rPr>
          <w:rFonts w:asciiTheme="minorEastAsia" w:hAnsiTheme="minorEastAsia" w:hint="eastAsia"/>
        </w:rPr>
        <w:t>优化并</w:t>
      </w:r>
      <w:r w:rsidR="0072477C" w:rsidRPr="0062640B">
        <w:rPr>
          <w:rFonts w:asciiTheme="minorEastAsia" w:hAnsiTheme="minorEastAsia" w:hint="eastAsia"/>
        </w:rPr>
        <w:t>分工合作完成实训任务</w:t>
      </w:r>
      <w:r w:rsidR="00A31713">
        <w:rPr>
          <w:rFonts w:asciiTheme="minorEastAsia" w:hAnsiTheme="minorEastAsia" w:hint="eastAsia"/>
        </w:rPr>
        <w:t>；S2</w:t>
      </w:r>
      <w:r w:rsidR="00923B23">
        <w:rPr>
          <w:rFonts w:asciiTheme="minorEastAsia" w:hAnsiTheme="minorEastAsia" w:hint="eastAsia"/>
        </w:rPr>
        <w:t>实事求是，知行合一的职业素养</w:t>
      </w:r>
      <w:r w:rsidR="00BD1274">
        <w:rPr>
          <w:rFonts w:asciiTheme="minorEastAsia" w:hAnsiTheme="minorEastAsia" w:hint="eastAsia"/>
        </w:rPr>
        <w:t>：</w:t>
      </w:r>
      <w:r w:rsidR="00923B23">
        <w:rPr>
          <w:rFonts w:asciiTheme="minorEastAsia" w:hAnsiTheme="minorEastAsia" w:hint="eastAsia"/>
        </w:rPr>
        <w:t>如实进行实验记录和实验报告的</w:t>
      </w:r>
      <w:r w:rsidR="00BD1274">
        <w:rPr>
          <w:rFonts w:asciiTheme="minorEastAsia" w:hAnsiTheme="minorEastAsia" w:hint="eastAsia"/>
        </w:rPr>
        <w:t>撰写，不弄虚作假，实事求是；按要求</w:t>
      </w:r>
      <w:r w:rsidR="00A31713" w:rsidRPr="0062640B">
        <w:rPr>
          <w:rFonts w:asciiTheme="minorEastAsia" w:hAnsiTheme="minorEastAsia" w:hint="eastAsia"/>
        </w:rPr>
        <w:t>规范操作</w:t>
      </w:r>
      <w:r w:rsidR="003E5ABA">
        <w:rPr>
          <w:rFonts w:asciiTheme="minorEastAsia" w:hAnsiTheme="minorEastAsia" w:hint="eastAsia"/>
        </w:rPr>
        <w:t>、</w:t>
      </w:r>
      <w:r w:rsidR="00BD1274" w:rsidRPr="0062640B">
        <w:rPr>
          <w:rFonts w:asciiTheme="minorEastAsia" w:hAnsiTheme="minorEastAsia"/>
        </w:rPr>
        <w:t>严谨细致</w:t>
      </w:r>
      <w:r w:rsidR="00BD1274">
        <w:rPr>
          <w:rFonts w:asciiTheme="minorEastAsia" w:hAnsiTheme="minorEastAsia" w:hint="eastAsia"/>
        </w:rPr>
        <w:t>，规范着装，</w:t>
      </w:r>
      <w:r w:rsidR="003E5ABA">
        <w:rPr>
          <w:rFonts w:asciiTheme="minorEastAsia" w:hAnsiTheme="minorEastAsia" w:hint="eastAsia"/>
        </w:rPr>
        <w:t>不偷懒，不敷衍</w:t>
      </w:r>
      <w:r w:rsidR="00923B23">
        <w:rPr>
          <w:rFonts w:asciiTheme="minorEastAsia" w:hAnsiTheme="minorEastAsia" w:hint="eastAsia"/>
        </w:rPr>
        <w:t>；S3</w:t>
      </w:r>
      <w:r w:rsidR="003E5ABA">
        <w:rPr>
          <w:rFonts w:asciiTheme="minorEastAsia" w:hAnsiTheme="minorEastAsia" w:hint="eastAsia"/>
        </w:rPr>
        <w:t>绿色</w:t>
      </w:r>
      <w:r w:rsidR="003E5ABA" w:rsidRPr="0062640B">
        <w:rPr>
          <w:rFonts w:asciiTheme="minorEastAsia" w:hAnsiTheme="minorEastAsia" w:hint="eastAsia"/>
        </w:rPr>
        <w:t>生产的意识</w:t>
      </w:r>
      <w:r w:rsidR="003E5ABA">
        <w:rPr>
          <w:rFonts w:asciiTheme="minorEastAsia" w:hAnsiTheme="minorEastAsia" w:hint="eastAsia"/>
        </w:rPr>
        <w:t>：遵守实验室有机废物分类回收处理制度，遵守实验室6S管理制度</w:t>
      </w:r>
      <w:r w:rsidR="001455C6">
        <w:rPr>
          <w:rFonts w:asciiTheme="minorEastAsia" w:hAnsiTheme="minorEastAsia" w:hint="eastAsia"/>
        </w:rPr>
        <w:t>；S4</w:t>
      </w:r>
      <w:r w:rsidRPr="0062640B">
        <w:rPr>
          <w:rFonts w:asciiTheme="minorEastAsia" w:hAnsiTheme="minorEastAsia" w:hint="eastAsia"/>
        </w:rPr>
        <w:t>培养学生自主学习的兴趣和能力；</w:t>
      </w:r>
      <w:r w:rsidR="003E5ABA">
        <w:rPr>
          <w:rFonts w:asciiTheme="minorEastAsia" w:hAnsiTheme="minorEastAsia"/>
        </w:rPr>
        <w:t xml:space="preserve"> </w:t>
      </w:r>
    </w:p>
    <w:p w:rsidR="008D6E66" w:rsidRPr="0062640B" w:rsidRDefault="00CF77D9" w:rsidP="0036336A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62640B">
        <w:rPr>
          <w:rFonts w:asciiTheme="minorEastAsia" w:hAnsiTheme="minorEastAsia" w:hint="eastAsia"/>
          <w:szCs w:val="21"/>
        </w:rPr>
        <w:t>（</w:t>
      </w:r>
      <w:r w:rsidR="0036336A">
        <w:rPr>
          <w:rFonts w:asciiTheme="minorEastAsia" w:hAnsiTheme="minorEastAsia" w:hint="eastAsia"/>
          <w:szCs w:val="21"/>
        </w:rPr>
        <w:t>三</w:t>
      </w:r>
      <w:r w:rsidRPr="0062640B">
        <w:rPr>
          <w:rFonts w:asciiTheme="minorEastAsia" w:hAnsiTheme="minorEastAsia" w:hint="eastAsia"/>
          <w:szCs w:val="21"/>
        </w:rPr>
        <w:t>）学习的先后顺序</w:t>
      </w:r>
    </w:p>
    <w:p w:rsidR="009C7669" w:rsidRPr="0062640B" w:rsidRDefault="007132A9" w:rsidP="00D13F1F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《实用有机技术》</w:t>
      </w:r>
      <w:r w:rsidR="009C7669" w:rsidRPr="0062640B">
        <w:rPr>
          <w:rFonts w:asciiTheme="minorEastAsia" w:hAnsiTheme="minorEastAsia" w:hint="eastAsia"/>
          <w:szCs w:val="21"/>
        </w:rPr>
        <w:t>课程知识</w:t>
      </w:r>
      <w:r>
        <w:rPr>
          <w:rFonts w:asciiTheme="minorEastAsia" w:hAnsiTheme="minorEastAsia" w:hint="eastAsia"/>
          <w:szCs w:val="21"/>
        </w:rPr>
        <w:t>前后关联紧密，后面以前面为基础</w:t>
      </w:r>
      <w:r w:rsidR="00D4058D">
        <w:rPr>
          <w:rFonts w:asciiTheme="minorEastAsia" w:hAnsiTheme="minorEastAsia" w:hint="eastAsia"/>
          <w:szCs w:val="21"/>
        </w:rPr>
        <w:t>；技能方面综合实验以单元操作为基础，各个单元操作训练之间平行排列，难度系数存在些许差别；</w:t>
      </w:r>
      <w:r>
        <w:rPr>
          <w:rFonts w:asciiTheme="minorEastAsia" w:hAnsiTheme="minorEastAsia" w:hint="eastAsia"/>
          <w:szCs w:val="21"/>
        </w:rPr>
        <w:t>知识</w:t>
      </w:r>
      <w:r w:rsidR="009C7669" w:rsidRPr="0062640B">
        <w:rPr>
          <w:rFonts w:asciiTheme="minorEastAsia" w:hAnsiTheme="minorEastAsia" w:hint="eastAsia"/>
          <w:szCs w:val="21"/>
        </w:rPr>
        <w:t>与技能交叉叠错，又千丝万缕的联系</w:t>
      </w:r>
      <w:r w:rsidR="003F54FB">
        <w:rPr>
          <w:rFonts w:asciiTheme="minorEastAsia" w:hAnsiTheme="minorEastAsia" w:hint="eastAsia"/>
          <w:szCs w:val="21"/>
        </w:rPr>
        <w:t>。</w:t>
      </w:r>
      <w:r w:rsidR="00D4058D">
        <w:rPr>
          <w:rFonts w:asciiTheme="minorEastAsia" w:hAnsiTheme="minorEastAsia" w:hint="eastAsia"/>
          <w:szCs w:val="21"/>
        </w:rPr>
        <w:t>因此，</w:t>
      </w:r>
      <w:r w:rsidR="009C7669" w:rsidRPr="0062640B">
        <w:rPr>
          <w:rFonts w:asciiTheme="minorEastAsia" w:hAnsiTheme="minorEastAsia" w:hint="eastAsia"/>
          <w:szCs w:val="21"/>
        </w:rPr>
        <w:t>整个框架以项目为</w:t>
      </w:r>
      <w:r w:rsidR="00864B32">
        <w:rPr>
          <w:rFonts w:asciiTheme="minorEastAsia" w:hAnsiTheme="minorEastAsia" w:hint="eastAsia"/>
          <w:szCs w:val="21"/>
        </w:rPr>
        <w:t>明</w:t>
      </w:r>
      <w:r w:rsidR="009C7669" w:rsidRPr="0062640B">
        <w:rPr>
          <w:rFonts w:asciiTheme="minorEastAsia" w:hAnsiTheme="minorEastAsia" w:hint="eastAsia"/>
          <w:szCs w:val="21"/>
        </w:rPr>
        <w:t>线，技能训练内容由易到难，循序渐进。兼顾</w:t>
      </w:r>
      <w:proofErr w:type="gramStart"/>
      <w:r w:rsidR="009C7669" w:rsidRPr="0062640B">
        <w:rPr>
          <w:rFonts w:asciiTheme="minorEastAsia" w:hAnsiTheme="minorEastAsia" w:hint="eastAsia"/>
          <w:szCs w:val="21"/>
        </w:rPr>
        <w:t>知识点知识点</w:t>
      </w:r>
      <w:proofErr w:type="gramEnd"/>
      <w:r w:rsidR="009C7669" w:rsidRPr="0062640B">
        <w:rPr>
          <w:rFonts w:asciiTheme="minorEastAsia" w:hAnsiTheme="minorEastAsia" w:hint="eastAsia"/>
          <w:szCs w:val="21"/>
        </w:rPr>
        <w:t>连贯，后面需用到前面知识的特点</w:t>
      </w:r>
      <w:r w:rsidR="003F54FB">
        <w:rPr>
          <w:rFonts w:asciiTheme="minorEastAsia" w:hAnsiTheme="minorEastAsia" w:hint="eastAsia"/>
          <w:szCs w:val="21"/>
        </w:rPr>
        <w:t>，</w:t>
      </w:r>
      <w:r w:rsidR="009C7669" w:rsidRPr="0062640B">
        <w:rPr>
          <w:rFonts w:asciiTheme="minorEastAsia" w:hAnsiTheme="minorEastAsia" w:hint="eastAsia"/>
          <w:szCs w:val="21"/>
        </w:rPr>
        <w:t>以知识点为</w:t>
      </w:r>
      <w:r w:rsidR="00864B32">
        <w:rPr>
          <w:rFonts w:asciiTheme="minorEastAsia" w:hAnsiTheme="minorEastAsia" w:hint="eastAsia"/>
          <w:szCs w:val="21"/>
        </w:rPr>
        <w:t>暗</w:t>
      </w:r>
      <w:r w:rsidR="009C7669" w:rsidRPr="0062640B">
        <w:rPr>
          <w:rFonts w:asciiTheme="minorEastAsia" w:hAnsiTheme="minorEastAsia" w:hint="eastAsia"/>
          <w:szCs w:val="21"/>
        </w:rPr>
        <w:t>线，前后衔接，由易到难，遵从科学的认知规律，将知识点的融入技能</w:t>
      </w:r>
      <w:r w:rsidR="00512001">
        <w:rPr>
          <w:rFonts w:asciiTheme="minorEastAsia" w:hAnsiTheme="minorEastAsia" w:hint="eastAsia"/>
          <w:szCs w:val="21"/>
        </w:rPr>
        <w:t>项目。</w:t>
      </w:r>
      <w:r w:rsidR="009C7669" w:rsidRPr="0062640B">
        <w:rPr>
          <w:rFonts w:asciiTheme="minorEastAsia" w:hAnsiTheme="minorEastAsia" w:hint="eastAsia"/>
          <w:szCs w:val="21"/>
        </w:rPr>
        <w:t>技能</w:t>
      </w:r>
      <w:r w:rsidR="00645112">
        <w:rPr>
          <w:rFonts w:asciiTheme="minorEastAsia" w:hAnsiTheme="minorEastAsia" w:hint="eastAsia"/>
          <w:szCs w:val="21"/>
        </w:rPr>
        <w:t>按难度系数和综合性开展，</w:t>
      </w:r>
      <w:r w:rsidR="00F54056">
        <w:rPr>
          <w:rFonts w:asciiTheme="minorEastAsia" w:hAnsiTheme="minorEastAsia" w:hint="eastAsia"/>
          <w:szCs w:val="21"/>
        </w:rPr>
        <w:t>实现</w:t>
      </w:r>
      <w:r w:rsidR="009C7669" w:rsidRPr="0062640B">
        <w:rPr>
          <w:rFonts w:asciiTheme="minorEastAsia" w:hAnsiTheme="minorEastAsia" w:hint="eastAsia"/>
          <w:szCs w:val="21"/>
        </w:rPr>
        <w:t>技能与知识两条线进行合并与重组</w:t>
      </w:r>
      <w:r w:rsidR="00645112">
        <w:rPr>
          <w:rFonts w:asciiTheme="minorEastAsia" w:hAnsiTheme="minorEastAsia" w:hint="eastAsia"/>
          <w:szCs w:val="21"/>
        </w:rPr>
        <w:t>，</w:t>
      </w:r>
      <w:r w:rsidR="00F54056">
        <w:rPr>
          <w:rFonts w:asciiTheme="minorEastAsia" w:hAnsiTheme="minorEastAsia" w:hint="eastAsia"/>
          <w:szCs w:val="21"/>
        </w:rPr>
        <w:t>如</w:t>
      </w:r>
      <w:r w:rsidR="00645112">
        <w:rPr>
          <w:rFonts w:asciiTheme="minorEastAsia" w:hAnsiTheme="minorEastAsia" w:hint="eastAsia"/>
          <w:szCs w:val="21"/>
        </w:rPr>
        <w:t>存在</w:t>
      </w:r>
      <w:r w:rsidR="00F54056">
        <w:rPr>
          <w:rFonts w:asciiTheme="minorEastAsia" w:hAnsiTheme="minorEastAsia" w:hint="eastAsia"/>
          <w:szCs w:val="21"/>
        </w:rPr>
        <w:t>顺序冲突，则知识点顺序优先</w:t>
      </w:r>
      <w:r w:rsidR="00714C96">
        <w:rPr>
          <w:rFonts w:asciiTheme="minorEastAsia" w:hAnsiTheme="minorEastAsia" w:hint="eastAsia"/>
          <w:szCs w:val="21"/>
        </w:rPr>
        <w:t>，实现知识和技能的螺旋式递升。</w:t>
      </w:r>
      <w:r w:rsidR="00EF7252" w:rsidRPr="0062640B">
        <w:rPr>
          <w:rFonts w:asciiTheme="minorEastAsia" w:hAnsiTheme="minorEastAsia" w:hint="eastAsia"/>
          <w:szCs w:val="21"/>
        </w:rPr>
        <w:t>如图</w:t>
      </w:r>
      <w:r w:rsidR="00D76038">
        <w:rPr>
          <w:rFonts w:asciiTheme="minorEastAsia" w:hAnsiTheme="minorEastAsia" w:hint="eastAsia"/>
          <w:szCs w:val="21"/>
        </w:rPr>
        <w:t>2所示</w:t>
      </w:r>
      <w:r w:rsidR="00EF7252" w:rsidRPr="0062640B">
        <w:rPr>
          <w:rFonts w:asciiTheme="minorEastAsia" w:hAnsiTheme="minorEastAsia" w:hint="eastAsia"/>
          <w:szCs w:val="21"/>
        </w:rPr>
        <w:t>：</w:t>
      </w:r>
    </w:p>
    <w:p w:rsidR="00CF77D9" w:rsidRDefault="00EC332F" w:rsidP="00D13F1F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  <w:r w:rsidRPr="0062640B">
        <w:rPr>
          <w:rFonts w:asciiTheme="minorEastAsia" w:hAnsiTheme="minorEastAsia"/>
          <w:noProof/>
          <w:szCs w:val="21"/>
        </w:rPr>
        <w:drawing>
          <wp:inline distT="0" distB="0" distL="0" distR="0" wp14:anchorId="11B935D1" wp14:editId="09524043">
            <wp:extent cx="4754880" cy="1543507"/>
            <wp:effectExtent l="0" t="0" r="2667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6038" w:rsidRDefault="00D76038" w:rsidP="00002A0A">
      <w:pPr>
        <w:pStyle w:val="a6"/>
        <w:adjustRightInd w:val="0"/>
        <w:snapToGrid w:val="0"/>
        <w:spacing w:line="30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图2 </w:t>
      </w:r>
      <w:r w:rsidR="00002A0A">
        <w:rPr>
          <w:rFonts w:asciiTheme="minorEastAsia" w:hAnsiTheme="minorEastAsia" w:hint="eastAsia"/>
          <w:szCs w:val="21"/>
        </w:rPr>
        <w:t>项目难度系数及开展顺序分析图</w:t>
      </w:r>
    </w:p>
    <w:p w:rsidR="00D76038" w:rsidRPr="0062640B" w:rsidRDefault="00D76038" w:rsidP="00D13F1F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</w:p>
    <w:p w:rsidR="00EC332F" w:rsidRDefault="00EC332F" w:rsidP="00D13F1F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  <w:r w:rsidRPr="0062640B">
        <w:rPr>
          <w:rFonts w:asciiTheme="minorEastAsia" w:hAnsiTheme="minorEastAsia" w:hint="eastAsia"/>
          <w:szCs w:val="21"/>
        </w:rPr>
        <w:t>由上图可以清晰的看出，对于10个项目按照相关度，逻辑顺序来分类，课程安排虽然以项目导向，技能为主线，但知识</w:t>
      </w:r>
      <w:r w:rsidR="00813AA7" w:rsidRPr="0062640B">
        <w:rPr>
          <w:rFonts w:asciiTheme="minorEastAsia" w:hAnsiTheme="minorEastAsia" w:hint="eastAsia"/>
          <w:szCs w:val="21"/>
        </w:rPr>
        <w:t>是由浅到深，由易到难，</w:t>
      </w:r>
      <w:r w:rsidR="0027254F" w:rsidRPr="0062640B">
        <w:rPr>
          <w:rFonts w:asciiTheme="minorEastAsia" w:hAnsiTheme="minorEastAsia" w:hint="eastAsia"/>
          <w:szCs w:val="21"/>
        </w:rPr>
        <w:t>满足有机化学理论知识逻辑关联性强，后面以前面的知识为基础的要求。项目4技能为综合训练，其以项目3蒸馏操作技能为基础，同项目5，6并没有关键技能的重叠，因此，项目安排符合学生的认知规律。</w:t>
      </w:r>
    </w:p>
    <w:p w:rsidR="00CB3701" w:rsidRDefault="00CB3701" w:rsidP="00D13F1F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3E4D3E">
        <w:rPr>
          <w:rFonts w:asciiTheme="minorEastAsia" w:hAnsiTheme="minorEastAsia" w:hint="eastAsia"/>
          <w:szCs w:val="21"/>
        </w:rPr>
        <w:t>四</w:t>
      </w:r>
      <w:r>
        <w:rPr>
          <w:rFonts w:asciiTheme="minorEastAsia" w:hAnsiTheme="minorEastAsia" w:hint="eastAsia"/>
          <w:szCs w:val="21"/>
        </w:rPr>
        <w:t>）</w:t>
      </w:r>
      <w:r w:rsidR="00713B6A">
        <w:rPr>
          <w:rFonts w:asciiTheme="minorEastAsia" w:hAnsiTheme="minorEastAsia" w:hint="eastAsia"/>
          <w:szCs w:val="21"/>
        </w:rPr>
        <w:t>数字化资源建设</w:t>
      </w:r>
    </w:p>
    <w:p w:rsidR="00321354" w:rsidRDefault="002C3AB9" w:rsidP="00CB3701">
      <w:pPr>
        <w:adjustRightInd w:val="0"/>
        <w:snapToGrid w:val="0"/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数字化资源建设分为</w:t>
      </w:r>
      <w:r w:rsidR="00674F4E">
        <w:rPr>
          <w:rFonts w:ascii="宋体" w:hAnsi="宋体" w:hint="eastAsia"/>
        </w:rPr>
        <w:t>学习库和考核库</w:t>
      </w:r>
      <w:r>
        <w:rPr>
          <w:rFonts w:ascii="宋体" w:hAnsi="宋体" w:hint="eastAsia"/>
        </w:rPr>
        <w:t>两个部分。两部分均涵盖了十个项目的内容。</w:t>
      </w:r>
    </w:p>
    <w:p w:rsidR="0068070E" w:rsidRDefault="00321354" w:rsidP="00CB3701">
      <w:pPr>
        <w:adjustRightInd w:val="0"/>
        <w:snapToGrid w:val="0"/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学习</w:t>
      </w:r>
      <w:proofErr w:type="gramStart"/>
      <w:r>
        <w:rPr>
          <w:rFonts w:ascii="宋体" w:hAnsi="宋体" w:hint="eastAsia"/>
        </w:rPr>
        <w:t>库</w:t>
      </w:r>
      <w:r w:rsidR="005203EC">
        <w:rPr>
          <w:rFonts w:ascii="宋体" w:hAnsi="宋体" w:hint="eastAsia"/>
        </w:rPr>
        <w:t>根据</w:t>
      </w:r>
      <w:proofErr w:type="gramEnd"/>
      <w:r w:rsidR="00841648">
        <w:rPr>
          <w:rFonts w:ascii="宋体" w:hAnsi="宋体" w:hint="eastAsia"/>
        </w:rPr>
        <w:t>高职学生</w:t>
      </w:r>
      <w:r w:rsidR="00AE603A" w:rsidRPr="00AE603A">
        <w:rPr>
          <w:rFonts w:ascii="宋体" w:hAnsi="宋体" w:hint="eastAsia"/>
        </w:rPr>
        <w:t>高度集中注意力维持</w:t>
      </w:r>
      <w:r w:rsidR="005203EC">
        <w:rPr>
          <w:rFonts w:ascii="宋体" w:hAnsi="宋体" w:hint="eastAsia"/>
        </w:rPr>
        <w:t>的时间和</w:t>
      </w:r>
      <w:proofErr w:type="gramStart"/>
      <w:r w:rsidR="00F54056">
        <w:rPr>
          <w:rFonts w:ascii="宋体" w:hAnsi="宋体" w:hint="eastAsia"/>
        </w:rPr>
        <w:t>不</w:t>
      </w:r>
      <w:proofErr w:type="gramEnd"/>
      <w:r w:rsidR="00F54056">
        <w:rPr>
          <w:rFonts w:ascii="宋体" w:hAnsi="宋体" w:hint="eastAsia"/>
        </w:rPr>
        <w:t>同学情</w:t>
      </w:r>
      <w:r w:rsidR="00841648">
        <w:rPr>
          <w:rFonts w:ascii="宋体" w:hAnsi="宋体" w:hint="eastAsia"/>
        </w:rPr>
        <w:t>生源</w:t>
      </w:r>
      <w:r w:rsidR="002C3AB9">
        <w:rPr>
          <w:rFonts w:ascii="宋体" w:hAnsi="宋体" w:hint="eastAsia"/>
        </w:rPr>
        <w:t>的</w:t>
      </w:r>
      <w:r w:rsidR="00AE603A">
        <w:rPr>
          <w:rFonts w:ascii="宋体" w:hAnsi="宋体" w:hint="eastAsia"/>
        </w:rPr>
        <w:t>情况</w:t>
      </w:r>
      <w:r w:rsidR="006D6763">
        <w:rPr>
          <w:rFonts w:ascii="宋体" w:hAnsi="宋体" w:hint="eastAsia"/>
        </w:rPr>
        <w:t>，</w:t>
      </w:r>
      <w:r w:rsidR="00AE603A">
        <w:rPr>
          <w:rFonts w:ascii="宋体" w:hAnsi="宋体" w:hint="eastAsia"/>
        </w:rPr>
        <w:t>将</w:t>
      </w:r>
      <w:r w:rsidR="006C4E31" w:rsidRPr="00D17777">
        <w:rPr>
          <w:rFonts w:ascii="宋体" w:hAnsi="宋体" w:hint="eastAsia"/>
        </w:rPr>
        <w:t>知识与技能碎片化后</w:t>
      </w:r>
      <w:r w:rsidR="00AE603A">
        <w:rPr>
          <w:rFonts w:ascii="宋体" w:hAnsi="宋体" w:hint="eastAsia"/>
        </w:rPr>
        <w:t>再有机</w:t>
      </w:r>
      <w:r w:rsidR="006C4E31" w:rsidRPr="00D17777">
        <w:rPr>
          <w:rFonts w:ascii="宋体" w:hAnsi="宋体" w:hint="eastAsia"/>
        </w:rPr>
        <w:t>的结合为整体</w:t>
      </w:r>
      <w:r>
        <w:rPr>
          <w:rFonts w:ascii="宋体" w:hAnsi="宋体" w:hint="eastAsia"/>
        </w:rPr>
        <w:t>，目前有普高生</w:t>
      </w:r>
      <w:r w:rsidR="006F0482">
        <w:rPr>
          <w:rFonts w:ascii="宋体" w:hAnsi="宋体" w:hint="eastAsia"/>
        </w:rPr>
        <w:t>（选考化学）</w:t>
      </w:r>
      <w:r>
        <w:rPr>
          <w:rFonts w:ascii="宋体" w:hAnsi="宋体" w:hint="eastAsia"/>
        </w:rPr>
        <w:t>模块、</w:t>
      </w:r>
      <w:r w:rsidR="006F0482">
        <w:rPr>
          <w:rFonts w:ascii="宋体" w:hAnsi="宋体" w:hint="eastAsia"/>
        </w:rPr>
        <w:t>普高生（学考考化学）模块</w:t>
      </w:r>
      <w:r>
        <w:rPr>
          <w:rFonts w:ascii="宋体" w:hAnsi="宋体" w:hint="eastAsia"/>
        </w:rPr>
        <w:t>职高三年制模块、中职五年一贯制模块和企业员工模块</w:t>
      </w:r>
      <w:r w:rsidR="006F0482">
        <w:rPr>
          <w:rFonts w:ascii="宋体" w:hAnsi="宋体" w:hint="eastAsia"/>
        </w:rPr>
        <w:t>课程包</w:t>
      </w:r>
      <w:r w:rsidR="00AE603A">
        <w:rPr>
          <w:rFonts w:ascii="宋体" w:hAnsi="宋体" w:hint="eastAsia"/>
        </w:rPr>
        <w:t>。</w:t>
      </w:r>
      <w:r w:rsidR="006F0482">
        <w:rPr>
          <w:rFonts w:ascii="宋体" w:hAnsi="宋体" w:hint="eastAsia"/>
        </w:rPr>
        <w:t>课程</w:t>
      </w:r>
      <w:proofErr w:type="gramStart"/>
      <w:r w:rsidR="006F0482">
        <w:rPr>
          <w:rFonts w:ascii="宋体" w:hAnsi="宋体" w:hint="eastAsia"/>
        </w:rPr>
        <w:t>包数量</w:t>
      </w:r>
      <w:proofErr w:type="gramEnd"/>
      <w:r w:rsidR="006F0482">
        <w:rPr>
          <w:rFonts w:ascii="宋体" w:hAnsi="宋体" w:hint="eastAsia"/>
        </w:rPr>
        <w:t>和内容可根据实际情况调整。</w:t>
      </w:r>
      <w:r w:rsidR="00AE603A">
        <w:rPr>
          <w:rFonts w:ascii="宋体" w:hAnsi="宋体" w:hint="eastAsia"/>
        </w:rPr>
        <w:t>根据实用有机</w:t>
      </w:r>
      <w:r w:rsidR="006F0482">
        <w:rPr>
          <w:rFonts w:ascii="宋体" w:hAnsi="宋体" w:hint="eastAsia"/>
        </w:rPr>
        <w:t>技术</w:t>
      </w:r>
      <w:r w:rsidR="00F72295">
        <w:rPr>
          <w:rFonts w:ascii="宋体" w:hAnsi="宋体" w:hint="eastAsia"/>
        </w:rPr>
        <w:t>学习内容</w:t>
      </w:r>
      <w:r w:rsidR="00AE603A">
        <w:rPr>
          <w:rFonts w:ascii="宋体" w:hAnsi="宋体" w:hint="eastAsia"/>
        </w:rPr>
        <w:t>特点，</w:t>
      </w:r>
      <w:r w:rsidR="00F72295" w:rsidRPr="00D17777">
        <w:rPr>
          <w:rFonts w:ascii="宋体" w:hAnsi="宋体" w:hint="eastAsia"/>
        </w:rPr>
        <w:t>建设</w:t>
      </w:r>
      <w:proofErr w:type="spellStart"/>
      <w:r w:rsidR="00F72295" w:rsidRPr="00D17777">
        <w:rPr>
          <w:rFonts w:ascii="宋体" w:hAnsi="宋体"/>
        </w:rPr>
        <w:t>M</w:t>
      </w:r>
      <w:r w:rsidR="00F72295" w:rsidRPr="00D17777">
        <w:rPr>
          <w:rFonts w:ascii="宋体" w:hAnsi="宋体" w:hint="eastAsia"/>
        </w:rPr>
        <w:t>ooc</w:t>
      </w:r>
      <w:proofErr w:type="spellEnd"/>
      <w:r w:rsidR="00F72295" w:rsidRPr="00D17777">
        <w:rPr>
          <w:rFonts w:ascii="宋体" w:hAnsi="宋体" w:hint="eastAsia"/>
        </w:rPr>
        <w:t>、微课、动画、PPT、直播等</w:t>
      </w:r>
      <w:r w:rsidR="006F0482" w:rsidRPr="00D17777">
        <w:rPr>
          <w:rFonts w:ascii="宋体" w:hAnsi="宋体" w:hint="eastAsia"/>
        </w:rPr>
        <w:t>数字化</w:t>
      </w:r>
      <w:r w:rsidR="006F0482">
        <w:rPr>
          <w:rFonts w:ascii="宋体" w:hAnsi="宋体" w:hint="eastAsia"/>
        </w:rPr>
        <w:t>资源</w:t>
      </w:r>
      <w:r w:rsidR="00F72295" w:rsidRPr="00D17777">
        <w:rPr>
          <w:rFonts w:ascii="宋体" w:hAnsi="宋体" w:hint="eastAsia"/>
        </w:rPr>
        <w:t>，</w:t>
      </w:r>
      <w:r w:rsidR="00F72295">
        <w:rPr>
          <w:rFonts w:ascii="宋体" w:hAnsi="宋体" w:hint="eastAsia"/>
        </w:rPr>
        <w:t>如：</w:t>
      </w:r>
      <w:r w:rsidR="00AE603A">
        <w:rPr>
          <w:rFonts w:ascii="宋体" w:hAnsi="宋体" w:hint="eastAsia"/>
        </w:rPr>
        <w:t>有机化合物空间结构部分利用三维动画</w:t>
      </w:r>
      <w:r w:rsidR="0068070E">
        <w:rPr>
          <w:rFonts w:ascii="宋体" w:hAnsi="宋体" w:hint="eastAsia"/>
        </w:rPr>
        <w:t>虚拟</w:t>
      </w:r>
      <w:r w:rsidR="00F72295">
        <w:rPr>
          <w:rFonts w:ascii="宋体" w:hAnsi="宋体" w:hint="eastAsia"/>
        </w:rPr>
        <w:t>呈现</w:t>
      </w:r>
      <w:r w:rsidR="0068070E">
        <w:rPr>
          <w:rFonts w:ascii="宋体" w:hAnsi="宋体" w:hint="eastAsia"/>
        </w:rPr>
        <w:t>技术</w:t>
      </w:r>
      <w:r w:rsidR="00AE603A">
        <w:rPr>
          <w:rFonts w:ascii="宋体" w:hAnsi="宋体" w:hint="eastAsia"/>
        </w:rPr>
        <w:t>，实现</w:t>
      </w:r>
      <w:r w:rsidR="00F72295">
        <w:rPr>
          <w:rFonts w:ascii="宋体" w:hAnsi="宋体" w:hint="eastAsia"/>
        </w:rPr>
        <w:t>各种角度</w:t>
      </w:r>
      <w:r w:rsidR="00AE603A">
        <w:rPr>
          <w:rFonts w:ascii="宋体" w:hAnsi="宋体" w:hint="eastAsia"/>
        </w:rPr>
        <w:t>旋转</w:t>
      </w:r>
      <w:r w:rsidR="00F72295">
        <w:rPr>
          <w:rFonts w:ascii="宋体" w:hAnsi="宋体" w:hint="eastAsia"/>
        </w:rPr>
        <w:t>的</w:t>
      </w:r>
      <w:r w:rsidR="00AE603A">
        <w:rPr>
          <w:rFonts w:ascii="宋体" w:hAnsi="宋体" w:hint="eastAsia"/>
        </w:rPr>
        <w:t>直观</w:t>
      </w:r>
      <w:r w:rsidR="006F0482">
        <w:rPr>
          <w:rFonts w:ascii="宋体" w:hAnsi="宋体" w:hint="eastAsia"/>
        </w:rPr>
        <w:t>图像</w:t>
      </w:r>
      <w:r w:rsidR="00F72295">
        <w:rPr>
          <w:rFonts w:ascii="宋体" w:hAnsi="宋体" w:hint="eastAsia"/>
        </w:rPr>
        <w:t>方便理解和对比</w:t>
      </w:r>
      <w:r w:rsidR="00AE603A">
        <w:rPr>
          <w:rFonts w:ascii="宋体" w:hAnsi="宋体" w:hint="eastAsia"/>
        </w:rPr>
        <w:t>；实验操作部分采用</w:t>
      </w:r>
      <w:r w:rsidR="00F72295">
        <w:rPr>
          <w:rFonts w:ascii="宋体" w:hAnsi="宋体" w:hint="eastAsia"/>
        </w:rPr>
        <w:t>视频</w:t>
      </w:r>
      <w:r w:rsidR="00AE603A">
        <w:rPr>
          <w:rFonts w:ascii="宋体" w:hAnsi="宋体" w:hint="eastAsia"/>
        </w:rPr>
        <w:t>（视频加点对点讲解）；</w:t>
      </w:r>
      <w:r w:rsidR="00F72295">
        <w:rPr>
          <w:rFonts w:ascii="宋体" w:hAnsi="宋体" w:hint="eastAsia"/>
        </w:rPr>
        <w:t>有机化学物命名则</w:t>
      </w:r>
      <w:r w:rsidR="00AE603A">
        <w:rPr>
          <w:rFonts w:ascii="宋体" w:hAnsi="宋体" w:hint="eastAsia"/>
        </w:rPr>
        <w:t>采用</w:t>
      </w:r>
      <w:proofErr w:type="spellStart"/>
      <w:r w:rsidR="00AE603A">
        <w:rPr>
          <w:rFonts w:ascii="宋体" w:hAnsi="宋体" w:hint="eastAsia"/>
        </w:rPr>
        <w:t>ppt</w:t>
      </w:r>
      <w:proofErr w:type="spellEnd"/>
      <w:r w:rsidR="00AE603A">
        <w:rPr>
          <w:rFonts w:ascii="宋体" w:hAnsi="宋体" w:hint="eastAsia"/>
        </w:rPr>
        <w:t>，</w:t>
      </w:r>
      <w:r w:rsidR="00F72295">
        <w:rPr>
          <w:rFonts w:ascii="宋体" w:hAnsi="宋体" w:hint="eastAsia"/>
        </w:rPr>
        <w:t>领军人物、</w:t>
      </w:r>
      <w:r w:rsidR="008D7E67">
        <w:rPr>
          <w:rFonts w:ascii="宋体" w:hAnsi="宋体" w:hint="eastAsia"/>
        </w:rPr>
        <w:t>课程</w:t>
      </w:r>
      <w:r w:rsidR="00931738">
        <w:rPr>
          <w:rFonts w:ascii="宋体" w:hAnsi="宋体" w:hint="eastAsia"/>
        </w:rPr>
        <w:t>导入</w:t>
      </w:r>
      <w:r w:rsidR="008D7E67">
        <w:rPr>
          <w:rFonts w:ascii="宋体" w:hAnsi="宋体" w:hint="eastAsia"/>
        </w:rPr>
        <w:t>采用</w:t>
      </w:r>
      <w:proofErr w:type="spellStart"/>
      <w:r w:rsidR="008D7E67">
        <w:rPr>
          <w:rFonts w:ascii="宋体" w:hAnsi="宋体" w:hint="eastAsia"/>
        </w:rPr>
        <w:t>mooc</w:t>
      </w:r>
      <w:proofErr w:type="spellEnd"/>
      <w:r w:rsidR="0068070E">
        <w:rPr>
          <w:rFonts w:ascii="宋体" w:hAnsi="宋体" w:hint="eastAsia"/>
        </w:rPr>
        <w:t>等，难点重点讲解</w:t>
      </w:r>
      <w:proofErr w:type="gramStart"/>
      <w:r w:rsidR="0068070E">
        <w:rPr>
          <w:rFonts w:ascii="宋体" w:hAnsi="宋体" w:hint="eastAsia"/>
        </w:rPr>
        <w:t>采用微课的</w:t>
      </w:r>
      <w:proofErr w:type="gramEnd"/>
      <w:r w:rsidR="0068070E">
        <w:rPr>
          <w:rFonts w:ascii="宋体" w:hAnsi="宋体" w:hint="eastAsia"/>
        </w:rPr>
        <w:t>形式</w:t>
      </w:r>
      <w:r w:rsidR="006358BB">
        <w:rPr>
          <w:rFonts w:ascii="宋体" w:hAnsi="宋体" w:hint="eastAsia"/>
        </w:rPr>
        <w:t>。</w:t>
      </w:r>
      <w:r w:rsidR="0068070E">
        <w:rPr>
          <w:rFonts w:ascii="宋体" w:hAnsi="宋体" w:hint="eastAsia"/>
        </w:rPr>
        <w:t>资源学习时间</w:t>
      </w:r>
      <w:r w:rsidR="006358BB">
        <w:rPr>
          <w:rFonts w:ascii="宋体" w:hAnsi="宋体" w:hint="eastAsia"/>
        </w:rPr>
        <w:t>除</w:t>
      </w:r>
      <w:proofErr w:type="spellStart"/>
      <w:r w:rsidR="006358BB">
        <w:rPr>
          <w:rFonts w:ascii="宋体" w:hAnsi="宋体" w:hint="eastAsia"/>
        </w:rPr>
        <w:t>ppt</w:t>
      </w:r>
      <w:proofErr w:type="spellEnd"/>
      <w:r w:rsidR="006358BB">
        <w:rPr>
          <w:rFonts w:ascii="宋体" w:hAnsi="宋体" w:hint="eastAsia"/>
        </w:rPr>
        <w:t>外，均</w:t>
      </w:r>
      <w:r w:rsidR="0068070E">
        <w:rPr>
          <w:rFonts w:ascii="宋体" w:hAnsi="宋体" w:hint="eastAsia"/>
        </w:rPr>
        <w:t>控制在5min-15min之间，</w:t>
      </w:r>
      <w:proofErr w:type="spellStart"/>
      <w:r w:rsidR="006358BB">
        <w:rPr>
          <w:rFonts w:ascii="宋体" w:hAnsi="宋体" w:hint="eastAsia"/>
        </w:rPr>
        <w:t>ppt</w:t>
      </w:r>
      <w:proofErr w:type="spellEnd"/>
      <w:r w:rsidR="00931738">
        <w:rPr>
          <w:rFonts w:ascii="宋体" w:hAnsi="宋体" w:hint="eastAsia"/>
        </w:rPr>
        <w:t>则</w:t>
      </w:r>
      <w:r w:rsidR="006358BB">
        <w:rPr>
          <w:rFonts w:ascii="宋体" w:hAnsi="宋体" w:hint="eastAsia"/>
        </w:rPr>
        <w:t>为了</w:t>
      </w:r>
      <w:r w:rsidR="00931738">
        <w:rPr>
          <w:rFonts w:ascii="宋体" w:hAnsi="宋体" w:hint="eastAsia"/>
        </w:rPr>
        <w:t>避免</w:t>
      </w:r>
      <w:r w:rsidR="006358BB">
        <w:rPr>
          <w:rFonts w:ascii="宋体" w:hAnsi="宋体" w:hint="eastAsia"/>
        </w:rPr>
        <w:t>课程碎片化后杂乱</w:t>
      </w:r>
      <w:r w:rsidR="00931738">
        <w:rPr>
          <w:rFonts w:ascii="宋体" w:hAnsi="宋体" w:hint="eastAsia"/>
        </w:rPr>
        <w:t>无整体感的</w:t>
      </w:r>
      <w:r w:rsidR="006358BB">
        <w:rPr>
          <w:rFonts w:ascii="宋体" w:hAnsi="宋体" w:hint="eastAsia"/>
        </w:rPr>
        <w:t>现象，</w:t>
      </w:r>
      <w:r w:rsidR="00931738">
        <w:rPr>
          <w:rFonts w:ascii="宋体" w:hAnsi="宋体" w:hint="eastAsia"/>
        </w:rPr>
        <w:t>按</w:t>
      </w:r>
      <w:r w:rsidR="006358BB">
        <w:rPr>
          <w:rFonts w:ascii="宋体" w:hAnsi="宋体" w:hint="eastAsia"/>
        </w:rPr>
        <w:t>每个项目</w:t>
      </w:r>
      <w:r w:rsidR="00931738">
        <w:rPr>
          <w:rFonts w:ascii="宋体" w:hAnsi="宋体" w:hint="eastAsia"/>
        </w:rPr>
        <w:t>完整呈现</w:t>
      </w:r>
      <w:r w:rsidR="006358BB">
        <w:rPr>
          <w:rFonts w:ascii="宋体" w:hAnsi="宋体" w:hint="eastAsia"/>
        </w:rPr>
        <w:t>。</w:t>
      </w:r>
      <w:r w:rsidR="0068070E">
        <w:rPr>
          <w:rFonts w:ascii="宋体" w:hAnsi="宋体" w:hint="eastAsia"/>
        </w:rPr>
        <w:t>答疑采用网络直播</w:t>
      </w:r>
      <w:r w:rsidR="00931738">
        <w:rPr>
          <w:rFonts w:ascii="宋体" w:hAnsi="宋体" w:hint="eastAsia"/>
        </w:rPr>
        <w:t>、线上留言</w:t>
      </w:r>
      <w:r w:rsidR="0068070E">
        <w:rPr>
          <w:rFonts w:ascii="宋体" w:hAnsi="宋体" w:hint="eastAsia"/>
        </w:rPr>
        <w:t>和线下等多种方式</w:t>
      </w:r>
      <w:r w:rsidR="00931738">
        <w:rPr>
          <w:rFonts w:ascii="宋体" w:hAnsi="宋体" w:hint="eastAsia"/>
        </w:rPr>
        <w:t>落实“以生为本”，体现“人性化”</w:t>
      </w:r>
      <w:r w:rsidR="00D871B9">
        <w:rPr>
          <w:rFonts w:ascii="宋体" w:hAnsi="宋体" w:hint="eastAsia"/>
        </w:rPr>
        <w:t>教学</w:t>
      </w:r>
      <w:r w:rsidR="00931738">
        <w:rPr>
          <w:rFonts w:ascii="宋体" w:hAnsi="宋体" w:hint="eastAsia"/>
        </w:rPr>
        <w:t>。</w:t>
      </w:r>
    </w:p>
    <w:p w:rsidR="00CB3701" w:rsidRPr="00D17777" w:rsidRDefault="006D6763" w:rsidP="00CB3701">
      <w:pPr>
        <w:adjustRightInd w:val="0"/>
        <w:snapToGrid w:val="0"/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考核库题目</w:t>
      </w:r>
      <w:r w:rsidR="00193EAE">
        <w:rPr>
          <w:rFonts w:ascii="宋体" w:hAnsi="宋体" w:hint="eastAsia"/>
        </w:rPr>
        <w:t>根据</w:t>
      </w:r>
      <w:r>
        <w:rPr>
          <w:rFonts w:ascii="宋体" w:hAnsi="宋体" w:hint="eastAsia"/>
        </w:rPr>
        <w:t>难度分为5级，</w:t>
      </w:r>
      <w:r w:rsidR="005B31FE">
        <w:rPr>
          <w:rFonts w:ascii="宋体" w:hAnsi="宋体" w:hint="eastAsia"/>
        </w:rPr>
        <w:t>题型根据课程需求，设置有判断题、选择题、命名题、完成方程式题、鉴别题、推断题等，</w:t>
      </w:r>
      <w:r w:rsidR="00193EAE">
        <w:rPr>
          <w:rFonts w:ascii="宋体" w:hAnsi="宋体" w:hint="eastAsia"/>
        </w:rPr>
        <w:t>知识</w:t>
      </w:r>
      <w:r w:rsidR="0063157C">
        <w:rPr>
          <w:rFonts w:ascii="宋体" w:hAnsi="宋体" w:hint="eastAsia"/>
        </w:rPr>
        <w:t>、技能</w:t>
      </w:r>
      <w:r w:rsidR="00193EAE">
        <w:rPr>
          <w:rFonts w:ascii="宋体" w:hAnsi="宋体" w:hint="eastAsia"/>
        </w:rPr>
        <w:t>点和项目两条线并行，</w:t>
      </w:r>
      <w:r w:rsidR="00476034">
        <w:rPr>
          <w:rFonts w:ascii="宋体" w:hAnsi="宋体" w:hint="eastAsia"/>
        </w:rPr>
        <w:t>既可以按章节组题，也可以混合组题，</w:t>
      </w:r>
      <w:r w:rsidR="0063157C">
        <w:rPr>
          <w:rFonts w:ascii="宋体" w:hAnsi="宋体" w:hint="eastAsia"/>
        </w:rPr>
        <w:t>知识、技能点线</w:t>
      </w:r>
      <w:r w:rsidR="00193EAE">
        <w:rPr>
          <w:rFonts w:ascii="宋体" w:hAnsi="宋体" w:hint="eastAsia"/>
        </w:rPr>
        <w:t>便于教师组题</w:t>
      </w:r>
      <w:r w:rsidR="00B43AB7">
        <w:rPr>
          <w:rFonts w:ascii="宋体" w:hAnsi="宋体" w:hint="eastAsia"/>
        </w:rPr>
        <w:t>和学员终身学习</w:t>
      </w:r>
      <w:r w:rsidR="0063157C">
        <w:rPr>
          <w:rFonts w:ascii="宋体" w:hAnsi="宋体" w:hint="eastAsia"/>
        </w:rPr>
        <w:t>，项目线方便</w:t>
      </w:r>
      <w:r w:rsidR="00193EAE">
        <w:rPr>
          <w:rFonts w:ascii="宋体" w:hAnsi="宋体" w:hint="eastAsia"/>
        </w:rPr>
        <w:t>同学组题自测</w:t>
      </w:r>
      <w:r w:rsidR="0063157C">
        <w:rPr>
          <w:rFonts w:ascii="宋体" w:hAnsi="宋体" w:hint="eastAsia"/>
        </w:rPr>
        <w:t>，了解</w:t>
      </w:r>
      <w:r w:rsidR="005B31FE">
        <w:rPr>
          <w:rFonts w:ascii="宋体" w:hAnsi="宋体" w:hint="eastAsia"/>
        </w:rPr>
        <w:t>课程学习内容掌握情况</w:t>
      </w:r>
      <w:r w:rsidR="00193EAE">
        <w:rPr>
          <w:rFonts w:ascii="宋体" w:hAnsi="宋体" w:hint="eastAsia"/>
        </w:rPr>
        <w:t>。</w:t>
      </w:r>
      <w:r w:rsidR="00476034">
        <w:rPr>
          <w:rFonts w:ascii="宋体" w:hAnsi="宋体" w:hint="eastAsia"/>
        </w:rPr>
        <w:t>判断、选择题实现系统即时评分，全部题目配有答案和解析。</w:t>
      </w:r>
      <w:r w:rsidR="003360B0">
        <w:rPr>
          <w:rFonts w:ascii="宋体" w:hAnsi="宋体" w:hint="eastAsia"/>
        </w:rPr>
        <w:t>从而</w:t>
      </w:r>
      <w:r w:rsidR="00476034">
        <w:rPr>
          <w:rFonts w:ascii="宋体" w:hAnsi="宋体" w:hint="eastAsia"/>
        </w:rPr>
        <w:t>为学习者</w:t>
      </w:r>
      <w:r w:rsidR="00CB3701" w:rsidRPr="00D17777">
        <w:rPr>
          <w:rStyle w:val="ae"/>
          <w:rFonts w:ascii="Arial" w:hAnsi="Arial" w:cs="Arial"/>
          <w:b w:val="0"/>
          <w:color w:val="191919"/>
          <w:bdr w:val="none" w:sz="0" w:space="0" w:color="auto" w:frame="1"/>
          <w:shd w:val="clear" w:color="auto" w:fill="FFFFFF"/>
        </w:rPr>
        <w:t>提供多样化成长成才路径</w:t>
      </w:r>
      <w:r w:rsidR="00CB3701" w:rsidRPr="00D17777">
        <w:rPr>
          <w:rStyle w:val="ae"/>
          <w:rFonts w:ascii="Arial" w:hAnsi="Arial" w:cs="Arial" w:hint="eastAsia"/>
          <w:b w:val="0"/>
          <w:color w:val="191919"/>
          <w:bdr w:val="none" w:sz="0" w:space="0" w:color="auto" w:frame="1"/>
          <w:shd w:val="clear" w:color="auto" w:fill="FFFFFF"/>
        </w:rPr>
        <w:t>，提升职业教育服务能力。</w:t>
      </w:r>
    </w:p>
    <w:p w:rsidR="00F46E3F" w:rsidRPr="00F21EC0" w:rsidRDefault="002F2B78" w:rsidP="00F21EC0">
      <w:pPr>
        <w:pStyle w:val="a6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Theme="minorEastAsia" w:hAnsiTheme="minorEastAsia"/>
          <w:b/>
        </w:rPr>
      </w:pPr>
      <w:r w:rsidRPr="00F21EC0">
        <w:rPr>
          <w:rFonts w:asciiTheme="minorEastAsia" w:hAnsiTheme="minorEastAsia" w:hint="eastAsia"/>
          <w:b/>
        </w:rPr>
        <w:t>课程内容学习</w:t>
      </w:r>
      <w:r w:rsidR="00CB3701" w:rsidRPr="00F21EC0">
        <w:rPr>
          <w:rFonts w:asciiTheme="minorEastAsia" w:hAnsiTheme="minorEastAsia" w:hint="eastAsia"/>
          <w:b/>
        </w:rPr>
        <w:t>与评价方式</w:t>
      </w:r>
    </w:p>
    <w:p w:rsidR="00866D6E" w:rsidRPr="00F21EC0" w:rsidRDefault="00F21EC0" w:rsidP="00F21EC0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  <w:r w:rsidRPr="00F21EC0">
        <w:rPr>
          <w:rFonts w:asciiTheme="minorEastAsia" w:hAnsiTheme="minorEastAsia" w:hint="eastAsia"/>
          <w:szCs w:val="21"/>
        </w:rPr>
        <w:t>（一）</w:t>
      </w:r>
      <w:r w:rsidR="00866D6E" w:rsidRPr="00F21EC0">
        <w:rPr>
          <w:rFonts w:asciiTheme="minorEastAsia" w:hAnsiTheme="minorEastAsia" w:hint="eastAsia"/>
          <w:szCs w:val="21"/>
        </w:rPr>
        <w:t>智慧型LMS融入</w:t>
      </w:r>
    </w:p>
    <w:p w:rsidR="00866D6E" w:rsidRDefault="00866D6E" w:rsidP="00866D6E">
      <w:pPr>
        <w:adjustRightInd w:val="0"/>
        <w:snapToGrid w:val="0"/>
        <w:spacing w:line="300" w:lineRule="auto"/>
        <w:ind w:firstLineChars="200" w:firstLine="420"/>
        <w:rPr>
          <w:rFonts w:ascii="宋体" w:hAnsi="宋体" w:cs="Times New Roman"/>
          <w:b/>
          <w:color w:val="000000"/>
        </w:rPr>
      </w:pPr>
      <w:r>
        <w:rPr>
          <w:rFonts w:asciiTheme="minorEastAsia" w:hAnsiTheme="minorEastAsia" w:hint="eastAsia"/>
        </w:rPr>
        <w:t>在线</w:t>
      </w:r>
      <w:r w:rsidR="00F20BED">
        <w:rPr>
          <w:rFonts w:asciiTheme="minorEastAsia" w:hAnsiTheme="minorEastAsia" w:hint="eastAsia"/>
        </w:rPr>
        <w:t>开放</w:t>
      </w:r>
      <w:r>
        <w:rPr>
          <w:rFonts w:asciiTheme="minorEastAsia" w:hAnsiTheme="minorEastAsia" w:hint="eastAsia"/>
        </w:rPr>
        <w:t>课程与线下课程比较，在线开放课程对于学习</w:t>
      </w:r>
      <w:r w:rsidR="00F21EC0">
        <w:rPr>
          <w:rFonts w:asciiTheme="minorEastAsia" w:hAnsiTheme="minorEastAsia" w:hint="eastAsia"/>
        </w:rPr>
        <w:t>者</w:t>
      </w:r>
      <w:r>
        <w:rPr>
          <w:rFonts w:asciiTheme="minorEastAsia" w:hAnsiTheme="minorEastAsia" w:hint="eastAsia"/>
        </w:rPr>
        <w:t>的</w:t>
      </w:r>
      <w:r w:rsidR="00F21EC0">
        <w:rPr>
          <w:rFonts w:asciiTheme="minorEastAsia" w:hAnsiTheme="minorEastAsia" w:hint="eastAsia"/>
        </w:rPr>
        <w:t>学习</w:t>
      </w:r>
      <w:r>
        <w:rPr>
          <w:rFonts w:asciiTheme="minorEastAsia" w:hAnsiTheme="minorEastAsia" w:hint="eastAsia"/>
        </w:rPr>
        <w:t>情况更难以把控，</w:t>
      </w:r>
      <w:r w:rsidR="00E77EE2">
        <w:rPr>
          <w:rFonts w:asciiTheme="minorEastAsia" w:hAnsiTheme="minorEastAsia" w:hint="eastAsia"/>
        </w:rPr>
        <w:t>普遍</w:t>
      </w:r>
      <w:r>
        <w:rPr>
          <w:rFonts w:asciiTheme="minorEastAsia" w:hAnsiTheme="minorEastAsia" w:hint="eastAsia"/>
        </w:rPr>
        <w:lastRenderedPageBreak/>
        <w:t>存在刷学时及到时间节点突击的情况。对于以应用为主的课程，造成因知识</w:t>
      </w:r>
      <w:r w:rsidR="00E77EE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技能</w:t>
      </w:r>
      <w:r w:rsidR="002B23BE">
        <w:rPr>
          <w:rFonts w:asciiTheme="minorEastAsia" w:hAnsiTheme="minorEastAsia" w:hint="eastAsia"/>
        </w:rPr>
        <w:t>掌握</w:t>
      </w:r>
      <w:r>
        <w:rPr>
          <w:rFonts w:asciiTheme="minorEastAsia" w:hAnsiTheme="minorEastAsia" w:hint="eastAsia"/>
        </w:rPr>
        <w:t>不</w:t>
      </w:r>
      <w:r w:rsidR="002B23BE">
        <w:rPr>
          <w:rFonts w:asciiTheme="minorEastAsia" w:hAnsiTheme="minorEastAsia" w:hint="eastAsia"/>
        </w:rPr>
        <w:t>牢固潜在的</w:t>
      </w:r>
      <w:r>
        <w:rPr>
          <w:rFonts w:asciiTheme="minorEastAsia" w:hAnsiTheme="minorEastAsia" w:hint="eastAsia"/>
        </w:rPr>
        <w:t>安全隐患</w:t>
      </w:r>
      <w:r w:rsidR="002B23BE">
        <w:rPr>
          <w:rFonts w:asciiTheme="minorEastAsia" w:hAnsiTheme="minorEastAsia" w:hint="eastAsia"/>
        </w:rPr>
        <w:t>。</w:t>
      </w:r>
      <w:r>
        <w:rPr>
          <w:rFonts w:ascii="宋体" w:hAnsi="宋体" w:hint="eastAsia"/>
          <w:color w:val="000000"/>
          <w:szCs w:val="21"/>
        </w:rPr>
        <w:t>由于化工的特殊性（安全性</w:t>
      </w:r>
      <w:r w:rsidR="002B23BE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毒性及污染性），</w:t>
      </w:r>
      <w:r>
        <w:rPr>
          <w:rFonts w:asciiTheme="minorEastAsia" w:hAnsiTheme="minorEastAsia" w:hint="eastAsia"/>
        </w:rPr>
        <w:t>在线学习平台</w:t>
      </w:r>
      <w:r>
        <w:rPr>
          <w:rFonts w:ascii="宋体" w:hAnsi="宋体" w:cs="Arial" w:hint="eastAsia"/>
          <w:color w:val="000000"/>
          <w:shd w:val="clear" w:color="auto" w:fill="FFFFFF"/>
        </w:rPr>
        <w:t>（如</w:t>
      </w:r>
      <w:r>
        <w:rPr>
          <w:rFonts w:asciiTheme="minorEastAsia" w:hAnsiTheme="minorEastAsia" w:hint="eastAsia"/>
        </w:rPr>
        <w:t>学习引入</w:t>
      </w:r>
      <w:r w:rsidRPr="00493E18">
        <w:rPr>
          <w:rFonts w:ascii="宋体" w:hAnsi="宋体" w:cs="Arial" w:hint="eastAsia"/>
          <w:color w:val="000000"/>
          <w:shd w:val="clear" w:color="auto" w:fill="FFFFFF"/>
        </w:rPr>
        <w:t xml:space="preserve">LMS（Learning </w:t>
      </w:r>
      <w:proofErr w:type="spellStart"/>
      <w:r w:rsidRPr="00493E18">
        <w:rPr>
          <w:rFonts w:ascii="宋体" w:hAnsi="宋体" w:cs="Arial" w:hint="eastAsia"/>
          <w:color w:val="000000"/>
          <w:shd w:val="clear" w:color="auto" w:fill="FFFFFF"/>
        </w:rPr>
        <w:t>ManagementSystem</w:t>
      </w:r>
      <w:proofErr w:type="spellEnd"/>
      <w:r w:rsidRPr="00493E18">
        <w:rPr>
          <w:rFonts w:ascii="宋体" w:hAnsi="宋体" w:cs="Arial" w:hint="eastAsia"/>
          <w:color w:val="000000"/>
          <w:shd w:val="clear" w:color="auto" w:fill="FFFFFF"/>
        </w:rPr>
        <w:t>）</w:t>
      </w:r>
      <w:r>
        <w:rPr>
          <w:rFonts w:ascii="宋体" w:hAnsi="宋体" w:cs="Arial" w:hint="eastAsia"/>
          <w:color w:val="000000"/>
          <w:shd w:val="clear" w:color="auto" w:fill="FFFFFF"/>
        </w:rPr>
        <w:t>智能教学管理系统</w:t>
      </w:r>
      <w:r w:rsidR="002B23BE" w:rsidRPr="002B23BE">
        <w:rPr>
          <w:rFonts w:asciiTheme="minorEastAsia" w:hAnsiTheme="minorEastAsia" w:hint="eastAsia"/>
          <w:vertAlign w:val="superscript"/>
        </w:rPr>
        <w:t>[4]</w:t>
      </w:r>
      <w:r>
        <w:rPr>
          <w:rFonts w:asciiTheme="minorEastAsia" w:hAnsiTheme="minorEastAsia" w:hint="eastAsia"/>
        </w:rPr>
        <w:t>。</w:t>
      </w:r>
      <w:r>
        <w:rPr>
          <w:rFonts w:ascii="宋体" w:hAnsi="宋体" w:hint="eastAsia"/>
          <w:color w:val="000000"/>
          <w:szCs w:val="21"/>
        </w:rPr>
        <w:t>模拟“过关游戏”建立“通关”学练机制。整个课程学习分为十级，从第一个项目开始，合格完成--“过关”后</w:t>
      </w:r>
      <w:r w:rsidR="00394B2B">
        <w:rPr>
          <w:rFonts w:ascii="宋体" w:hAnsi="宋体" w:hint="eastAsia"/>
          <w:color w:val="000000"/>
          <w:szCs w:val="21"/>
        </w:rPr>
        <w:t>系统开始开放</w:t>
      </w:r>
      <w:r>
        <w:rPr>
          <w:rFonts w:ascii="宋体" w:hAnsi="宋体" w:hint="eastAsia"/>
          <w:color w:val="000000"/>
          <w:szCs w:val="21"/>
        </w:rPr>
        <w:t>下一级</w:t>
      </w:r>
      <w:r w:rsidR="00394B2B">
        <w:rPr>
          <w:rFonts w:ascii="宋体" w:hAnsi="宋体" w:hint="eastAsia"/>
          <w:color w:val="000000"/>
          <w:szCs w:val="21"/>
        </w:rPr>
        <w:t>学习资源</w:t>
      </w:r>
      <w:r>
        <w:rPr>
          <w:rFonts w:ascii="宋体" w:hAnsi="宋体" w:hint="eastAsia"/>
          <w:color w:val="000000"/>
          <w:szCs w:val="21"/>
        </w:rPr>
        <w:t>，不合格</w:t>
      </w:r>
      <w:r w:rsidR="002B23BE">
        <w:rPr>
          <w:rFonts w:ascii="宋体" w:hAnsi="宋体" w:hint="eastAsia"/>
          <w:color w:val="000000"/>
          <w:szCs w:val="21"/>
        </w:rPr>
        <w:t>则继续</w:t>
      </w:r>
      <w:r>
        <w:rPr>
          <w:rFonts w:ascii="宋体" w:hAnsi="宋体" w:hint="eastAsia"/>
          <w:color w:val="000000"/>
          <w:szCs w:val="21"/>
        </w:rPr>
        <w:t>重复本级，监控学习进度与效果，同时避免项目实施过程中</w:t>
      </w:r>
      <w:r w:rsidR="00714C96">
        <w:rPr>
          <w:rFonts w:ascii="宋体" w:hAnsi="宋体" w:hint="eastAsia"/>
          <w:color w:val="000000"/>
          <w:szCs w:val="21"/>
        </w:rPr>
        <w:t>的不确定因素，培养</w:t>
      </w:r>
      <w:r>
        <w:rPr>
          <w:rFonts w:ascii="宋体" w:hAnsi="宋体" w:hint="eastAsia"/>
          <w:color w:val="000000"/>
          <w:szCs w:val="21"/>
        </w:rPr>
        <w:t>安全、环保</w:t>
      </w:r>
      <w:r w:rsidR="00714C96">
        <w:rPr>
          <w:rFonts w:ascii="宋体" w:hAnsi="宋体" w:hint="eastAsia"/>
          <w:color w:val="000000"/>
          <w:szCs w:val="21"/>
        </w:rPr>
        <w:t>、严谨的</w:t>
      </w:r>
      <w:r>
        <w:rPr>
          <w:rFonts w:ascii="宋体" w:hAnsi="宋体" w:hint="eastAsia"/>
          <w:color w:val="000000"/>
          <w:szCs w:val="21"/>
        </w:rPr>
        <w:t>职业素养。每一个项目都单独评分。项目</w:t>
      </w:r>
      <w:r w:rsidR="006E4EA6">
        <w:rPr>
          <w:rFonts w:ascii="宋体" w:hAnsi="宋体" w:hint="eastAsia"/>
          <w:color w:val="000000"/>
          <w:szCs w:val="21"/>
        </w:rPr>
        <w:t>学习方式</w:t>
      </w:r>
      <w:r>
        <w:rPr>
          <w:rFonts w:ascii="宋体" w:hAnsi="宋体" w:hint="eastAsia"/>
          <w:color w:val="000000"/>
          <w:szCs w:val="21"/>
        </w:rPr>
        <w:t>流程见图4。</w:t>
      </w:r>
    </w:p>
    <w:p w:rsidR="00866D6E" w:rsidRDefault="00866D6E" w:rsidP="00866D6E">
      <w:pPr>
        <w:adjustRightInd w:val="0"/>
        <w:snapToGrid w:val="0"/>
        <w:spacing w:line="300" w:lineRule="auto"/>
        <w:ind w:firstLineChars="200" w:firstLine="420"/>
        <w:jc w:val="center"/>
        <w:rPr>
          <w:rFonts w:ascii="宋体" w:hAnsi="宋体"/>
          <w:noProof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2CED541E" wp14:editId="27C0BCD2">
            <wp:extent cx="3964940" cy="3101340"/>
            <wp:effectExtent l="0" t="0" r="0" b="3810"/>
            <wp:docPr id="1" name="图片 1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6E" w:rsidRDefault="00866D6E" w:rsidP="00866D6E">
      <w:pPr>
        <w:adjustRightInd w:val="0"/>
        <w:snapToGrid w:val="0"/>
        <w:spacing w:line="300" w:lineRule="auto"/>
        <w:ind w:firstLineChars="200"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t>图</w:t>
      </w:r>
      <w:r w:rsidR="00714C96">
        <w:rPr>
          <w:rFonts w:ascii="宋体" w:hAnsi="宋体" w:hint="eastAsia"/>
          <w:noProof/>
          <w:color w:val="000000"/>
          <w:szCs w:val="21"/>
        </w:rPr>
        <w:t>4</w:t>
      </w:r>
      <w:r>
        <w:rPr>
          <w:rFonts w:ascii="宋体" w:hAnsi="宋体" w:hint="eastAsia"/>
          <w:noProof/>
          <w:color w:val="000000"/>
          <w:szCs w:val="21"/>
        </w:rPr>
        <w:t xml:space="preserve"> 项目</w:t>
      </w:r>
      <w:r w:rsidR="006E4EA6">
        <w:rPr>
          <w:rFonts w:ascii="宋体" w:hAnsi="宋体" w:hint="eastAsia"/>
          <w:noProof/>
          <w:color w:val="000000"/>
          <w:szCs w:val="21"/>
        </w:rPr>
        <w:t>学习方式</w:t>
      </w:r>
      <w:r>
        <w:rPr>
          <w:rFonts w:ascii="宋体" w:hAnsi="宋体" w:hint="eastAsia"/>
          <w:noProof/>
          <w:color w:val="000000"/>
          <w:szCs w:val="21"/>
        </w:rPr>
        <w:t>流程图</w:t>
      </w:r>
    </w:p>
    <w:p w:rsidR="00D3521D" w:rsidRPr="00F21EC0" w:rsidRDefault="00D3521D" w:rsidP="00D3521D">
      <w:pPr>
        <w:pStyle w:val="a6"/>
        <w:adjustRightInd w:val="0"/>
        <w:snapToGrid w:val="0"/>
        <w:spacing w:line="300" w:lineRule="auto"/>
        <w:rPr>
          <w:rFonts w:asciiTheme="minorEastAsia" w:hAnsiTheme="minorEastAsia"/>
          <w:szCs w:val="21"/>
        </w:rPr>
      </w:pPr>
      <w:bookmarkStart w:id="3" w:name="2198664-30085991-2_3"/>
      <w:bookmarkStart w:id="4" w:name="2198664-30085991-2_4"/>
      <w:bookmarkEnd w:id="3"/>
      <w:bookmarkEnd w:id="4"/>
      <w:r w:rsidRPr="00F21EC0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二</w:t>
      </w:r>
      <w:r w:rsidRPr="00F21EC0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课程评价方式</w:t>
      </w:r>
    </w:p>
    <w:p w:rsidR="0094628E" w:rsidRPr="0062640B" w:rsidRDefault="00697D25" w:rsidP="00D13F1F">
      <w:pPr>
        <w:tabs>
          <w:tab w:val="center" w:pos="4153"/>
          <w:tab w:val="right" w:pos="8306"/>
        </w:tabs>
        <w:adjustRightInd w:val="0"/>
        <w:snapToGrid w:val="0"/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学员进行课程注册后会看到课程的详细介绍，学习要求及评价考核方式。</w:t>
      </w:r>
      <w:r w:rsidR="0094628E" w:rsidRPr="0062640B">
        <w:rPr>
          <w:rFonts w:asciiTheme="minorEastAsia" w:hAnsiTheme="minorEastAsia" w:hint="eastAsia"/>
          <w:szCs w:val="21"/>
        </w:rPr>
        <w:t>综合评价</w:t>
      </w:r>
      <w:r w:rsidR="00F802F8">
        <w:rPr>
          <w:rFonts w:asciiTheme="minorEastAsia" w:hAnsiTheme="minorEastAsia" w:hint="eastAsia"/>
          <w:szCs w:val="21"/>
        </w:rPr>
        <w:t>采用过程性评价，综合</w:t>
      </w:r>
      <w:r w:rsidR="0094628E" w:rsidRPr="0062640B">
        <w:rPr>
          <w:rFonts w:asciiTheme="minorEastAsia" w:hAnsiTheme="minorEastAsia" w:hint="eastAsia"/>
          <w:szCs w:val="21"/>
        </w:rPr>
        <w:t>成绩是十个项目的平均成绩，每个</w:t>
      </w:r>
      <w:r w:rsidR="00201AF4" w:rsidRPr="0062640B">
        <w:rPr>
          <w:rFonts w:asciiTheme="minorEastAsia" w:hAnsiTheme="minorEastAsia" w:hint="eastAsia"/>
          <w:szCs w:val="21"/>
        </w:rPr>
        <w:t>项目</w:t>
      </w:r>
      <w:r w:rsidR="0094628E" w:rsidRPr="0062640B">
        <w:rPr>
          <w:rFonts w:asciiTheme="minorEastAsia" w:hAnsiTheme="minorEastAsia" w:hint="eastAsia"/>
          <w:szCs w:val="21"/>
        </w:rPr>
        <w:t>成绩为</w:t>
      </w:r>
      <w:r w:rsidR="00201AF4" w:rsidRPr="0062640B">
        <w:rPr>
          <w:rFonts w:asciiTheme="minorEastAsia" w:hAnsiTheme="minorEastAsia" w:hint="eastAsia"/>
          <w:szCs w:val="21"/>
        </w:rPr>
        <w:t>（</w:t>
      </w:r>
      <w:r w:rsidR="0094628E" w:rsidRPr="0062640B">
        <w:rPr>
          <w:rFonts w:asciiTheme="minorEastAsia" w:hAnsiTheme="minorEastAsia" w:hint="eastAsia"/>
          <w:szCs w:val="21"/>
        </w:rPr>
        <w:t>实操成绩</w:t>
      </w:r>
      <w:r w:rsidR="00394B2B">
        <w:rPr>
          <w:rFonts w:asciiTheme="minorEastAsia" w:hAnsiTheme="minorEastAsia" w:hint="eastAsia"/>
          <w:szCs w:val="21"/>
        </w:rPr>
        <w:t>60%</w:t>
      </w:r>
      <w:r w:rsidR="0094628E" w:rsidRPr="0062640B">
        <w:rPr>
          <w:rFonts w:asciiTheme="minorEastAsia" w:hAnsiTheme="minorEastAsia" w:hint="eastAsia"/>
          <w:szCs w:val="21"/>
        </w:rPr>
        <w:t>+</w:t>
      </w:r>
      <w:r w:rsidR="00394B2B">
        <w:rPr>
          <w:rFonts w:asciiTheme="minorEastAsia" w:hAnsiTheme="minorEastAsia" w:hint="eastAsia"/>
          <w:szCs w:val="21"/>
        </w:rPr>
        <w:t>达标</w:t>
      </w:r>
      <w:r w:rsidR="0094628E" w:rsidRPr="0062640B">
        <w:rPr>
          <w:rFonts w:asciiTheme="minorEastAsia" w:hAnsiTheme="minorEastAsia" w:hint="eastAsia"/>
          <w:szCs w:val="21"/>
        </w:rPr>
        <w:t>测试成绩</w:t>
      </w:r>
      <w:r w:rsidR="00394B2B">
        <w:rPr>
          <w:rFonts w:asciiTheme="minorEastAsia" w:hAnsiTheme="minorEastAsia" w:hint="eastAsia"/>
          <w:szCs w:val="21"/>
        </w:rPr>
        <w:t>40%</w:t>
      </w:r>
      <w:r w:rsidR="00201AF4" w:rsidRPr="0062640B">
        <w:rPr>
          <w:rFonts w:asciiTheme="minorEastAsia" w:hAnsiTheme="minorEastAsia" w:hint="eastAsia"/>
          <w:szCs w:val="21"/>
        </w:rPr>
        <w:t>）</w:t>
      </w:r>
      <w:r w:rsidR="0094628E" w:rsidRPr="0062640B">
        <w:rPr>
          <w:rFonts w:asciiTheme="minorEastAsia" w:hAnsiTheme="minorEastAsia" w:hint="eastAsia"/>
          <w:szCs w:val="21"/>
        </w:rPr>
        <w:t>。</w:t>
      </w:r>
    </w:p>
    <w:p w:rsidR="00201AF4" w:rsidRPr="0062640B" w:rsidRDefault="00C376D9" w:rsidP="00D13F1F">
      <w:pPr>
        <w:adjustRightInd w:val="0"/>
        <w:snapToGrid w:val="0"/>
        <w:spacing w:line="30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四</w:t>
      </w:r>
      <w:r w:rsidR="00201AF4" w:rsidRPr="0062640B">
        <w:rPr>
          <w:rFonts w:asciiTheme="minorEastAsia" w:hAnsiTheme="minorEastAsia" w:hint="eastAsia"/>
          <w:b/>
        </w:rPr>
        <w:t>、讨论总结</w:t>
      </w:r>
    </w:p>
    <w:p w:rsidR="00AA18B2" w:rsidRPr="00F6250E" w:rsidRDefault="005836AA" w:rsidP="00F6250E">
      <w:pPr>
        <w:adjustRightInd w:val="0"/>
        <w:snapToGrid w:val="0"/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《实用有机技术》</w:t>
      </w:r>
      <w:r w:rsidR="00F6250E" w:rsidRPr="00F6250E">
        <w:rPr>
          <w:rFonts w:asciiTheme="minorEastAsia" w:hAnsiTheme="minorEastAsia" w:hint="eastAsia"/>
        </w:rPr>
        <w:t>课程建设</w:t>
      </w:r>
      <w:r w:rsidR="00B03B6F">
        <w:rPr>
          <w:rFonts w:asciiTheme="minorEastAsia" w:hAnsiTheme="minorEastAsia" w:hint="eastAsia"/>
        </w:rPr>
        <w:t>对</w:t>
      </w:r>
      <w:r w:rsidR="00F6250E">
        <w:rPr>
          <w:rFonts w:asciiTheme="minorEastAsia" w:hAnsiTheme="minorEastAsia" w:hint="eastAsia"/>
        </w:rPr>
        <w:t>知识与技能模块的学习与评价架构</w:t>
      </w:r>
      <w:r w:rsidR="00B03B6F">
        <w:rPr>
          <w:rFonts w:asciiTheme="minorEastAsia" w:hAnsiTheme="minorEastAsia" w:hint="eastAsia"/>
        </w:rPr>
        <w:t>提高了思路和参考</w:t>
      </w:r>
      <w:r w:rsidR="00F6250E">
        <w:rPr>
          <w:rFonts w:asciiTheme="minorEastAsia" w:hAnsiTheme="minorEastAsia" w:hint="eastAsia"/>
        </w:rPr>
        <w:t>，但对于现在多元素融入的融合课程如</w:t>
      </w:r>
      <w:proofErr w:type="gramStart"/>
      <w:r w:rsidR="00F6250E">
        <w:rPr>
          <w:rFonts w:asciiTheme="minorEastAsia" w:hAnsiTheme="minorEastAsia" w:hint="eastAsia"/>
        </w:rPr>
        <w:t>思政教育</w:t>
      </w:r>
      <w:proofErr w:type="gramEnd"/>
      <w:r w:rsidR="00F6250E">
        <w:rPr>
          <w:rFonts w:asciiTheme="minorEastAsia" w:hAnsiTheme="minorEastAsia" w:hint="eastAsia"/>
        </w:rPr>
        <w:t>融入等，本课程在教学和应用过程中有应用</w:t>
      </w:r>
      <w:r w:rsidR="00437B9C">
        <w:rPr>
          <w:rFonts w:asciiTheme="minorEastAsia" w:hAnsiTheme="minorEastAsia" w:hint="eastAsia"/>
        </w:rPr>
        <w:t>，如知识与技能融合，职业素养融通，信息化技术融入和智能化管理</w:t>
      </w:r>
      <w:r w:rsidR="00B03B6F">
        <w:rPr>
          <w:rFonts w:asciiTheme="minorEastAsia" w:hAnsiTheme="minorEastAsia" w:hint="eastAsia"/>
        </w:rPr>
        <w:t>等</w:t>
      </w:r>
      <w:r w:rsidR="00F6250E">
        <w:rPr>
          <w:rFonts w:asciiTheme="minorEastAsia" w:hAnsiTheme="minorEastAsia" w:hint="eastAsia"/>
        </w:rPr>
        <w:t>，但不够突出</w:t>
      </w:r>
      <w:r w:rsidR="009847B9">
        <w:rPr>
          <w:rFonts w:asciiTheme="minorEastAsia" w:hAnsiTheme="minorEastAsia" w:hint="eastAsia"/>
        </w:rPr>
        <w:t>，</w:t>
      </w:r>
      <w:r w:rsidR="00F6250E">
        <w:rPr>
          <w:rFonts w:asciiTheme="minorEastAsia" w:hAnsiTheme="minorEastAsia" w:hint="eastAsia"/>
        </w:rPr>
        <w:t>在后续的提高中会逐步</w:t>
      </w:r>
      <w:r w:rsidR="00437B9C">
        <w:rPr>
          <w:rFonts w:asciiTheme="minorEastAsia" w:hAnsiTheme="minorEastAsia" w:hint="eastAsia"/>
        </w:rPr>
        <w:t>加强该方面的建设。</w:t>
      </w:r>
      <w:r w:rsidR="003360B0">
        <w:rPr>
          <w:rFonts w:asciiTheme="minorEastAsia" w:hAnsiTheme="minorEastAsia" w:hint="eastAsia"/>
        </w:rPr>
        <w:t>另外，与学习平台的合作</w:t>
      </w:r>
      <w:r w:rsidR="00074202">
        <w:rPr>
          <w:rFonts w:asciiTheme="minorEastAsia" w:hAnsiTheme="minorEastAsia" w:hint="eastAsia"/>
        </w:rPr>
        <w:t>上</w:t>
      </w:r>
      <w:r w:rsidR="003360B0">
        <w:rPr>
          <w:rFonts w:asciiTheme="minorEastAsia" w:hAnsiTheme="minorEastAsia" w:hint="eastAsia"/>
        </w:rPr>
        <w:t>，例如，结构式图片不能够通过模板导入，必须保存成图片格式逐个导入。命名题目，分子式输入下脚标位置不对等</w:t>
      </w:r>
      <w:r w:rsidR="00074202">
        <w:rPr>
          <w:rFonts w:asciiTheme="minorEastAsia" w:hAnsiTheme="minorEastAsia" w:hint="eastAsia"/>
        </w:rPr>
        <w:t>具体操作中的技术问题需要进一步解决。</w:t>
      </w:r>
    </w:p>
    <w:p w:rsidR="00AA18B2" w:rsidRPr="0062640B" w:rsidRDefault="00AA18B2" w:rsidP="00AA18B2">
      <w:pPr>
        <w:ind w:left="420" w:hangingChars="200" w:hanging="420"/>
        <w:rPr>
          <w:rFonts w:asciiTheme="minorEastAsia" w:hAnsiTheme="minorEastAsia"/>
        </w:rPr>
      </w:pPr>
      <w:r w:rsidRPr="0062640B">
        <w:rPr>
          <w:rFonts w:asciiTheme="minorEastAsia" w:hAnsiTheme="minorEastAsia" w:hint="eastAsia"/>
        </w:rPr>
        <w:t>参考文献：</w:t>
      </w:r>
    </w:p>
    <w:p w:rsidR="00F12DC7" w:rsidRPr="00F12DC7" w:rsidRDefault="00576905" w:rsidP="00F12DC7">
      <w:pPr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[1]</w:t>
      </w:r>
      <w:r w:rsidR="00F12DC7" w:rsidRPr="00F12DC7">
        <w:rPr>
          <w:rFonts w:asciiTheme="minorEastAsia" w:hAnsiTheme="minorEastAsia" w:hint="eastAsia"/>
          <w:szCs w:val="21"/>
        </w:rPr>
        <w:t>看教育"强"音?2019政府工作报告给教育"</w:t>
      </w:r>
      <w:proofErr w:type="gramStart"/>
      <w:r w:rsidR="00F12DC7" w:rsidRPr="00F12DC7">
        <w:rPr>
          <w:rFonts w:asciiTheme="minorEastAsia" w:hAnsiTheme="minorEastAsia" w:hint="eastAsia"/>
          <w:szCs w:val="21"/>
        </w:rPr>
        <w:t>划重点</w:t>
      </w:r>
      <w:proofErr w:type="gramEnd"/>
      <w:r w:rsidR="00F12DC7" w:rsidRPr="00F12DC7">
        <w:rPr>
          <w:rFonts w:asciiTheme="minorEastAsia" w:hAnsiTheme="minorEastAsia" w:hint="eastAsia"/>
          <w:szCs w:val="21"/>
        </w:rPr>
        <w:t>"</w:t>
      </w:r>
      <w:r w:rsidR="00F12DC7" w:rsidRPr="0062640B">
        <w:rPr>
          <w:rFonts w:asciiTheme="minorEastAsia" w:hAnsiTheme="minorEastAsia"/>
          <w:szCs w:val="21"/>
        </w:rPr>
        <w:t>[J]</w:t>
      </w:r>
      <w:r w:rsidR="00F12DC7" w:rsidRPr="0062640B">
        <w:rPr>
          <w:rFonts w:asciiTheme="minorEastAsia" w:hAnsiTheme="minorEastAsia" w:hint="eastAsia"/>
          <w:szCs w:val="21"/>
        </w:rPr>
        <w:t>.</w:t>
      </w:r>
      <w:r w:rsidR="00D7485B">
        <w:rPr>
          <w:rFonts w:asciiTheme="minorEastAsia" w:hAnsiTheme="minorEastAsia" w:hint="eastAsia"/>
          <w:szCs w:val="21"/>
        </w:rPr>
        <w:t>教书育人（校长参考）</w:t>
      </w:r>
      <w:r w:rsidR="00F12DC7" w:rsidRPr="0062640B">
        <w:rPr>
          <w:rFonts w:asciiTheme="minorEastAsia" w:hAnsiTheme="minorEastAsia" w:hint="eastAsia"/>
          <w:szCs w:val="21"/>
        </w:rPr>
        <w:t>,201</w:t>
      </w:r>
      <w:r w:rsidR="00D7485B">
        <w:rPr>
          <w:rFonts w:asciiTheme="minorEastAsia" w:hAnsiTheme="minorEastAsia" w:hint="eastAsia"/>
          <w:szCs w:val="21"/>
        </w:rPr>
        <w:t>9</w:t>
      </w:r>
      <w:r w:rsidR="00F12DC7" w:rsidRPr="0062640B">
        <w:rPr>
          <w:rFonts w:asciiTheme="minorEastAsia" w:hAnsiTheme="minorEastAsia" w:hint="eastAsia"/>
          <w:szCs w:val="21"/>
        </w:rPr>
        <w:t>,</w:t>
      </w:r>
      <w:r w:rsidR="00D7485B">
        <w:rPr>
          <w:rFonts w:asciiTheme="minorEastAsia" w:hAnsiTheme="minorEastAsia" w:hint="eastAsia"/>
          <w:szCs w:val="21"/>
        </w:rPr>
        <w:t>04</w:t>
      </w:r>
    </w:p>
    <w:p w:rsidR="00F12DC7" w:rsidRDefault="00576905" w:rsidP="00576905">
      <w:pPr>
        <w:ind w:left="420" w:hangingChars="200" w:hanging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[2]</w:t>
      </w:r>
      <w:r w:rsidR="00F12DC7">
        <w:rPr>
          <w:rFonts w:asciiTheme="minorEastAsia" w:hAnsiTheme="minorEastAsia" w:hint="eastAsia"/>
          <w:szCs w:val="21"/>
        </w:rPr>
        <w:t>习近平</w:t>
      </w:r>
      <w:r>
        <w:rPr>
          <w:rFonts w:asciiTheme="minorEastAsia" w:hAnsiTheme="minorEastAsia" w:hint="eastAsia"/>
          <w:szCs w:val="21"/>
        </w:rPr>
        <w:t>.</w:t>
      </w:r>
      <w:r w:rsidR="00F12DC7" w:rsidRPr="00F12DC7">
        <w:rPr>
          <w:rFonts w:asciiTheme="minorEastAsia" w:hAnsiTheme="minorEastAsia"/>
          <w:szCs w:val="21"/>
        </w:rPr>
        <w:t>全面提高办学育人水平</w:t>
      </w:r>
      <w:r>
        <w:rPr>
          <w:rFonts w:asciiTheme="minorEastAsia" w:hAnsiTheme="minorEastAsia" w:hint="eastAsia"/>
          <w:szCs w:val="21"/>
        </w:rPr>
        <w:t xml:space="preserve"> </w:t>
      </w:r>
      <w:r w:rsidR="00F12DC7" w:rsidRPr="00F12DC7">
        <w:rPr>
          <w:rFonts w:asciiTheme="minorEastAsia" w:hAnsiTheme="minorEastAsia"/>
          <w:szCs w:val="21"/>
        </w:rPr>
        <w:t>为强</w:t>
      </w:r>
      <w:proofErr w:type="gramStart"/>
      <w:r w:rsidR="00F12DC7" w:rsidRPr="00F12DC7">
        <w:rPr>
          <w:rFonts w:asciiTheme="minorEastAsia" w:hAnsiTheme="minorEastAsia"/>
          <w:szCs w:val="21"/>
        </w:rPr>
        <w:t>军事业</w:t>
      </w:r>
      <w:proofErr w:type="gramEnd"/>
      <w:r w:rsidR="00F12DC7" w:rsidRPr="00F12DC7">
        <w:rPr>
          <w:rFonts w:asciiTheme="minorEastAsia" w:hAnsiTheme="minorEastAsia"/>
          <w:szCs w:val="21"/>
        </w:rPr>
        <w:t>提供有力人才支持</w:t>
      </w:r>
      <w:r w:rsidR="00D7485B" w:rsidRPr="0062640B">
        <w:rPr>
          <w:rFonts w:asciiTheme="minorEastAsia" w:hAnsiTheme="minorEastAsia"/>
          <w:szCs w:val="21"/>
        </w:rPr>
        <w:t>[</w:t>
      </w:r>
      <w:r w:rsidR="00D7485B">
        <w:rPr>
          <w:rFonts w:asciiTheme="minorEastAsia" w:hAnsiTheme="minorEastAsia" w:hint="eastAsia"/>
          <w:szCs w:val="21"/>
        </w:rPr>
        <w:t>N</w:t>
      </w:r>
      <w:r w:rsidR="00D7485B" w:rsidRPr="0062640B"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.</w:t>
      </w:r>
      <w:r w:rsidR="00D7485B">
        <w:rPr>
          <w:rFonts w:asciiTheme="minorEastAsia" w:hAnsiTheme="minorEastAsia" w:hint="eastAsia"/>
          <w:szCs w:val="21"/>
        </w:rPr>
        <w:t>人民日报</w:t>
      </w:r>
      <w:r w:rsidR="00D7485B" w:rsidRPr="0062640B">
        <w:rPr>
          <w:rFonts w:asciiTheme="minorEastAsia" w:hAnsiTheme="minorEastAsia" w:hint="eastAsia"/>
          <w:szCs w:val="21"/>
        </w:rPr>
        <w:t>,201</w:t>
      </w:r>
      <w:r w:rsidR="00D7485B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-05-22（1）</w:t>
      </w:r>
    </w:p>
    <w:p w:rsidR="00AA18B2" w:rsidRPr="0062640B" w:rsidRDefault="00576905" w:rsidP="00AA18B2">
      <w:pPr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[3]</w:t>
      </w:r>
      <w:r w:rsidR="00AA18B2" w:rsidRPr="0062640B">
        <w:rPr>
          <w:rFonts w:asciiTheme="minorEastAsia" w:hAnsiTheme="minorEastAsia" w:hint="eastAsia"/>
          <w:szCs w:val="21"/>
        </w:rPr>
        <w:t>吴旗.高职教育项目化课程教学设计与实践</w:t>
      </w:r>
      <w:r w:rsidR="00AA18B2" w:rsidRPr="0062640B">
        <w:rPr>
          <w:rFonts w:asciiTheme="minorEastAsia" w:hAnsiTheme="minorEastAsia"/>
          <w:szCs w:val="21"/>
        </w:rPr>
        <w:t>[J]</w:t>
      </w:r>
      <w:r w:rsidR="00AA18B2" w:rsidRPr="0062640B">
        <w:rPr>
          <w:rFonts w:asciiTheme="minorEastAsia" w:hAnsiTheme="minorEastAsia" w:hint="eastAsia"/>
          <w:szCs w:val="21"/>
        </w:rPr>
        <w:t>.中国职业技术教育,2015,35</w:t>
      </w:r>
    </w:p>
    <w:p w:rsidR="00AA18B2" w:rsidRPr="0062640B" w:rsidRDefault="002B23BE" w:rsidP="00AA18B2">
      <w:pPr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[4]</w:t>
      </w:r>
      <w:r w:rsidR="00377037" w:rsidRPr="002B23BE">
        <w:rPr>
          <w:rFonts w:asciiTheme="minorEastAsia" w:hAnsiTheme="minorEastAsia" w:hint="eastAsia"/>
          <w:szCs w:val="21"/>
        </w:rPr>
        <w:t>郭茜.基于</w:t>
      </w:r>
      <w:r w:rsidR="00377037" w:rsidRPr="002B23BE">
        <w:rPr>
          <w:rFonts w:asciiTheme="minorEastAsia" w:hAnsiTheme="minorEastAsia"/>
          <w:szCs w:val="21"/>
        </w:rPr>
        <w:t>LMS</w:t>
      </w:r>
      <w:r w:rsidR="00377037" w:rsidRPr="002B23BE">
        <w:rPr>
          <w:rFonts w:asciiTheme="minorEastAsia" w:hAnsiTheme="minorEastAsia" w:hint="eastAsia"/>
          <w:szCs w:val="21"/>
        </w:rPr>
        <w:t>系统的项目式课程改革[J].职业,2018,第3期</w:t>
      </w:r>
    </w:p>
    <w:sectPr w:rsidR="00AA18B2" w:rsidRPr="0062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FEF" w:rsidRDefault="00ED6FEF" w:rsidP="009840E5">
      <w:r>
        <w:separator/>
      </w:r>
    </w:p>
  </w:endnote>
  <w:endnote w:type="continuationSeparator" w:id="0">
    <w:p w:rsidR="00ED6FEF" w:rsidRDefault="00ED6FEF" w:rsidP="0098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FEF" w:rsidRDefault="00ED6FEF" w:rsidP="009840E5">
      <w:r>
        <w:separator/>
      </w:r>
    </w:p>
  </w:footnote>
  <w:footnote w:type="continuationSeparator" w:id="0">
    <w:p w:rsidR="00ED6FEF" w:rsidRDefault="00ED6FEF" w:rsidP="0098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5923"/>
    <w:multiLevelType w:val="hybridMultilevel"/>
    <w:tmpl w:val="614E6D74"/>
    <w:lvl w:ilvl="0" w:tplc="8D10049E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4721B"/>
    <w:multiLevelType w:val="hybridMultilevel"/>
    <w:tmpl w:val="8084EB18"/>
    <w:lvl w:ilvl="0" w:tplc="3B7460C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0C3CC2"/>
    <w:multiLevelType w:val="hybridMultilevel"/>
    <w:tmpl w:val="E03E6974"/>
    <w:lvl w:ilvl="0" w:tplc="FFFFFFFF">
      <w:start w:val="1"/>
      <w:numFmt w:val="decimalEnclosedCircle"/>
      <w:lvlText w:val="%1"/>
      <w:lvlJc w:val="left"/>
      <w:pPr>
        <w:ind w:left="782" w:hanging="360"/>
      </w:pPr>
      <w:rPr>
        <w:sz w:val="21"/>
      </w:rPr>
    </w:lvl>
    <w:lvl w:ilvl="1" w:tplc="FFFFFFFF">
      <w:start w:val="1"/>
      <w:numFmt w:val="lowerLetter"/>
      <w:lvlText w:val="%2)"/>
      <w:lvlJc w:val="left"/>
      <w:pPr>
        <w:ind w:left="1262" w:hanging="420"/>
      </w:pPr>
    </w:lvl>
    <w:lvl w:ilvl="2" w:tplc="FFFFFFFF">
      <w:start w:val="1"/>
      <w:numFmt w:val="lowerRoman"/>
      <w:lvlText w:val="%3."/>
      <w:lvlJc w:val="right"/>
      <w:pPr>
        <w:ind w:left="1682" w:hanging="420"/>
      </w:pPr>
    </w:lvl>
    <w:lvl w:ilvl="3" w:tplc="FFFFFFFF">
      <w:start w:val="1"/>
      <w:numFmt w:val="decimal"/>
      <w:lvlText w:val="%4."/>
      <w:lvlJc w:val="left"/>
      <w:pPr>
        <w:ind w:left="2102" w:hanging="420"/>
      </w:pPr>
    </w:lvl>
    <w:lvl w:ilvl="4" w:tplc="FFFFFFFF">
      <w:start w:val="1"/>
      <w:numFmt w:val="lowerLetter"/>
      <w:lvlText w:val="%5)"/>
      <w:lvlJc w:val="left"/>
      <w:pPr>
        <w:ind w:left="2522" w:hanging="420"/>
      </w:pPr>
    </w:lvl>
    <w:lvl w:ilvl="5" w:tplc="FFFFFFFF">
      <w:start w:val="1"/>
      <w:numFmt w:val="lowerRoman"/>
      <w:lvlText w:val="%6."/>
      <w:lvlJc w:val="right"/>
      <w:pPr>
        <w:ind w:left="2942" w:hanging="420"/>
      </w:pPr>
    </w:lvl>
    <w:lvl w:ilvl="6" w:tplc="FFFFFFFF">
      <w:start w:val="1"/>
      <w:numFmt w:val="decimal"/>
      <w:lvlText w:val="%7."/>
      <w:lvlJc w:val="left"/>
      <w:pPr>
        <w:ind w:left="3362" w:hanging="420"/>
      </w:pPr>
    </w:lvl>
    <w:lvl w:ilvl="7" w:tplc="FFFFFFFF">
      <w:start w:val="1"/>
      <w:numFmt w:val="lowerLetter"/>
      <w:lvlText w:val="%8)"/>
      <w:lvlJc w:val="left"/>
      <w:pPr>
        <w:ind w:left="3782" w:hanging="420"/>
      </w:pPr>
    </w:lvl>
    <w:lvl w:ilvl="8" w:tplc="FFFFFFFF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76"/>
    <w:rsid w:val="00002A0A"/>
    <w:rsid w:val="00002DAC"/>
    <w:rsid w:val="00005868"/>
    <w:rsid w:val="000103A9"/>
    <w:rsid w:val="0001638C"/>
    <w:rsid w:val="00016AD2"/>
    <w:rsid w:val="000176A9"/>
    <w:rsid w:val="000248A9"/>
    <w:rsid w:val="00026900"/>
    <w:rsid w:val="00027027"/>
    <w:rsid w:val="00040945"/>
    <w:rsid w:val="00041CA1"/>
    <w:rsid w:val="0004412B"/>
    <w:rsid w:val="00046828"/>
    <w:rsid w:val="0006070A"/>
    <w:rsid w:val="000734B4"/>
    <w:rsid w:val="00074202"/>
    <w:rsid w:val="00081BA4"/>
    <w:rsid w:val="00086453"/>
    <w:rsid w:val="00087277"/>
    <w:rsid w:val="000917FE"/>
    <w:rsid w:val="0009507C"/>
    <w:rsid w:val="000975DB"/>
    <w:rsid w:val="000A1B32"/>
    <w:rsid w:val="000C6BA0"/>
    <w:rsid w:val="000D25AD"/>
    <w:rsid w:val="000D5C66"/>
    <w:rsid w:val="000D63BC"/>
    <w:rsid w:val="000E3BCA"/>
    <w:rsid w:val="000E46F3"/>
    <w:rsid w:val="000E4701"/>
    <w:rsid w:val="000F2ACA"/>
    <w:rsid w:val="000F69E7"/>
    <w:rsid w:val="000F7DCA"/>
    <w:rsid w:val="0010208D"/>
    <w:rsid w:val="00103428"/>
    <w:rsid w:val="00110508"/>
    <w:rsid w:val="0012549B"/>
    <w:rsid w:val="00140FE8"/>
    <w:rsid w:val="001455C6"/>
    <w:rsid w:val="00146DBC"/>
    <w:rsid w:val="00161F51"/>
    <w:rsid w:val="00173C00"/>
    <w:rsid w:val="00184939"/>
    <w:rsid w:val="00185E28"/>
    <w:rsid w:val="00191A53"/>
    <w:rsid w:val="00193EAE"/>
    <w:rsid w:val="001B420C"/>
    <w:rsid w:val="001C55A6"/>
    <w:rsid w:val="001E588F"/>
    <w:rsid w:val="001E792E"/>
    <w:rsid w:val="001F4A83"/>
    <w:rsid w:val="001F6762"/>
    <w:rsid w:val="00201AF4"/>
    <w:rsid w:val="00204E53"/>
    <w:rsid w:val="002075FC"/>
    <w:rsid w:val="0021111B"/>
    <w:rsid w:val="00214975"/>
    <w:rsid w:val="002150EB"/>
    <w:rsid w:val="002268AD"/>
    <w:rsid w:val="00227C82"/>
    <w:rsid w:val="00232F3B"/>
    <w:rsid w:val="002362BD"/>
    <w:rsid w:val="00246F1F"/>
    <w:rsid w:val="00251B6F"/>
    <w:rsid w:val="00253CF3"/>
    <w:rsid w:val="00260FF5"/>
    <w:rsid w:val="0027254F"/>
    <w:rsid w:val="00276812"/>
    <w:rsid w:val="00286E18"/>
    <w:rsid w:val="002968F3"/>
    <w:rsid w:val="002A51DA"/>
    <w:rsid w:val="002B1923"/>
    <w:rsid w:val="002B23BE"/>
    <w:rsid w:val="002B2D24"/>
    <w:rsid w:val="002C3512"/>
    <w:rsid w:val="002C3AB9"/>
    <w:rsid w:val="002C7908"/>
    <w:rsid w:val="002E5C7D"/>
    <w:rsid w:val="002F0B9B"/>
    <w:rsid w:val="002F265B"/>
    <w:rsid w:val="002F2B78"/>
    <w:rsid w:val="002F4C73"/>
    <w:rsid w:val="002F4E60"/>
    <w:rsid w:val="002F588C"/>
    <w:rsid w:val="00300820"/>
    <w:rsid w:val="00304C41"/>
    <w:rsid w:val="00305238"/>
    <w:rsid w:val="00305324"/>
    <w:rsid w:val="00320FC2"/>
    <w:rsid w:val="00321354"/>
    <w:rsid w:val="00325097"/>
    <w:rsid w:val="00327890"/>
    <w:rsid w:val="003360B0"/>
    <w:rsid w:val="003363E7"/>
    <w:rsid w:val="00336F12"/>
    <w:rsid w:val="00345B7D"/>
    <w:rsid w:val="0036336A"/>
    <w:rsid w:val="00363A93"/>
    <w:rsid w:val="0037694C"/>
    <w:rsid w:val="00377037"/>
    <w:rsid w:val="003834A3"/>
    <w:rsid w:val="00392103"/>
    <w:rsid w:val="003947E7"/>
    <w:rsid w:val="00394B2B"/>
    <w:rsid w:val="003A0277"/>
    <w:rsid w:val="003A64E9"/>
    <w:rsid w:val="003A7591"/>
    <w:rsid w:val="003B0E8B"/>
    <w:rsid w:val="003B23F6"/>
    <w:rsid w:val="003C0C9A"/>
    <w:rsid w:val="003D6520"/>
    <w:rsid w:val="003D6E5F"/>
    <w:rsid w:val="003D7D1F"/>
    <w:rsid w:val="003E1F62"/>
    <w:rsid w:val="003E4C40"/>
    <w:rsid w:val="003E4D3E"/>
    <w:rsid w:val="003E5ABA"/>
    <w:rsid w:val="003E73A9"/>
    <w:rsid w:val="003F3C30"/>
    <w:rsid w:val="003F54FB"/>
    <w:rsid w:val="003F7D64"/>
    <w:rsid w:val="00402F3F"/>
    <w:rsid w:val="004053E6"/>
    <w:rsid w:val="00411167"/>
    <w:rsid w:val="0041762D"/>
    <w:rsid w:val="004204B0"/>
    <w:rsid w:val="00426EE2"/>
    <w:rsid w:val="00435423"/>
    <w:rsid w:val="004369E4"/>
    <w:rsid w:val="00437B9C"/>
    <w:rsid w:val="00447074"/>
    <w:rsid w:val="00454EA3"/>
    <w:rsid w:val="00460C25"/>
    <w:rsid w:val="004622AE"/>
    <w:rsid w:val="00472F10"/>
    <w:rsid w:val="004730CE"/>
    <w:rsid w:val="0047331A"/>
    <w:rsid w:val="0047380E"/>
    <w:rsid w:val="00476034"/>
    <w:rsid w:val="0048125A"/>
    <w:rsid w:val="00497C73"/>
    <w:rsid w:val="004A646E"/>
    <w:rsid w:val="004A7860"/>
    <w:rsid w:val="004C0696"/>
    <w:rsid w:val="004C119D"/>
    <w:rsid w:val="004D21C6"/>
    <w:rsid w:val="004D37FD"/>
    <w:rsid w:val="004D6012"/>
    <w:rsid w:val="004E03DC"/>
    <w:rsid w:val="004E7D9C"/>
    <w:rsid w:val="00501BAC"/>
    <w:rsid w:val="005021B1"/>
    <w:rsid w:val="005043AA"/>
    <w:rsid w:val="00505C37"/>
    <w:rsid w:val="00512001"/>
    <w:rsid w:val="00512339"/>
    <w:rsid w:val="00513F32"/>
    <w:rsid w:val="0051619F"/>
    <w:rsid w:val="00516E3B"/>
    <w:rsid w:val="005203EC"/>
    <w:rsid w:val="0052292D"/>
    <w:rsid w:val="00525FC1"/>
    <w:rsid w:val="005268A6"/>
    <w:rsid w:val="00533DF6"/>
    <w:rsid w:val="00556742"/>
    <w:rsid w:val="0055692B"/>
    <w:rsid w:val="00557700"/>
    <w:rsid w:val="0056157C"/>
    <w:rsid w:val="00562DA9"/>
    <w:rsid w:val="00567B73"/>
    <w:rsid w:val="005705DD"/>
    <w:rsid w:val="00573726"/>
    <w:rsid w:val="00576905"/>
    <w:rsid w:val="005836AA"/>
    <w:rsid w:val="00585739"/>
    <w:rsid w:val="005A7BA1"/>
    <w:rsid w:val="005B31FE"/>
    <w:rsid w:val="005B7EEA"/>
    <w:rsid w:val="005C0D6E"/>
    <w:rsid w:val="005C182C"/>
    <w:rsid w:val="005C6FE7"/>
    <w:rsid w:val="005D1A44"/>
    <w:rsid w:val="005D5957"/>
    <w:rsid w:val="005D68DC"/>
    <w:rsid w:val="005D749E"/>
    <w:rsid w:val="005D74CA"/>
    <w:rsid w:val="005E1194"/>
    <w:rsid w:val="005E5844"/>
    <w:rsid w:val="005F45BF"/>
    <w:rsid w:val="0060070C"/>
    <w:rsid w:val="00606617"/>
    <w:rsid w:val="00613197"/>
    <w:rsid w:val="0062640B"/>
    <w:rsid w:val="0063157C"/>
    <w:rsid w:val="00632ABF"/>
    <w:rsid w:val="006331C0"/>
    <w:rsid w:val="006358BB"/>
    <w:rsid w:val="00636B86"/>
    <w:rsid w:val="00640A1E"/>
    <w:rsid w:val="0064291B"/>
    <w:rsid w:val="00642A1D"/>
    <w:rsid w:val="00644245"/>
    <w:rsid w:val="00645112"/>
    <w:rsid w:val="006524C4"/>
    <w:rsid w:val="00657458"/>
    <w:rsid w:val="00672DF8"/>
    <w:rsid w:val="00674D04"/>
    <w:rsid w:val="00674F4E"/>
    <w:rsid w:val="0068070E"/>
    <w:rsid w:val="00684435"/>
    <w:rsid w:val="00697053"/>
    <w:rsid w:val="00697D25"/>
    <w:rsid w:val="006A09E3"/>
    <w:rsid w:val="006A25F3"/>
    <w:rsid w:val="006B0ACD"/>
    <w:rsid w:val="006B1706"/>
    <w:rsid w:val="006C4E31"/>
    <w:rsid w:val="006C7C51"/>
    <w:rsid w:val="006D5FAF"/>
    <w:rsid w:val="006D6763"/>
    <w:rsid w:val="006E0C9E"/>
    <w:rsid w:val="006E4A57"/>
    <w:rsid w:val="006E4EA6"/>
    <w:rsid w:val="006E54C2"/>
    <w:rsid w:val="006F00D7"/>
    <w:rsid w:val="006F0482"/>
    <w:rsid w:val="00704E4F"/>
    <w:rsid w:val="00711B16"/>
    <w:rsid w:val="007132A9"/>
    <w:rsid w:val="00713B6A"/>
    <w:rsid w:val="00714818"/>
    <w:rsid w:val="007148D2"/>
    <w:rsid w:val="00714C96"/>
    <w:rsid w:val="0072477C"/>
    <w:rsid w:val="00737A77"/>
    <w:rsid w:val="00742E4E"/>
    <w:rsid w:val="00762D6F"/>
    <w:rsid w:val="0077230F"/>
    <w:rsid w:val="00780ABD"/>
    <w:rsid w:val="0079662B"/>
    <w:rsid w:val="007A4661"/>
    <w:rsid w:val="007B1866"/>
    <w:rsid w:val="007B373B"/>
    <w:rsid w:val="007B37D9"/>
    <w:rsid w:val="007B5472"/>
    <w:rsid w:val="007B57D6"/>
    <w:rsid w:val="007E75F1"/>
    <w:rsid w:val="007F6E56"/>
    <w:rsid w:val="008011FD"/>
    <w:rsid w:val="00813A54"/>
    <w:rsid w:val="00813AA7"/>
    <w:rsid w:val="0083267B"/>
    <w:rsid w:val="008336E6"/>
    <w:rsid w:val="00833A55"/>
    <w:rsid w:val="00835F93"/>
    <w:rsid w:val="00841648"/>
    <w:rsid w:val="00842D4B"/>
    <w:rsid w:val="00847EBE"/>
    <w:rsid w:val="00850D92"/>
    <w:rsid w:val="00851455"/>
    <w:rsid w:val="00860F5D"/>
    <w:rsid w:val="0086393D"/>
    <w:rsid w:val="00864B32"/>
    <w:rsid w:val="00866D6E"/>
    <w:rsid w:val="008814B3"/>
    <w:rsid w:val="00884A84"/>
    <w:rsid w:val="00890EB5"/>
    <w:rsid w:val="008944E3"/>
    <w:rsid w:val="008A17E2"/>
    <w:rsid w:val="008A6026"/>
    <w:rsid w:val="008A6DAF"/>
    <w:rsid w:val="008C39CF"/>
    <w:rsid w:val="008C7BFB"/>
    <w:rsid w:val="008D5415"/>
    <w:rsid w:val="008D6E66"/>
    <w:rsid w:val="008D7E67"/>
    <w:rsid w:val="008E2301"/>
    <w:rsid w:val="0090028D"/>
    <w:rsid w:val="0090719F"/>
    <w:rsid w:val="00923B23"/>
    <w:rsid w:val="00925538"/>
    <w:rsid w:val="009309EF"/>
    <w:rsid w:val="00931738"/>
    <w:rsid w:val="0094628E"/>
    <w:rsid w:val="009519F2"/>
    <w:rsid w:val="00953847"/>
    <w:rsid w:val="00957891"/>
    <w:rsid w:val="0096199C"/>
    <w:rsid w:val="0096476B"/>
    <w:rsid w:val="00973CC5"/>
    <w:rsid w:val="00982CC6"/>
    <w:rsid w:val="00983F56"/>
    <w:rsid w:val="009840E5"/>
    <w:rsid w:val="009847B9"/>
    <w:rsid w:val="00985513"/>
    <w:rsid w:val="00987717"/>
    <w:rsid w:val="009905B2"/>
    <w:rsid w:val="009A018C"/>
    <w:rsid w:val="009B399C"/>
    <w:rsid w:val="009B57D8"/>
    <w:rsid w:val="009C1B67"/>
    <w:rsid w:val="009C7669"/>
    <w:rsid w:val="009D02D5"/>
    <w:rsid w:val="009D02F5"/>
    <w:rsid w:val="009E06C7"/>
    <w:rsid w:val="009E10E7"/>
    <w:rsid w:val="009E6443"/>
    <w:rsid w:val="00A004D7"/>
    <w:rsid w:val="00A0234E"/>
    <w:rsid w:val="00A05743"/>
    <w:rsid w:val="00A14896"/>
    <w:rsid w:val="00A14D79"/>
    <w:rsid w:val="00A240E7"/>
    <w:rsid w:val="00A2617F"/>
    <w:rsid w:val="00A27590"/>
    <w:rsid w:val="00A27FCA"/>
    <w:rsid w:val="00A31713"/>
    <w:rsid w:val="00A343FD"/>
    <w:rsid w:val="00A36B64"/>
    <w:rsid w:val="00A41BC3"/>
    <w:rsid w:val="00A439DE"/>
    <w:rsid w:val="00A46376"/>
    <w:rsid w:val="00A50481"/>
    <w:rsid w:val="00A50C96"/>
    <w:rsid w:val="00A52FC4"/>
    <w:rsid w:val="00A540B6"/>
    <w:rsid w:val="00A57585"/>
    <w:rsid w:val="00A80336"/>
    <w:rsid w:val="00A87D20"/>
    <w:rsid w:val="00A93185"/>
    <w:rsid w:val="00A93634"/>
    <w:rsid w:val="00AA18B2"/>
    <w:rsid w:val="00AA2E2F"/>
    <w:rsid w:val="00AB1579"/>
    <w:rsid w:val="00AB5907"/>
    <w:rsid w:val="00AC26DA"/>
    <w:rsid w:val="00AC2CCC"/>
    <w:rsid w:val="00AC4567"/>
    <w:rsid w:val="00AC5871"/>
    <w:rsid w:val="00AE15F4"/>
    <w:rsid w:val="00AE58EB"/>
    <w:rsid w:val="00AE603A"/>
    <w:rsid w:val="00AE795C"/>
    <w:rsid w:val="00AF0C59"/>
    <w:rsid w:val="00AF4950"/>
    <w:rsid w:val="00B00434"/>
    <w:rsid w:val="00B0074D"/>
    <w:rsid w:val="00B01223"/>
    <w:rsid w:val="00B03B6F"/>
    <w:rsid w:val="00B05DB9"/>
    <w:rsid w:val="00B1515F"/>
    <w:rsid w:val="00B434FF"/>
    <w:rsid w:val="00B43AB7"/>
    <w:rsid w:val="00B46237"/>
    <w:rsid w:val="00B61B8F"/>
    <w:rsid w:val="00B638CD"/>
    <w:rsid w:val="00B737E9"/>
    <w:rsid w:val="00B75D40"/>
    <w:rsid w:val="00B84F18"/>
    <w:rsid w:val="00B872EE"/>
    <w:rsid w:val="00B87D5A"/>
    <w:rsid w:val="00B91A3A"/>
    <w:rsid w:val="00B97EC6"/>
    <w:rsid w:val="00BC17ED"/>
    <w:rsid w:val="00BC45A7"/>
    <w:rsid w:val="00BD1274"/>
    <w:rsid w:val="00BE437C"/>
    <w:rsid w:val="00BF2075"/>
    <w:rsid w:val="00BF24CE"/>
    <w:rsid w:val="00BF5CB3"/>
    <w:rsid w:val="00C04F55"/>
    <w:rsid w:val="00C244A1"/>
    <w:rsid w:val="00C2459B"/>
    <w:rsid w:val="00C35376"/>
    <w:rsid w:val="00C376D9"/>
    <w:rsid w:val="00C43451"/>
    <w:rsid w:val="00C44CC4"/>
    <w:rsid w:val="00C4634B"/>
    <w:rsid w:val="00C47D3A"/>
    <w:rsid w:val="00C50577"/>
    <w:rsid w:val="00C51E5A"/>
    <w:rsid w:val="00C67425"/>
    <w:rsid w:val="00C7355D"/>
    <w:rsid w:val="00C80EC6"/>
    <w:rsid w:val="00C969C9"/>
    <w:rsid w:val="00C97DD6"/>
    <w:rsid w:val="00CB3701"/>
    <w:rsid w:val="00CC0DC4"/>
    <w:rsid w:val="00CC4333"/>
    <w:rsid w:val="00CD27DF"/>
    <w:rsid w:val="00CE6ED4"/>
    <w:rsid w:val="00CF14E7"/>
    <w:rsid w:val="00CF2AA8"/>
    <w:rsid w:val="00CF5010"/>
    <w:rsid w:val="00CF6977"/>
    <w:rsid w:val="00CF77D9"/>
    <w:rsid w:val="00D07252"/>
    <w:rsid w:val="00D13F1F"/>
    <w:rsid w:val="00D2268E"/>
    <w:rsid w:val="00D338CB"/>
    <w:rsid w:val="00D3521D"/>
    <w:rsid w:val="00D4058D"/>
    <w:rsid w:val="00D43AF0"/>
    <w:rsid w:val="00D52FD6"/>
    <w:rsid w:val="00D54121"/>
    <w:rsid w:val="00D60E06"/>
    <w:rsid w:val="00D672CB"/>
    <w:rsid w:val="00D7471E"/>
    <w:rsid w:val="00D7485B"/>
    <w:rsid w:val="00D75A7D"/>
    <w:rsid w:val="00D76038"/>
    <w:rsid w:val="00D76F47"/>
    <w:rsid w:val="00D84284"/>
    <w:rsid w:val="00D85885"/>
    <w:rsid w:val="00D871B9"/>
    <w:rsid w:val="00D8750E"/>
    <w:rsid w:val="00D970CA"/>
    <w:rsid w:val="00DA5B77"/>
    <w:rsid w:val="00DB561F"/>
    <w:rsid w:val="00DB7E25"/>
    <w:rsid w:val="00DB7E65"/>
    <w:rsid w:val="00DC09AF"/>
    <w:rsid w:val="00DC0FE7"/>
    <w:rsid w:val="00DE1072"/>
    <w:rsid w:val="00DF0E36"/>
    <w:rsid w:val="00DF13B3"/>
    <w:rsid w:val="00DF279A"/>
    <w:rsid w:val="00DF7CF3"/>
    <w:rsid w:val="00E01EF0"/>
    <w:rsid w:val="00E13952"/>
    <w:rsid w:val="00E23FB3"/>
    <w:rsid w:val="00E24EAB"/>
    <w:rsid w:val="00E33619"/>
    <w:rsid w:val="00E41323"/>
    <w:rsid w:val="00E47A12"/>
    <w:rsid w:val="00E50ED6"/>
    <w:rsid w:val="00E535F4"/>
    <w:rsid w:val="00E65C78"/>
    <w:rsid w:val="00E705E3"/>
    <w:rsid w:val="00E77EE2"/>
    <w:rsid w:val="00E856AD"/>
    <w:rsid w:val="00E91850"/>
    <w:rsid w:val="00E92A3B"/>
    <w:rsid w:val="00E979A4"/>
    <w:rsid w:val="00E97D06"/>
    <w:rsid w:val="00EB362C"/>
    <w:rsid w:val="00EB6A3E"/>
    <w:rsid w:val="00EC332F"/>
    <w:rsid w:val="00ED6A2E"/>
    <w:rsid w:val="00ED6FEF"/>
    <w:rsid w:val="00EF3A81"/>
    <w:rsid w:val="00EF7252"/>
    <w:rsid w:val="00F045B7"/>
    <w:rsid w:val="00F12DC7"/>
    <w:rsid w:val="00F14EAA"/>
    <w:rsid w:val="00F20BED"/>
    <w:rsid w:val="00F21EC0"/>
    <w:rsid w:val="00F227FF"/>
    <w:rsid w:val="00F231FC"/>
    <w:rsid w:val="00F23391"/>
    <w:rsid w:val="00F25959"/>
    <w:rsid w:val="00F2641F"/>
    <w:rsid w:val="00F26BCD"/>
    <w:rsid w:val="00F32F37"/>
    <w:rsid w:val="00F41C70"/>
    <w:rsid w:val="00F46E3F"/>
    <w:rsid w:val="00F522AB"/>
    <w:rsid w:val="00F54056"/>
    <w:rsid w:val="00F60644"/>
    <w:rsid w:val="00F623D7"/>
    <w:rsid w:val="00F6250E"/>
    <w:rsid w:val="00F72295"/>
    <w:rsid w:val="00F76E8C"/>
    <w:rsid w:val="00F802F8"/>
    <w:rsid w:val="00F84343"/>
    <w:rsid w:val="00F854A2"/>
    <w:rsid w:val="00F86B87"/>
    <w:rsid w:val="00F92329"/>
    <w:rsid w:val="00FA149A"/>
    <w:rsid w:val="00FA5D03"/>
    <w:rsid w:val="00FB5D2D"/>
    <w:rsid w:val="00FC72EE"/>
    <w:rsid w:val="00FC7E63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966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0E5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9840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9840E5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2459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14E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4EAA"/>
    <w:rPr>
      <w:sz w:val="18"/>
      <w:szCs w:val="18"/>
    </w:rPr>
  </w:style>
  <w:style w:type="paragraph" w:styleId="a8">
    <w:name w:val="Normal (Web)"/>
    <w:basedOn w:val="a"/>
    <w:uiPriority w:val="99"/>
    <w:unhideWhenUsed/>
    <w:rsid w:val="00796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9662B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79662B"/>
    <w:rPr>
      <w:color w:val="0000FF"/>
      <w:u w:val="single"/>
    </w:rPr>
  </w:style>
  <w:style w:type="table" w:styleId="aa">
    <w:name w:val="Table Grid"/>
    <w:basedOn w:val="a1"/>
    <w:uiPriority w:val="59"/>
    <w:rsid w:val="00796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F2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AA8"/>
    <w:rPr>
      <w:rFonts w:ascii="宋体" w:eastAsia="宋体" w:hAnsi="宋体" w:cs="宋体"/>
      <w:kern w:val="0"/>
      <w:sz w:val="24"/>
      <w:szCs w:val="24"/>
    </w:rPr>
  </w:style>
  <w:style w:type="character" w:customStyle="1" w:styleId="simjour">
    <w:name w:val="simjour"/>
    <w:basedOn w:val="a0"/>
    <w:rsid w:val="00AA18B2"/>
  </w:style>
  <w:style w:type="paragraph" w:styleId="ab">
    <w:name w:val="footnote text"/>
    <w:basedOn w:val="a"/>
    <w:link w:val="Char3"/>
    <w:semiHidden/>
    <w:rsid w:val="00AA18B2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脚注文本 Char"/>
    <w:basedOn w:val="a0"/>
    <w:link w:val="ab"/>
    <w:semiHidden/>
    <w:rsid w:val="00AA18B2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AA18B2"/>
    <w:rPr>
      <w:vertAlign w:val="superscript"/>
    </w:rPr>
  </w:style>
  <w:style w:type="character" w:styleId="ad">
    <w:name w:val="Emphasis"/>
    <w:basedOn w:val="a0"/>
    <w:uiPriority w:val="20"/>
    <w:qFormat/>
    <w:rsid w:val="00185E28"/>
    <w:rPr>
      <w:i/>
      <w:iCs/>
    </w:rPr>
  </w:style>
  <w:style w:type="character" w:styleId="ae">
    <w:name w:val="Strong"/>
    <w:basedOn w:val="a0"/>
    <w:uiPriority w:val="22"/>
    <w:qFormat/>
    <w:rsid w:val="004369E4"/>
    <w:rPr>
      <w:b/>
      <w:bCs/>
    </w:rPr>
  </w:style>
  <w:style w:type="character" w:customStyle="1" w:styleId="1Char">
    <w:name w:val="标题 1 Char"/>
    <w:basedOn w:val="a0"/>
    <w:link w:val="1"/>
    <w:uiPriority w:val="9"/>
    <w:rsid w:val="005D74C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966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0E5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9840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9840E5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2459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14E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4EAA"/>
    <w:rPr>
      <w:sz w:val="18"/>
      <w:szCs w:val="18"/>
    </w:rPr>
  </w:style>
  <w:style w:type="paragraph" w:styleId="a8">
    <w:name w:val="Normal (Web)"/>
    <w:basedOn w:val="a"/>
    <w:uiPriority w:val="99"/>
    <w:unhideWhenUsed/>
    <w:rsid w:val="00796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9662B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79662B"/>
    <w:rPr>
      <w:color w:val="0000FF"/>
      <w:u w:val="single"/>
    </w:rPr>
  </w:style>
  <w:style w:type="table" w:styleId="aa">
    <w:name w:val="Table Grid"/>
    <w:basedOn w:val="a1"/>
    <w:uiPriority w:val="59"/>
    <w:rsid w:val="00796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F2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AA8"/>
    <w:rPr>
      <w:rFonts w:ascii="宋体" w:eastAsia="宋体" w:hAnsi="宋体" w:cs="宋体"/>
      <w:kern w:val="0"/>
      <w:sz w:val="24"/>
      <w:szCs w:val="24"/>
    </w:rPr>
  </w:style>
  <w:style w:type="character" w:customStyle="1" w:styleId="simjour">
    <w:name w:val="simjour"/>
    <w:basedOn w:val="a0"/>
    <w:rsid w:val="00AA18B2"/>
  </w:style>
  <w:style w:type="paragraph" w:styleId="ab">
    <w:name w:val="footnote text"/>
    <w:basedOn w:val="a"/>
    <w:link w:val="Char3"/>
    <w:semiHidden/>
    <w:rsid w:val="00AA18B2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脚注文本 Char"/>
    <w:basedOn w:val="a0"/>
    <w:link w:val="ab"/>
    <w:semiHidden/>
    <w:rsid w:val="00AA18B2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AA18B2"/>
    <w:rPr>
      <w:vertAlign w:val="superscript"/>
    </w:rPr>
  </w:style>
  <w:style w:type="character" w:styleId="ad">
    <w:name w:val="Emphasis"/>
    <w:basedOn w:val="a0"/>
    <w:uiPriority w:val="20"/>
    <w:qFormat/>
    <w:rsid w:val="00185E28"/>
    <w:rPr>
      <w:i/>
      <w:iCs/>
    </w:rPr>
  </w:style>
  <w:style w:type="character" w:styleId="ae">
    <w:name w:val="Strong"/>
    <w:basedOn w:val="a0"/>
    <w:uiPriority w:val="22"/>
    <w:qFormat/>
    <w:rsid w:val="004369E4"/>
    <w:rPr>
      <w:b/>
      <w:bCs/>
    </w:rPr>
  </w:style>
  <w:style w:type="character" w:customStyle="1" w:styleId="1Char">
    <w:name w:val="标题 1 Char"/>
    <w:basedOn w:val="a0"/>
    <w:link w:val="1"/>
    <w:uiPriority w:val="9"/>
    <w:rsid w:val="005D74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知识 1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项目 1</c:v>
                </c:pt>
                <c:pt idx="1">
                  <c:v>项目 2</c:v>
                </c:pt>
                <c:pt idx="2">
                  <c:v>项目 3</c:v>
                </c:pt>
                <c:pt idx="3">
                  <c:v>项目 4</c:v>
                </c:pt>
                <c:pt idx="4">
                  <c:v>项目 5</c:v>
                </c:pt>
                <c:pt idx="5">
                  <c:v>项目 6</c:v>
                </c:pt>
                <c:pt idx="6">
                  <c:v>项目 7</c:v>
                </c:pt>
                <c:pt idx="7">
                  <c:v>项目 8</c:v>
                </c:pt>
                <c:pt idx="8">
                  <c:v>项目 9</c:v>
                </c:pt>
                <c:pt idx="9">
                  <c:v>项目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技能 2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项目 1</c:v>
                </c:pt>
                <c:pt idx="1">
                  <c:v>项目 2</c:v>
                </c:pt>
                <c:pt idx="2">
                  <c:v>项目 3</c:v>
                </c:pt>
                <c:pt idx="3">
                  <c:v>项目 4</c:v>
                </c:pt>
                <c:pt idx="4">
                  <c:v>项目 5</c:v>
                </c:pt>
                <c:pt idx="5">
                  <c:v>项目 6</c:v>
                </c:pt>
                <c:pt idx="6">
                  <c:v>项目 7</c:v>
                </c:pt>
                <c:pt idx="7">
                  <c:v>项目 8</c:v>
                </c:pt>
                <c:pt idx="8">
                  <c:v>项目 9</c:v>
                </c:pt>
                <c:pt idx="9">
                  <c:v>项目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8</c:v>
                </c:pt>
                <c:pt idx="7">
                  <c:v>8</c:v>
                </c:pt>
                <c:pt idx="9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45472"/>
        <c:axId val="215101824"/>
      </c:lineChart>
      <c:catAx>
        <c:axId val="2151454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215101824"/>
        <c:crosses val="autoZero"/>
        <c:auto val="1"/>
        <c:lblAlgn val="ctr"/>
        <c:lblOffset val="100"/>
        <c:noMultiLvlLbl val="0"/>
      </c:catAx>
      <c:valAx>
        <c:axId val="215101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1454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A3750-80A0-46E6-9868-C4403B75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4</Pages>
  <Words>676</Words>
  <Characters>3858</Characters>
  <Application>Microsoft Office Word</Application>
  <DocSecurity>0</DocSecurity>
  <Lines>32</Lines>
  <Paragraphs>9</Paragraphs>
  <ScaleCrop>false</ScaleCrop>
  <Company>Sky123.Org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李晓敏</dc:creator>
  <cp:keywords/>
  <dc:description/>
  <cp:lastModifiedBy>李晓敏</cp:lastModifiedBy>
  <cp:revision>169</cp:revision>
  <cp:lastPrinted>2019-11-25T05:29:00Z</cp:lastPrinted>
  <dcterms:created xsi:type="dcterms:W3CDTF">2019-06-10T00:55:00Z</dcterms:created>
  <dcterms:modified xsi:type="dcterms:W3CDTF">2019-12-30T08:07:00Z</dcterms:modified>
</cp:coreProperties>
</file>