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904" w:rsidRPr="00A53EE4" w:rsidRDefault="00384CA0" w:rsidP="005D7395">
      <w:pPr>
        <w:spacing w:line="440" w:lineRule="exact"/>
        <w:jc w:val="center"/>
        <w:rPr>
          <w:rFonts w:asciiTheme="majorEastAsia" w:eastAsiaTheme="majorEastAsia" w:hAnsiTheme="majorEastAsia"/>
          <w:b/>
          <w:sz w:val="32"/>
          <w:szCs w:val="32"/>
        </w:rPr>
      </w:pPr>
      <w:r w:rsidRPr="00A53EE4">
        <w:rPr>
          <w:rFonts w:asciiTheme="majorEastAsia" w:eastAsiaTheme="majorEastAsia" w:hAnsiTheme="majorEastAsia" w:hint="eastAsia"/>
          <w:b/>
          <w:sz w:val="32"/>
          <w:szCs w:val="32"/>
        </w:rPr>
        <w:t>高空抛坠物致害责任规则之检视</w:t>
      </w:r>
    </w:p>
    <w:p w:rsidR="00AB1904" w:rsidRPr="00A53EE4" w:rsidRDefault="00AC5EAD" w:rsidP="005D7395">
      <w:pPr>
        <w:spacing w:line="440" w:lineRule="exact"/>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兼评《民法典（草案）》第1254条之规定</w:t>
      </w:r>
    </w:p>
    <w:p w:rsidR="002501E2" w:rsidRPr="009A1613" w:rsidRDefault="00DF5E4B" w:rsidP="005D7395">
      <w:pPr>
        <w:spacing w:line="440" w:lineRule="exact"/>
        <w:jc w:val="center"/>
        <w:rPr>
          <w:rFonts w:ascii="楷体" w:eastAsia="楷体" w:hAnsi="楷体"/>
          <w:sz w:val="24"/>
          <w:szCs w:val="24"/>
        </w:rPr>
      </w:pPr>
      <w:r>
        <w:rPr>
          <w:rFonts w:ascii="楷体" w:eastAsia="楷体" w:hAnsi="楷体" w:hint="eastAsia"/>
          <w:sz w:val="24"/>
          <w:szCs w:val="24"/>
        </w:rPr>
        <w:t>李  静</w:t>
      </w:r>
      <w:r w:rsidR="00111D16">
        <w:rPr>
          <w:rStyle w:val="a7"/>
          <w:rFonts w:ascii="楷体" w:eastAsia="楷体" w:hAnsi="楷体"/>
          <w:sz w:val="24"/>
          <w:szCs w:val="24"/>
        </w:rPr>
        <w:footnoteReference w:id="1"/>
      </w:r>
      <w:r w:rsidR="00270273">
        <w:rPr>
          <w:rFonts w:ascii="楷体" w:eastAsia="楷体" w:hAnsi="楷体" w:hint="eastAsia"/>
          <w:sz w:val="24"/>
          <w:szCs w:val="24"/>
        </w:rPr>
        <w:t xml:space="preserve">    </w:t>
      </w:r>
      <w:r w:rsidR="002501E2" w:rsidRPr="009A1613">
        <w:rPr>
          <w:rFonts w:ascii="楷体" w:eastAsia="楷体" w:hAnsi="楷体" w:hint="eastAsia"/>
          <w:sz w:val="24"/>
          <w:szCs w:val="24"/>
        </w:rPr>
        <w:t>黄  江</w:t>
      </w:r>
      <w:r w:rsidR="00111D16">
        <w:rPr>
          <w:rStyle w:val="a7"/>
          <w:rFonts w:ascii="楷体" w:eastAsia="楷体" w:hAnsi="楷体"/>
          <w:sz w:val="24"/>
          <w:szCs w:val="24"/>
        </w:rPr>
        <w:footnoteReference w:id="2"/>
      </w:r>
    </w:p>
    <w:p w:rsidR="00ED0253" w:rsidRPr="00E61627" w:rsidRDefault="00E61627" w:rsidP="005D7395">
      <w:pPr>
        <w:adjustRightInd w:val="0"/>
        <w:snapToGrid w:val="0"/>
        <w:spacing w:line="440" w:lineRule="exact"/>
        <w:ind w:firstLineChars="200" w:firstLine="480"/>
        <w:jc w:val="center"/>
        <w:rPr>
          <w:rFonts w:asciiTheme="minorEastAsia" w:hAnsiTheme="minorEastAsia"/>
          <w:sz w:val="24"/>
          <w:szCs w:val="24"/>
        </w:rPr>
      </w:pPr>
      <w:r w:rsidRPr="00E61627">
        <w:rPr>
          <w:rFonts w:asciiTheme="minorEastAsia" w:hAnsiTheme="minorEastAsia" w:hint="eastAsia"/>
          <w:sz w:val="24"/>
          <w:szCs w:val="24"/>
        </w:rPr>
        <w:t>（甘肃政法大学  甘肃  兰州  730070）</w:t>
      </w:r>
    </w:p>
    <w:p w:rsidR="00A9123F" w:rsidRPr="000651C0" w:rsidRDefault="00A9123F" w:rsidP="005D7395">
      <w:pPr>
        <w:spacing w:line="360" w:lineRule="exact"/>
        <w:rPr>
          <w:rFonts w:ascii="楷体" w:eastAsia="楷体" w:hAnsi="楷体"/>
          <w:szCs w:val="21"/>
        </w:rPr>
      </w:pPr>
      <w:r w:rsidRPr="009A1613">
        <w:rPr>
          <w:rFonts w:ascii="黑体" w:eastAsia="黑体" w:hAnsi="黑体" w:hint="eastAsia"/>
          <w:b/>
          <w:szCs w:val="21"/>
        </w:rPr>
        <w:t>内容摘要</w:t>
      </w:r>
      <w:r w:rsidR="00E61627">
        <w:rPr>
          <w:rFonts w:ascii="黑体" w:eastAsia="黑体" w:hAnsi="黑体" w:hint="eastAsia"/>
          <w:b/>
          <w:szCs w:val="21"/>
        </w:rPr>
        <w:t>：</w:t>
      </w:r>
      <w:r w:rsidR="009F1CEF" w:rsidRPr="009A1613">
        <w:rPr>
          <w:rFonts w:ascii="楷体" w:eastAsia="楷体" w:hAnsi="楷体" w:hint="eastAsia"/>
          <w:szCs w:val="21"/>
        </w:rPr>
        <w:t>高空抛坠物致害责任规则在立法时学界对该规定就存有争议，自《侵权责任法》颁布实施以来的近十年间，其在司法适用中面临的问题和困境也逐渐显现。</w:t>
      </w:r>
      <w:r w:rsidR="000651C0">
        <w:rPr>
          <w:rFonts w:ascii="楷体" w:eastAsia="楷体" w:hAnsi="楷体" w:hint="eastAsia"/>
          <w:szCs w:val="21"/>
        </w:rPr>
        <w:t>《民法典</w:t>
      </w:r>
      <w:r w:rsidRPr="009A1613">
        <w:rPr>
          <w:rFonts w:ascii="楷体" w:eastAsia="楷体" w:hAnsi="楷体" w:hint="eastAsia"/>
          <w:szCs w:val="21"/>
        </w:rPr>
        <w:t>（草案）》</w:t>
      </w:r>
      <w:r w:rsidR="009F1CEF" w:rsidRPr="009A1613">
        <w:rPr>
          <w:rFonts w:ascii="楷体" w:eastAsia="楷体" w:hAnsi="楷体" w:hint="eastAsia"/>
          <w:szCs w:val="21"/>
        </w:rPr>
        <w:t>第</w:t>
      </w:r>
      <w:r w:rsidR="000651C0">
        <w:rPr>
          <w:rFonts w:ascii="楷体" w:eastAsia="楷体" w:hAnsi="楷体" w:hint="eastAsia"/>
          <w:szCs w:val="21"/>
        </w:rPr>
        <w:t>1254</w:t>
      </w:r>
      <w:r w:rsidR="009F1CEF" w:rsidRPr="009A1613">
        <w:rPr>
          <w:rFonts w:ascii="楷体" w:eastAsia="楷体" w:hAnsi="楷体" w:hint="eastAsia"/>
          <w:szCs w:val="21"/>
        </w:rPr>
        <w:t>条</w:t>
      </w:r>
      <w:r w:rsidRPr="009A1613">
        <w:rPr>
          <w:rFonts w:ascii="楷体" w:eastAsia="楷体" w:hAnsi="楷体" w:hint="eastAsia"/>
          <w:szCs w:val="21"/>
        </w:rPr>
        <w:t>在《侵权责任法》第87条规定的基础上有了重大进展，明确规定禁止从建筑物中抛掷物品，补充规定了抛掷物致害首先由侵权人承担责任并规定了有关机关的及时调查义务，增加规定可能加害的建筑物使用人在承担补偿责任后发现侵权人的，有权向侵权人追偿，增加规定物业服务企业的安全保障义务，将使我国的高空抛坠物致害损害赔偿责任形成完善的规范体系。</w:t>
      </w:r>
      <w:r w:rsidR="000651C0">
        <w:rPr>
          <w:rFonts w:ascii="楷体" w:eastAsia="楷体" w:hAnsi="楷体" w:hint="eastAsia"/>
          <w:szCs w:val="21"/>
        </w:rPr>
        <w:t>民法典</w:t>
      </w:r>
      <w:r w:rsidRPr="009A1613">
        <w:rPr>
          <w:rFonts w:ascii="楷体" w:eastAsia="楷体" w:hAnsi="楷体" w:hint="eastAsia"/>
          <w:szCs w:val="21"/>
        </w:rPr>
        <w:t>（草案）的这些规</w:t>
      </w:r>
      <w:r w:rsidR="000651C0">
        <w:rPr>
          <w:rFonts w:ascii="楷体" w:eastAsia="楷体" w:hAnsi="楷体" w:hint="eastAsia"/>
          <w:szCs w:val="21"/>
        </w:rPr>
        <w:t>定是成功的，但还存在一些不足，应当在民法典</w:t>
      </w:r>
      <w:r w:rsidRPr="009A1613">
        <w:rPr>
          <w:rFonts w:ascii="楷体" w:eastAsia="楷体" w:hAnsi="楷体" w:hint="eastAsia"/>
          <w:szCs w:val="21"/>
        </w:rPr>
        <w:t>的编纂中使之进</w:t>
      </w:r>
      <w:r w:rsidR="009B2FF9">
        <w:rPr>
          <w:rFonts w:ascii="楷体" w:eastAsia="楷体" w:hAnsi="楷体" w:hint="eastAsia"/>
          <w:szCs w:val="21"/>
        </w:rPr>
        <w:t>一步完善，创建我国完善的建筑物抛掷物、坠落物致害补偿责任</w:t>
      </w:r>
      <w:r w:rsidRPr="009A1613">
        <w:rPr>
          <w:rFonts w:ascii="楷体" w:eastAsia="楷体" w:hAnsi="楷体" w:hint="eastAsia"/>
          <w:szCs w:val="21"/>
        </w:rPr>
        <w:t>制度。</w:t>
      </w:r>
    </w:p>
    <w:p w:rsidR="00A9123F" w:rsidRDefault="00A9123F" w:rsidP="005D7395">
      <w:pPr>
        <w:spacing w:line="340" w:lineRule="exact"/>
        <w:rPr>
          <w:rFonts w:ascii="楷体" w:eastAsia="楷体" w:hAnsi="楷体"/>
          <w:szCs w:val="21"/>
        </w:rPr>
      </w:pPr>
      <w:r w:rsidRPr="009A1613">
        <w:rPr>
          <w:rFonts w:ascii="黑体" w:eastAsia="黑体" w:hAnsi="黑体" w:hint="eastAsia"/>
          <w:b/>
          <w:szCs w:val="21"/>
        </w:rPr>
        <w:t>关键词</w:t>
      </w:r>
      <w:r w:rsidR="00E61627">
        <w:rPr>
          <w:rFonts w:asciiTheme="minorEastAsia" w:hAnsiTheme="minorEastAsia" w:hint="eastAsia"/>
          <w:sz w:val="24"/>
          <w:szCs w:val="24"/>
        </w:rPr>
        <w:t>：</w:t>
      </w:r>
      <w:r w:rsidR="000651C0">
        <w:rPr>
          <w:rFonts w:ascii="楷体" w:eastAsia="楷体" w:hAnsi="楷体" w:hint="eastAsia"/>
          <w:szCs w:val="21"/>
        </w:rPr>
        <w:t>民法典（草案）</w:t>
      </w:r>
      <w:r w:rsidRPr="009A1613">
        <w:rPr>
          <w:rFonts w:ascii="楷体" w:eastAsia="楷体" w:hAnsi="楷体" w:hint="eastAsia"/>
          <w:szCs w:val="21"/>
        </w:rPr>
        <w:t>；高空抛坠物；补偿责任规则</w:t>
      </w:r>
    </w:p>
    <w:p w:rsidR="00E61627" w:rsidRPr="00E61627" w:rsidRDefault="00E61627" w:rsidP="005D7395">
      <w:pPr>
        <w:spacing w:line="400" w:lineRule="exact"/>
        <w:jc w:val="center"/>
        <w:rPr>
          <w:rFonts w:ascii="Times New Roman" w:eastAsia="楷体" w:hAnsi="Times New Roman" w:cs="Times New Roman"/>
          <w:b/>
          <w:szCs w:val="21"/>
        </w:rPr>
      </w:pPr>
      <w:r>
        <w:rPr>
          <w:rFonts w:ascii="Times New Roman" w:eastAsia="楷体" w:hAnsi="Times New Roman" w:cs="Times New Roman"/>
          <w:b/>
          <w:szCs w:val="21"/>
        </w:rPr>
        <w:t xml:space="preserve">Inspection of </w:t>
      </w:r>
      <w:r>
        <w:rPr>
          <w:rFonts w:ascii="Times New Roman" w:eastAsia="楷体" w:hAnsi="Times New Roman" w:cs="Times New Roman" w:hint="eastAsia"/>
          <w:b/>
          <w:szCs w:val="21"/>
        </w:rPr>
        <w:t>L</w:t>
      </w:r>
      <w:r>
        <w:rPr>
          <w:rFonts w:ascii="Times New Roman" w:eastAsia="楷体" w:hAnsi="Times New Roman" w:cs="Times New Roman"/>
          <w:b/>
          <w:szCs w:val="21"/>
        </w:rPr>
        <w:t xml:space="preserve">iability </w:t>
      </w:r>
      <w:r>
        <w:rPr>
          <w:rFonts w:ascii="Times New Roman" w:eastAsia="楷体" w:hAnsi="Times New Roman" w:cs="Times New Roman" w:hint="eastAsia"/>
          <w:b/>
          <w:szCs w:val="21"/>
        </w:rPr>
        <w:t>R</w:t>
      </w:r>
      <w:r>
        <w:rPr>
          <w:rFonts w:ascii="Times New Roman" w:eastAsia="楷体" w:hAnsi="Times New Roman" w:cs="Times New Roman"/>
          <w:b/>
          <w:szCs w:val="21"/>
        </w:rPr>
        <w:t xml:space="preserve">ules for </w:t>
      </w:r>
      <w:r>
        <w:rPr>
          <w:rFonts w:ascii="Times New Roman" w:eastAsia="楷体" w:hAnsi="Times New Roman" w:cs="Times New Roman" w:hint="eastAsia"/>
          <w:b/>
          <w:szCs w:val="21"/>
        </w:rPr>
        <w:t>D</w:t>
      </w:r>
      <w:r>
        <w:rPr>
          <w:rFonts w:ascii="Times New Roman" w:eastAsia="楷体" w:hAnsi="Times New Roman" w:cs="Times New Roman"/>
          <w:b/>
          <w:szCs w:val="21"/>
        </w:rPr>
        <w:t xml:space="preserve">amage </w:t>
      </w:r>
      <w:r>
        <w:rPr>
          <w:rFonts w:ascii="Times New Roman" w:eastAsia="楷体" w:hAnsi="Times New Roman" w:cs="Times New Roman" w:hint="eastAsia"/>
          <w:b/>
          <w:szCs w:val="21"/>
        </w:rPr>
        <w:t>C</w:t>
      </w:r>
      <w:r>
        <w:rPr>
          <w:rFonts w:ascii="Times New Roman" w:eastAsia="楷体" w:hAnsi="Times New Roman" w:cs="Times New Roman"/>
          <w:b/>
          <w:szCs w:val="21"/>
        </w:rPr>
        <w:t xml:space="preserve">aused by </w:t>
      </w:r>
      <w:r>
        <w:rPr>
          <w:rFonts w:ascii="Times New Roman" w:eastAsia="楷体" w:hAnsi="Times New Roman" w:cs="Times New Roman" w:hint="eastAsia"/>
          <w:b/>
          <w:szCs w:val="21"/>
        </w:rPr>
        <w:t>O</w:t>
      </w:r>
      <w:r w:rsidRPr="00E61627">
        <w:rPr>
          <w:rFonts w:ascii="Times New Roman" w:eastAsia="楷体" w:hAnsi="Times New Roman" w:cs="Times New Roman"/>
          <w:b/>
          <w:szCs w:val="21"/>
        </w:rPr>
        <w:t>bj</w:t>
      </w:r>
      <w:r>
        <w:rPr>
          <w:rFonts w:ascii="Times New Roman" w:eastAsia="楷体" w:hAnsi="Times New Roman" w:cs="Times New Roman"/>
          <w:b/>
          <w:szCs w:val="21"/>
        </w:rPr>
        <w:t xml:space="preserve">ects </w:t>
      </w:r>
      <w:r>
        <w:rPr>
          <w:rFonts w:ascii="Times New Roman" w:eastAsia="楷体" w:hAnsi="Times New Roman" w:cs="Times New Roman" w:hint="eastAsia"/>
          <w:b/>
          <w:szCs w:val="21"/>
        </w:rPr>
        <w:t>D</w:t>
      </w:r>
      <w:r>
        <w:rPr>
          <w:rFonts w:ascii="Times New Roman" w:eastAsia="楷体" w:hAnsi="Times New Roman" w:cs="Times New Roman"/>
          <w:b/>
          <w:szCs w:val="21"/>
        </w:rPr>
        <w:t xml:space="preserve">ropped from </w:t>
      </w:r>
      <w:r>
        <w:rPr>
          <w:rFonts w:ascii="Times New Roman" w:eastAsia="楷体" w:hAnsi="Times New Roman" w:cs="Times New Roman" w:hint="eastAsia"/>
          <w:b/>
          <w:szCs w:val="21"/>
        </w:rPr>
        <w:t>H</w:t>
      </w:r>
      <w:r>
        <w:rPr>
          <w:rFonts w:ascii="Times New Roman" w:eastAsia="楷体" w:hAnsi="Times New Roman" w:cs="Times New Roman"/>
          <w:b/>
          <w:szCs w:val="21"/>
        </w:rPr>
        <w:t xml:space="preserve">igh </w:t>
      </w:r>
      <w:r>
        <w:rPr>
          <w:rFonts w:ascii="Times New Roman" w:eastAsia="楷体" w:hAnsi="Times New Roman" w:cs="Times New Roman" w:hint="eastAsia"/>
          <w:b/>
          <w:szCs w:val="21"/>
        </w:rPr>
        <w:t>A</w:t>
      </w:r>
      <w:r w:rsidRPr="00E61627">
        <w:rPr>
          <w:rFonts w:ascii="Times New Roman" w:eastAsia="楷体" w:hAnsi="Times New Roman" w:cs="Times New Roman"/>
          <w:b/>
          <w:szCs w:val="21"/>
        </w:rPr>
        <w:t>ltitude</w:t>
      </w:r>
    </w:p>
    <w:p w:rsidR="00E61627" w:rsidRDefault="00E61627" w:rsidP="005D7395">
      <w:pPr>
        <w:spacing w:line="400" w:lineRule="exact"/>
        <w:jc w:val="center"/>
        <w:rPr>
          <w:rFonts w:ascii="Times New Roman" w:eastAsia="楷体" w:hAnsi="Times New Roman" w:cs="Times New Roman"/>
          <w:b/>
          <w:szCs w:val="21"/>
        </w:rPr>
      </w:pPr>
      <w:r>
        <w:rPr>
          <w:rFonts w:ascii="Times New Roman" w:eastAsia="楷体" w:hAnsi="Times New Roman" w:cs="Times New Roman"/>
          <w:b/>
          <w:szCs w:val="21"/>
        </w:rPr>
        <w:t xml:space="preserve">Comments on the </w:t>
      </w:r>
      <w:r>
        <w:rPr>
          <w:rFonts w:ascii="Times New Roman" w:eastAsia="楷体" w:hAnsi="Times New Roman" w:cs="Times New Roman" w:hint="eastAsia"/>
          <w:b/>
          <w:szCs w:val="21"/>
        </w:rPr>
        <w:t>P</w:t>
      </w:r>
      <w:r>
        <w:rPr>
          <w:rFonts w:ascii="Times New Roman" w:eastAsia="楷体" w:hAnsi="Times New Roman" w:cs="Times New Roman"/>
          <w:b/>
          <w:szCs w:val="21"/>
        </w:rPr>
        <w:t xml:space="preserve">rovisions of </w:t>
      </w:r>
      <w:r>
        <w:rPr>
          <w:rFonts w:ascii="Times New Roman" w:eastAsia="楷体" w:hAnsi="Times New Roman" w:cs="Times New Roman" w:hint="eastAsia"/>
          <w:b/>
          <w:szCs w:val="21"/>
        </w:rPr>
        <w:t>A</w:t>
      </w:r>
      <w:r>
        <w:rPr>
          <w:rFonts w:ascii="Times New Roman" w:eastAsia="楷体" w:hAnsi="Times New Roman" w:cs="Times New Roman"/>
          <w:b/>
          <w:szCs w:val="21"/>
        </w:rPr>
        <w:t xml:space="preserve">rticle 1254 of the </w:t>
      </w:r>
      <w:r>
        <w:rPr>
          <w:rFonts w:ascii="Times New Roman" w:eastAsia="楷体" w:hAnsi="Times New Roman" w:cs="Times New Roman" w:hint="eastAsia"/>
          <w:b/>
          <w:szCs w:val="21"/>
        </w:rPr>
        <w:t>C</w:t>
      </w:r>
      <w:r>
        <w:rPr>
          <w:rFonts w:ascii="Times New Roman" w:eastAsia="楷体" w:hAnsi="Times New Roman" w:cs="Times New Roman"/>
          <w:b/>
          <w:szCs w:val="21"/>
        </w:rPr>
        <w:t xml:space="preserve">ivil </w:t>
      </w:r>
      <w:r>
        <w:rPr>
          <w:rFonts w:ascii="Times New Roman" w:eastAsia="楷体" w:hAnsi="Times New Roman" w:cs="Times New Roman" w:hint="eastAsia"/>
          <w:b/>
          <w:szCs w:val="21"/>
        </w:rPr>
        <w:t>C</w:t>
      </w:r>
      <w:r w:rsidRPr="00E61627">
        <w:rPr>
          <w:rFonts w:ascii="Times New Roman" w:eastAsia="楷体" w:hAnsi="Times New Roman" w:cs="Times New Roman"/>
          <w:b/>
          <w:szCs w:val="21"/>
        </w:rPr>
        <w:t>ode (Draft)</w:t>
      </w:r>
    </w:p>
    <w:p w:rsidR="00E61627" w:rsidRPr="005D7395" w:rsidRDefault="00AB0BA4" w:rsidP="005D7395">
      <w:pPr>
        <w:spacing w:line="400" w:lineRule="exact"/>
        <w:jc w:val="center"/>
        <w:rPr>
          <w:rFonts w:ascii="Times New Roman" w:eastAsia="楷体" w:hAnsi="Times New Roman" w:cs="Times New Roman"/>
          <w:sz w:val="24"/>
          <w:szCs w:val="24"/>
        </w:rPr>
      </w:pPr>
      <w:r>
        <w:rPr>
          <w:rFonts w:ascii="Times New Roman" w:eastAsia="楷体" w:hAnsi="Times New Roman" w:cs="Times New Roman"/>
          <w:sz w:val="24"/>
          <w:szCs w:val="24"/>
        </w:rPr>
        <w:t>Li Jing    Huang Jian</w:t>
      </w:r>
      <w:r>
        <w:rPr>
          <w:rFonts w:ascii="Times New Roman" w:eastAsia="楷体" w:hAnsi="Times New Roman" w:cs="Times New Roman" w:hint="eastAsia"/>
          <w:sz w:val="24"/>
          <w:szCs w:val="24"/>
        </w:rPr>
        <w:t>g</w:t>
      </w:r>
    </w:p>
    <w:p w:rsidR="00E61627" w:rsidRPr="005D7395" w:rsidRDefault="005D7395" w:rsidP="005D7395">
      <w:pPr>
        <w:spacing w:line="400" w:lineRule="exact"/>
        <w:jc w:val="center"/>
        <w:rPr>
          <w:rFonts w:ascii="Times New Roman" w:eastAsia="楷体" w:hAnsi="Times New Roman" w:cs="Times New Roman"/>
          <w:sz w:val="24"/>
          <w:szCs w:val="24"/>
        </w:rPr>
      </w:pPr>
      <w:r w:rsidRPr="005D7395">
        <w:rPr>
          <w:rFonts w:ascii="Times New Roman" w:eastAsia="楷体" w:hAnsi="Times New Roman" w:cs="Times New Roman"/>
          <w:sz w:val="24"/>
          <w:szCs w:val="24"/>
        </w:rPr>
        <w:t>（</w:t>
      </w:r>
      <w:r w:rsidR="00E61627" w:rsidRPr="005D7395">
        <w:rPr>
          <w:rFonts w:ascii="Times New Roman" w:eastAsia="楷体" w:hAnsi="Times New Roman" w:cs="Times New Roman"/>
          <w:sz w:val="24"/>
          <w:szCs w:val="24"/>
        </w:rPr>
        <w:t>Gansu University of Political Science and Law,</w:t>
      </w:r>
      <w:r w:rsidRPr="005D7395">
        <w:rPr>
          <w:rFonts w:ascii="Times New Roman" w:eastAsia="楷体" w:hAnsi="Times New Roman" w:cs="Times New Roman"/>
          <w:sz w:val="24"/>
          <w:szCs w:val="24"/>
        </w:rPr>
        <w:t xml:space="preserve"> Gansu</w:t>
      </w:r>
      <w:r w:rsidRPr="005D7395">
        <w:rPr>
          <w:rFonts w:ascii="Times New Roman" w:hAnsi="Times New Roman" w:cs="Times New Roman"/>
          <w:sz w:val="24"/>
          <w:szCs w:val="24"/>
        </w:rPr>
        <w:t xml:space="preserve"> </w:t>
      </w:r>
      <w:r w:rsidRPr="005D7395">
        <w:rPr>
          <w:rFonts w:ascii="Times New Roman" w:eastAsia="楷体" w:hAnsi="Times New Roman" w:cs="Times New Roman"/>
          <w:sz w:val="24"/>
          <w:szCs w:val="24"/>
        </w:rPr>
        <w:t>Lanzhou 730070</w:t>
      </w:r>
      <w:r w:rsidRPr="005D7395">
        <w:rPr>
          <w:rFonts w:ascii="Times New Roman" w:eastAsia="楷体" w:hAnsi="Times New Roman" w:cs="Times New Roman"/>
          <w:sz w:val="24"/>
          <w:szCs w:val="24"/>
        </w:rPr>
        <w:t>）</w:t>
      </w:r>
    </w:p>
    <w:p w:rsidR="00DF5E4B" w:rsidRDefault="00DF5E4B" w:rsidP="005D7395">
      <w:pPr>
        <w:spacing w:line="340" w:lineRule="exact"/>
        <w:rPr>
          <w:rFonts w:ascii="Times New Roman" w:eastAsia="黑体" w:hAnsi="Times New Roman" w:cs="Times New Roman"/>
          <w:szCs w:val="21"/>
        </w:rPr>
      </w:pPr>
      <w:r>
        <w:rPr>
          <w:rFonts w:ascii="黑体" w:eastAsia="黑体" w:hAnsi="黑体" w:hint="eastAsia"/>
          <w:b/>
          <w:szCs w:val="21"/>
        </w:rPr>
        <w:t>Abstract</w:t>
      </w:r>
      <w:r w:rsidR="00E61627">
        <w:rPr>
          <w:rFonts w:ascii="黑体" w:eastAsia="黑体" w:hAnsi="黑体" w:hint="eastAsia"/>
          <w:b/>
          <w:szCs w:val="21"/>
        </w:rPr>
        <w:t>：</w:t>
      </w:r>
      <w:r w:rsidRPr="00DF5E4B">
        <w:rPr>
          <w:rFonts w:ascii="Times New Roman" w:eastAsia="黑体" w:hAnsi="Times New Roman" w:cs="Times New Roman"/>
          <w:szCs w:val="21"/>
        </w:rPr>
        <w:t>In the past ten years since the promulgation and implementation of the tort liability law, the problems and difficulties in judicial application have gradually emerged. Article</w:t>
      </w:r>
      <w:r>
        <w:rPr>
          <w:rFonts w:ascii="Times New Roman" w:eastAsia="黑体" w:hAnsi="Times New Roman" w:cs="Times New Roman"/>
          <w:szCs w:val="21"/>
        </w:rPr>
        <w:t xml:space="preserve"> 1254 of the civil code</w:t>
      </w:r>
      <w:r>
        <w:rPr>
          <w:rFonts w:ascii="Times New Roman" w:eastAsia="黑体" w:hAnsi="Times New Roman" w:cs="Times New Roman" w:hint="eastAsia"/>
          <w:szCs w:val="21"/>
        </w:rPr>
        <w:t xml:space="preserve">(draft) </w:t>
      </w:r>
      <w:r w:rsidRPr="00DF5E4B">
        <w:rPr>
          <w:rFonts w:ascii="Times New Roman" w:eastAsia="黑体" w:hAnsi="Times New Roman" w:cs="Times New Roman"/>
          <w:szCs w:val="21"/>
        </w:rPr>
        <w:t xml:space="preserve">has made great progress on the basis of Article 87 of the tort liability law. It clearly stipulates that throwing objects from buildings is prohibited. It supplements that the infringer shall bear the responsibility for the damage caused by throwing objects first and stipulates the timely investigation obligation of relevant authorities. It also increases the provision that the user of buildings who may cause damage finds the infringer after bearing the compensation responsibility We have the right to recover from the infringer and increase the security obligations of property service enterprises, which will form a perfect standard system for the liability of compensation for damages caused by high-altitude dropped objects in China. These </w:t>
      </w:r>
      <w:r>
        <w:rPr>
          <w:rFonts w:ascii="Times New Roman" w:eastAsia="黑体" w:hAnsi="Times New Roman" w:cs="Times New Roman"/>
          <w:szCs w:val="21"/>
        </w:rPr>
        <w:t>provisions of the civil code</w:t>
      </w:r>
      <w:r>
        <w:rPr>
          <w:rFonts w:ascii="Times New Roman" w:eastAsia="黑体" w:hAnsi="Times New Roman" w:cs="Times New Roman" w:hint="eastAsia"/>
          <w:szCs w:val="21"/>
        </w:rPr>
        <w:t>(draft)</w:t>
      </w:r>
      <w:r>
        <w:rPr>
          <w:rFonts w:ascii="Times New Roman" w:eastAsia="黑体" w:hAnsi="Times New Roman" w:cs="Times New Roman"/>
          <w:szCs w:val="21"/>
        </w:rPr>
        <w:t xml:space="preserve"> </w:t>
      </w:r>
      <w:r w:rsidRPr="00DF5E4B">
        <w:rPr>
          <w:rFonts w:ascii="Times New Roman" w:eastAsia="黑体" w:hAnsi="Times New Roman" w:cs="Times New Roman"/>
          <w:szCs w:val="21"/>
        </w:rPr>
        <w:t>are successful, but there are still some deficiencies, which should be further improved in the compilation of the civil code, and establish a perfect system of compensation liability for damage caused by buildings throwing objects and falling objects in China.</w:t>
      </w:r>
    </w:p>
    <w:p w:rsidR="00A9123F" w:rsidRPr="005D7395" w:rsidRDefault="00DF5E4B" w:rsidP="005D7395">
      <w:pPr>
        <w:spacing w:line="340" w:lineRule="exact"/>
        <w:rPr>
          <w:rFonts w:ascii="黑体" w:eastAsia="黑体" w:hAnsi="黑体"/>
          <w:b/>
          <w:szCs w:val="21"/>
        </w:rPr>
      </w:pPr>
      <w:r w:rsidRPr="00DF5E4B">
        <w:rPr>
          <w:rFonts w:ascii="黑体" w:eastAsia="黑体" w:hAnsi="黑体" w:hint="eastAsia"/>
          <w:b/>
          <w:szCs w:val="21"/>
        </w:rPr>
        <w:t>Key Words</w:t>
      </w:r>
      <w:r w:rsidR="00E61627">
        <w:rPr>
          <w:rFonts w:ascii="黑体" w:eastAsia="黑体" w:hAnsi="黑体" w:hint="eastAsia"/>
          <w:b/>
          <w:szCs w:val="21"/>
        </w:rPr>
        <w:t>：</w:t>
      </w:r>
      <w:r w:rsidRPr="00DF5E4B">
        <w:rPr>
          <w:rFonts w:ascii="Times New Roman" w:eastAsia="黑体" w:hAnsi="Times New Roman" w:cs="Times New Roman"/>
          <w:szCs w:val="21"/>
        </w:rPr>
        <w:t>Civil code (Draft)</w:t>
      </w:r>
      <w:r>
        <w:rPr>
          <w:rFonts w:ascii="Times New Roman" w:eastAsia="黑体" w:hAnsi="Times New Roman" w:cs="Times New Roman" w:hint="eastAsia"/>
          <w:szCs w:val="21"/>
        </w:rPr>
        <w:t xml:space="preserve">; </w:t>
      </w:r>
      <w:r w:rsidRPr="00DF5E4B">
        <w:t xml:space="preserve"> </w:t>
      </w:r>
      <w:r w:rsidRPr="00DF5E4B">
        <w:rPr>
          <w:rFonts w:ascii="Times New Roman" w:eastAsia="黑体" w:hAnsi="Times New Roman" w:cs="Times New Roman"/>
          <w:szCs w:val="21"/>
        </w:rPr>
        <w:t>Falling objects</w:t>
      </w:r>
      <w:r>
        <w:rPr>
          <w:rFonts w:ascii="Times New Roman" w:eastAsia="黑体" w:hAnsi="Times New Roman" w:cs="Times New Roman" w:hint="eastAsia"/>
          <w:szCs w:val="21"/>
        </w:rPr>
        <w:t>;</w:t>
      </w:r>
      <w:r w:rsidRPr="00DF5E4B">
        <w:t xml:space="preserve"> </w:t>
      </w:r>
      <w:r>
        <w:rPr>
          <w:rFonts w:hint="eastAsia"/>
        </w:rPr>
        <w:t xml:space="preserve"> </w:t>
      </w:r>
      <w:r w:rsidRPr="00DF5E4B">
        <w:rPr>
          <w:rFonts w:ascii="Times New Roman" w:eastAsia="黑体" w:hAnsi="Times New Roman" w:cs="Times New Roman"/>
          <w:szCs w:val="21"/>
        </w:rPr>
        <w:t>Rules of liability for compensation</w:t>
      </w:r>
    </w:p>
    <w:p w:rsidR="00AB1904" w:rsidRPr="009A1613" w:rsidRDefault="00A4135F" w:rsidP="005D7395">
      <w:pPr>
        <w:adjustRightInd w:val="0"/>
        <w:snapToGrid w:val="0"/>
        <w:spacing w:line="360" w:lineRule="exact"/>
        <w:ind w:firstLineChars="200" w:firstLine="560"/>
        <w:rPr>
          <w:rFonts w:ascii="黑体" w:eastAsia="黑体" w:hAnsi="黑体"/>
          <w:sz w:val="28"/>
          <w:szCs w:val="28"/>
        </w:rPr>
      </w:pPr>
      <w:r w:rsidRPr="009A1613">
        <w:rPr>
          <w:rFonts w:ascii="黑体" w:eastAsia="黑体" w:hAnsi="黑体" w:hint="eastAsia"/>
          <w:sz w:val="28"/>
          <w:szCs w:val="28"/>
        </w:rPr>
        <w:t>一、</w:t>
      </w:r>
      <w:r w:rsidR="00AB1904" w:rsidRPr="009A1613">
        <w:rPr>
          <w:rFonts w:ascii="黑体" w:eastAsia="黑体" w:hAnsi="黑体" w:hint="eastAsia"/>
          <w:sz w:val="28"/>
          <w:szCs w:val="28"/>
        </w:rPr>
        <w:t>问题的提出</w:t>
      </w:r>
    </w:p>
    <w:p w:rsidR="00AC5EAD" w:rsidRDefault="00C23D67"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随着我国经济的进一步繁荣</w:t>
      </w:r>
      <w:r w:rsidR="005863AA">
        <w:rPr>
          <w:rFonts w:asciiTheme="minorEastAsia" w:hAnsiTheme="minorEastAsia" w:hint="eastAsia"/>
          <w:sz w:val="24"/>
          <w:szCs w:val="24"/>
        </w:rPr>
        <w:t>，高层建筑物愈加增多，在满足人们住有所居的同时，</w:t>
      </w:r>
      <w:r>
        <w:rPr>
          <w:rFonts w:asciiTheme="minorEastAsia" w:hAnsiTheme="minorEastAsia" w:hint="eastAsia"/>
          <w:sz w:val="24"/>
          <w:szCs w:val="24"/>
        </w:rPr>
        <w:t>高空抛坠物</w:t>
      </w:r>
      <w:r w:rsidR="00047D1B" w:rsidRPr="000B5B81">
        <w:rPr>
          <w:rFonts w:asciiTheme="minorEastAsia" w:hAnsiTheme="minorEastAsia" w:hint="eastAsia"/>
          <w:sz w:val="24"/>
          <w:szCs w:val="24"/>
        </w:rPr>
        <w:t>事件</w:t>
      </w:r>
      <w:r>
        <w:rPr>
          <w:rFonts w:asciiTheme="minorEastAsia" w:hAnsiTheme="minorEastAsia" w:hint="eastAsia"/>
          <w:sz w:val="24"/>
          <w:szCs w:val="24"/>
        </w:rPr>
        <w:t>发生率也呈现出上涨趋势</w:t>
      </w:r>
      <w:r w:rsidR="00047D1B" w:rsidRPr="000B5B81">
        <w:rPr>
          <w:rFonts w:asciiTheme="minorEastAsia" w:hAnsiTheme="minorEastAsia" w:hint="eastAsia"/>
          <w:sz w:val="24"/>
          <w:szCs w:val="24"/>
        </w:rPr>
        <w:t>。为及时有效的使无辜的受害人获得补偿、预防此类事件的再次发生，</w:t>
      </w:r>
      <w:r w:rsidR="004300D5" w:rsidRPr="000B5B81">
        <w:rPr>
          <w:rFonts w:asciiTheme="minorEastAsia" w:hAnsiTheme="minorEastAsia" w:hint="eastAsia"/>
          <w:sz w:val="24"/>
          <w:szCs w:val="24"/>
        </w:rPr>
        <w:t>我国</w:t>
      </w:r>
      <w:r w:rsidR="00047D1B" w:rsidRPr="000B5B81">
        <w:rPr>
          <w:rFonts w:asciiTheme="minorEastAsia" w:hAnsiTheme="minorEastAsia" w:hint="eastAsia"/>
          <w:sz w:val="24"/>
          <w:szCs w:val="24"/>
        </w:rPr>
        <w:t>《侵权责任法》第87</w:t>
      </w:r>
      <w:r w:rsidR="005863AA">
        <w:rPr>
          <w:rFonts w:asciiTheme="minorEastAsia" w:hAnsiTheme="minorEastAsia" w:hint="eastAsia"/>
          <w:sz w:val="24"/>
          <w:szCs w:val="24"/>
        </w:rPr>
        <w:t>条对高空抛掷</w:t>
      </w:r>
      <w:r w:rsidR="005863AA">
        <w:rPr>
          <w:rFonts w:asciiTheme="minorEastAsia" w:hAnsiTheme="minorEastAsia" w:hint="eastAsia"/>
          <w:sz w:val="24"/>
          <w:szCs w:val="24"/>
        </w:rPr>
        <w:lastRenderedPageBreak/>
        <w:t>物致害责任作出了规定。</w:t>
      </w:r>
      <w:r w:rsidR="00261EA4" w:rsidRPr="000B5B81">
        <w:rPr>
          <w:rFonts w:asciiTheme="minorEastAsia" w:hAnsiTheme="minorEastAsia" w:hint="eastAsia"/>
          <w:sz w:val="24"/>
          <w:szCs w:val="24"/>
        </w:rPr>
        <w:t>立法者希望通过</w:t>
      </w:r>
      <w:r w:rsidRPr="000B5B81">
        <w:rPr>
          <w:rFonts w:asciiTheme="minorEastAsia" w:hAnsiTheme="minorEastAsia" w:hint="eastAsia"/>
          <w:sz w:val="24"/>
          <w:szCs w:val="24"/>
        </w:rPr>
        <w:t>《侵权责任法》</w:t>
      </w:r>
      <w:r w:rsidR="00261EA4" w:rsidRPr="000B5B81">
        <w:rPr>
          <w:rFonts w:asciiTheme="minorEastAsia" w:hAnsiTheme="minorEastAsia" w:hint="eastAsia"/>
          <w:sz w:val="24"/>
          <w:szCs w:val="24"/>
        </w:rPr>
        <w:t>第87条这样的规定来为受害人提供救济，从而实现社会的和谐稳定。</w:t>
      </w:r>
      <w:r w:rsidR="00047D1B" w:rsidRPr="000B5B81">
        <w:rPr>
          <w:rFonts w:asciiTheme="minorEastAsia" w:hAnsiTheme="minorEastAsia" w:hint="eastAsia"/>
          <w:sz w:val="24"/>
          <w:szCs w:val="24"/>
        </w:rPr>
        <w:t>然而从司法实践适用</w:t>
      </w:r>
      <w:r w:rsidR="00261EA4" w:rsidRPr="000B5B81">
        <w:rPr>
          <w:rFonts w:asciiTheme="minorEastAsia" w:hAnsiTheme="minorEastAsia" w:hint="eastAsia"/>
          <w:sz w:val="24"/>
          <w:szCs w:val="24"/>
        </w:rPr>
        <w:t>效果来看，此种目的并未实现。</w:t>
      </w:r>
      <w:r w:rsidR="00A64F1D">
        <w:rPr>
          <w:rFonts w:asciiTheme="minorEastAsia" w:hAnsiTheme="minorEastAsia" w:hint="eastAsia"/>
          <w:sz w:val="24"/>
          <w:szCs w:val="24"/>
        </w:rPr>
        <w:t>如“重庆烟灰缸案”</w:t>
      </w:r>
      <w:r w:rsidR="004837EF">
        <w:rPr>
          <w:rFonts w:asciiTheme="minorEastAsia" w:hAnsiTheme="minorEastAsia" w:hint="eastAsia"/>
          <w:sz w:val="24"/>
          <w:szCs w:val="24"/>
        </w:rPr>
        <w:t>、</w:t>
      </w:r>
      <w:r w:rsidR="004837EF" w:rsidRPr="004837EF">
        <w:rPr>
          <w:rFonts w:asciiTheme="minorEastAsia" w:hAnsiTheme="minorEastAsia"/>
          <w:sz w:val="24"/>
          <w:szCs w:val="24"/>
        </w:rPr>
        <w:t xml:space="preserve"> </w:t>
      </w:r>
      <w:r w:rsidR="004837EF" w:rsidRPr="000B5B81">
        <w:rPr>
          <w:rFonts w:asciiTheme="minorEastAsia" w:hAnsiTheme="minorEastAsia"/>
          <w:sz w:val="24"/>
          <w:szCs w:val="24"/>
        </w:rPr>
        <w:t>（2017）黔0522民初1652号</w:t>
      </w:r>
      <w:r w:rsidR="004837EF" w:rsidRPr="000B5B81">
        <w:rPr>
          <w:rFonts w:asciiTheme="minorEastAsia" w:hAnsiTheme="minorEastAsia" w:hint="eastAsia"/>
          <w:sz w:val="24"/>
          <w:szCs w:val="24"/>
        </w:rPr>
        <w:t>“</w:t>
      </w:r>
      <w:r w:rsidR="004837EF" w:rsidRPr="000B5B81">
        <w:rPr>
          <w:rFonts w:asciiTheme="minorEastAsia" w:hAnsiTheme="minorEastAsia"/>
          <w:sz w:val="24"/>
          <w:szCs w:val="24"/>
        </w:rPr>
        <w:t>杨兴林与陈光敏、徐惠萍不明抛掷物、坠落物损害责任纠纷</w:t>
      </w:r>
      <w:r w:rsidR="004837EF">
        <w:rPr>
          <w:rFonts w:asciiTheme="minorEastAsia" w:hAnsiTheme="minorEastAsia" w:hint="eastAsia"/>
          <w:sz w:val="24"/>
          <w:szCs w:val="24"/>
        </w:rPr>
        <w:t>案”、</w:t>
      </w:r>
      <w:r w:rsidR="004837EF" w:rsidRPr="004837EF">
        <w:rPr>
          <w:rFonts w:asciiTheme="minorEastAsia" w:hAnsiTheme="minorEastAsia"/>
          <w:sz w:val="24"/>
          <w:szCs w:val="24"/>
        </w:rPr>
        <w:t xml:space="preserve"> </w:t>
      </w:r>
      <w:r w:rsidR="004837EF" w:rsidRPr="000B5B81">
        <w:rPr>
          <w:rFonts w:asciiTheme="minorEastAsia" w:hAnsiTheme="minorEastAsia"/>
          <w:sz w:val="24"/>
          <w:szCs w:val="24"/>
        </w:rPr>
        <w:t>（2017）苏0311民初6826号</w:t>
      </w:r>
      <w:r w:rsidR="004837EF" w:rsidRPr="000B5B81">
        <w:rPr>
          <w:rFonts w:asciiTheme="minorEastAsia" w:hAnsiTheme="minorEastAsia" w:hint="eastAsia"/>
          <w:sz w:val="24"/>
          <w:szCs w:val="24"/>
        </w:rPr>
        <w:t>“</w:t>
      </w:r>
      <w:r w:rsidR="004837EF" w:rsidRPr="000B5B81">
        <w:rPr>
          <w:rFonts w:asciiTheme="minorEastAsia" w:hAnsiTheme="minorEastAsia"/>
          <w:sz w:val="24"/>
          <w:szCs w:val="24"/>
        </w:rPr>
        <w:t>张金阁与肖瑞华、洪瑶等不明抛掷物、坠落物损害责任纠纷</w:t>
      </w:r>
      <w:r w:rsidR="004837EF" w:rsidRPr="000B5B81">
        <w:rPr>
          <w:rFonts w:asciiTheme="minorEastAsia" w:hAnsiTheme="minorEastAsia" w:hint="eastAsia"/>
          <w:sz w:val="24"/>
          <w:szCs w:val="24"/>
        </w:rPr>
        <w:t>一案”</w:t>
      </w:r>
      <w:r w:rsidR="004837EF">
        <w:rPr>
          <w:rFonts w:asciiTheme="minorEastAsia" w:hAnsiTheme="minorEastAsia" w:hint="eastAsia"/>
          <w:sz w:val="24"/>
          <w:szCs w:val="24"/>
        </w:rPr>
        <w:t>等案例，尽管法院对这些案件都作出了判决，但仍存在以下现象</w:t>
      </w:r>
      <w:r w:rsidR="00B76F8E" w:rsidRPr="000B5B81">
        <w:rPr>
          <w:rFonts w:asciiTheme="minorEastAsia" w:hAnsiTheme="minorEastAsia" w:hint="eastAsia"/>
          <w:sz w:val="24"/>
          <w:szCs w:val="24"/>
        </w:rPr>
        <w:t>：</w:t>
      </w:r>
    </w:p>
    <w:p w:rsidR="00AC5EAD" w:rsidRDefault="00375BCF"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（1）</w:t>
      </w:r>
      <w:r w:rsidR="000B61CC" w:rsidRPr="000B5B81">
        <w:rPr>
          <w:rFonts w:asciiTheme="minorEastAsia" w:hAnsiTheme="minorEastAsia" w:hint="eastAsia"/>
          <w:sz w:val="24"/>
          <w:szCs w:val="24"/>
        </w:rPr>
        <w:t>法院判决很难真正得到执行</w:t>
      </w:r>
      <w:r>
        <w:rPr>
          <w:rFonts w:asciiTheme="minorEastAsia" w:hAnsiTheme="minorEastAsia" w:hint="eastAsia"/>
          <w:sz w:val="24"/>
          <w:szCs w:val="24"/>
        </w:rPr>
        <w:t>。</w:t>
      </w:r>
      <w:r w:rsidR="000B61CC" w:rsidRPr="000B5B81">
        <w:rPr>
          <w:rFonts w:asciiTheme="minorEastAsia" w:hAnsiTheme="minorEastAsia" w:hint="eastAsia"/>
          <w:sz w:val="24"/>
          <w:szCs w:val="24"/>
        </w:rPr>
        <w:t>学者普遍认为《侵权责任法》第87条</w:t>
      </w:r>
      <w:r w:rsidR="008A2E18">
        <w:rPr>
          <w:rFonts w:asciiTheme="minorEastAsia" w:hAnsiTheme="minorEastAsia" w:hint="eastAsia"/>
          <w:sz w:val="24"/>
          <w:szCs w:val="24"/>
        </w:rPr>
        <w:t>的出台</w:t>
      </w:r>
      <w:r w:rsidR="000B61CC" w:rsidRPr="000B5B81">
        <w:rPr>
          <w:rFonts w:asciiTheme="minorEastAsia" w:hAnsiTheme="minorEastAsia" w:hint="eastAsia"/>
          <w:sz w:val="24"/>
          <w:szCs w:val="24"/>
        </w:rPr>
        <w:t>是</w:t>
      </w:r>
      <w:r w:rsidR="008A2E18">
        <w:rPr>
          <w:rFonts w:asciiTheme="minorEastAsia" w:hAnsiTheme="minorEastAsia" w:hint="eastAsia"/>
          <w:sz w:val="24"/>
          <w:szCs w:val="24"/>
        </w:rPr>
        <w:t>根据“重庆烟灰缸案”的法理确</w:t>
      </w:r>
      <w:r w:rsidR="000B61CC" w:rsidRPr="000B5B81">
        <w:rPr>
          <w:rFonts w:asciiTheme="minorEastAsia" w:hAnsiTheme="minorEastAsia" w:hint="eastAsia"/>
          <w:sz w:val="24"/>
          <w:szCs w:val="24"/>
        </w:rPr>
        <w:t>定的</w:t>
      </w:r>
      <w:r w:rsidR="00610A66">
        <w:rPr>
          <w:rStyle w:val="a7"/>
          <w:rFonts w:asciiTheme="minorEastAsia" w:hAnsiTheme="minorEastAsia"/>
          <w:sz w:val="24"/>
          <w:szCs w:val="24"/>
        </w:rPr>
        <w:footnoteReference w:customMarkFollows="1" w:id="3"/>
        <w:t>[1]</w:t>
      </w:r>
      <w:r w:rsidR="000B61CC" w:rsidRPr="000B5B81">
        <w:rPr>
          <w:rFonts w:asciiTheme="minorEastAsia" w:hAnsiTheme="minorEastAsia" w:hint="eastAsia"/>
          <w:sz w:val="24"/>
          <w:szCs w:val="24"/>
        </w:rPr>
        <w:t>。笔者通过对该案的追踪查询发现，</w:t>
      </w:r>
      <w:r w:rsidR="00C36AD6" w:rsidRPr="000B5B81">
        <w:rPr>
          <w:rFonts w:asciiTheme="minorEastAsia" w:hAnsiTheme="minorEastAsia" w:hint="eastAsia"/>
          <w:sz w:val="24"/>
          <w:szCs w:val="24"/>
        </w:rPr>
        <w:t>法院判决在2002年</w:t>
      </w:r>
      <w:r w:rsidR="008A2E18">
        <w:rPr>
          <w:rFonts w:asciiTheme="minorEastAsia" w:hAnsiTheme="minorEastAsia" w:hint="eastAsia"/>
          <w:sz w:val="24"/>
          <w:szCs w:val="24"/>
        </w:rPr>
        <w:t>6月</w:t>
      </w:r>
      <w:r w:rsidR="00C36AD6" w:rsidRPr="000B5B81">
        <w:rPr>
          <w:rFonts w:asciiTheme="minorEastAsia" w:hAnsiTheme="minorEastAsia" w:hint="eastAsia"/>
          <w:sz w:val="24"/>
          <w:szCs w:val="24"/>
        </w:rPr>
        <w:t>已生效，然而截止</w:t>
      </w:r>
      <w:r w:rsidR="0034387D" w:rsidRPr="000B5B81">
        <w:rPr>
          <w:rFonts w:asciiTheme="minorEastAsia" w:hAnsiTheme="minorEastAsia" w:hint="eastAsia"/>
          <w:sz w:val="24"/>
          <w:szCs w:val="24"/>
        </w:rPr>
        <w:t>2014年5月在该案已发生14年的时间里，22名被告人中仅三名被告人赔偿原告不到2万余元</w:t>
      </w:r>
      <w:r w:rsidR="00E51296" w:rsidRPr="000B5B81">
        <w:rPr>
          <w:rFonts w:asciiTheme="minorEastAsia" w:hAnsiTheme="minorEastAsia" w:hint="eastAsia"/>
          <w:sz w:val="24"/>
          <w:szCs w:val="24"/>
        </w:rPr>
        <w:t>，并且在已履行补偿义务的三名被执行人中，有两名被执行人是因为自身身份原因迫不得已给付了受害人赔偿款。</w:t>
      </w:r>
      <w:r w:rsidR="001F2E39" w:rsidRPr="000B5B81">
        <w:rPr>
          <w:rFonts w:asciiTheme="minorEastAsia" w:hAnsiTheme="minorEastAsia" w:hint="eastAsia"/>
          <w:sz w:val="24"/>
          <w:szCs w:val="24"/>
        </w:rPr>
        <w:t>在媒体进行采访时，询问其余被告人为何不愿意积极主动履行判决。绝大多数被告的回</w:t>
      </w:r>
      <w:r w:rsidR="008A2E18">
        <w:rPr>
          <w:rFonts w:asciiTheme="minorEastAsia" w:hAnsiTheme="minorEastAsia" w:hint="eastAsia"/>
          <w:sz w:val="24"/>
          <w:szCs w:val="24"/>
        </w:rPr>
        <w:t>答是自己并非侵权人，无行为则无责任</w:t>
      </w:r>
      <w:r w:rsidR="00AC5EAD">
        <w:rPr>
          <w:rFonts w:asciiTheme="minorEastAsia" w:hAnsiTheme="minorEastAsia" w:hint="eastAsia"/>
          <w:sz w:val="24"/>
          <w:szCs w:val="24"/>
        </w:rPr>
        <w:t>。该</w:t>
      </w:r>
      <w:r w:rsidR="001F2E39" w:rsidRPr="000B5B81">
        <w:rPr>
          <w:rFonts w:asciiTheme="minorEastAsia" w:hAnsiTheme="minorEastAsia" w:hint="eastAsia"/>
          <w:sz w:val="24"/>
          <w:szCs w:val="24"/>
        </w:rPr>
        <w:t>案负责执行的法官也表示，本案确实存在难以执行的情况，一是因为让没有实施侵权行为的建筑物使用人平均分担补偿责任，他们也感到很冤屈，</w:t>
      </w:r>
      <w:r w:rsidR="00AC3E90" w:rsidRPr="000B5B81">
        <w:rPr>
          <w:rFonts w:asciiTheme="minorEastAsia" w:hAnsiTheme="minorEastAsia" w:hint="eastAsia"/>
          <w:sz w:val="24"/>
          <w:szCs w:val="24"/>
        </w:rPr>
        <w:t>对判决结果本身极为抗拒</w:t>
      </w:r>
      <w:r w:rsidR="001F2E39" w:rsidRPr="000B5B81">
        <w:rPr>
          <w:rFonts w:asciiTheme="minorEastAsia" w:hAnsiTheme="minorEastAsia" w:hint="eastAsia"/>
          <w:sz w:val="24"/>
          <w:szCs w:val="24"/>
        </w:rPr>
        <w:t>；二是</w:t>
      </w:r>
      <w:r w:rsidR="00AC3E90" w:rsidRPr="000B5B81">
        <w:rPr>
          <w:rFonts w:asciiTheme="minorEastAsia" w:hAnsiTheme="minorEastAsia" w:hint="eastAsia"/>
          <w:sz w:val="24"/>
          <w:szCs w:val="24"/>
        </w:rPr>
        <w:t>被执行人中存在房屋承租人，这些租户现已不知所踪</w:t>
      </w:r>
      <w:r w:rsidR="00C23D67">
        <w:rPr>
          <w:rStyle w:val="a7"/>
          <w:rFonts w:asciiTheme="minorEastAsia" w:hAnsiTheme="minorEastAsia"/>
          <w:sz w:val="24"/>
          <w:szCs w:val="24"/>
        </w:rPr>
        <w:footnoteReference w:customMarkFollows="1" w:id="4"/>
        <w:t>[2]</w:t>
      </w:r>
      <w:r w:rsidR="00AC3E90" w:rsidRPr="000B5B81">
        <w:rPr>
          <w:rFonts w:asciiTheme="minorEastAsia" w:hAnsiTheme="minorEastAsia" w:hint="eastAsia"/>
          <w:sz w:val="24"/>
          <w:szCs w:val="24"/>
        </w:rPr>
        <w:t>。</w:t>
      </w:r>
    </w:p>
    <w:p w:rsidR="00AC5EAD" w:rsidRDefault="00375BCF"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（2</w:t>
      </w:r>
      <w:r w:rsidR="00A4135F" w:rsidRPr="000B5B81">
        <w:rPr>
          <w:rFonts w:asciiTheme="minorEastAsia" w:hAnsiTheme="minorEastAsia" w:hint="eastAsia"/>
          <w:sz w:val="24"/>
          <w:szCs w:val="24"/>
        </w:rPr>
        <w:t>）</w:t>
      </w:r>
      <w:r w:rsidR="008A2E18">
        <w:rPr>
          <w:rFonts w:asciiTheme="minorEastAsia" w:hAnsiTheme="minorEastAsia" w:hint="eastAsia"/>
          <w:sz w:val="24"/>
          <w:szCs w:val="24"/>
        </w:rPr>
        <w:t>受害人难以</w:t>
      </w:r>
      <w:r w:rsidR="00AC3E90" w:rsidRPr="000B5B81">
        <w:rPr>
          <w:rFonts w:asciiTheme="minorEastAsia" w:hAnsiTheme="minorEastAsia" w:hint="eastAsia"/>
          <w:sz w:val="24"/>
          <w:szCs w:val="24"/>
        </w:rPr>
        <w:t>及时获得补偿</w:t>
      </w:r>
      <w:r>
        <w:rPr>
          <w:rFonts w:asciiTheme="minorEastAsia" w:hAnsiTheme="minorEastAsia" w:hint="eastAsia"/>
          <w:sz w:val="24"/>
          <w:szCs w:val="24"/>
        </w:rPr>
        <w:t>。</w:t>
      </w:r>
      <w:r w:rsidR="008A2E18">
        <w:rPr>
          <w:rFonts w:asciiTheme="minorEastAsia" w:hAnsiTheme="minorEastAsia" w:hint="eastAsia"/>
          <w:sz w:val="24"/>
          <w:szCs w:val="24"/>
        </w:rPr>
        <w:t>因为</w:t>
      </w:r>
      <w:r w:rsidR="00D56CEC" w:rsidRPr="000B5B81">
        <w:rPr>
          <w:rFonts w:asciiTheme="minorEastAsia" w:hAnsiTheme="minorEastAsia" w:hint="eastAsia"/>
          <w:sz w:val="24"/>
          <w:szCs w:val="24"/>
        </w:rPr>
        <w:t>建筑物使用人人数众多，无论是在起诉时被告人</w:t>
      </w:r>
      <w:r w:rsidR="00011D65" w:rsidRPr="000B5B81">
        <w:rPr>
          <w:rFonts w:asciiTheme="minorEastAsia" w:hAnsiTheme="minorEastAsia" w:hint="eastAsia"/>
          <w:sz w:val="24"/>
          <w:szCs w:val="24"/>
        </w:rPr>
        <w:t>身份信息的确定阶段，还是在法院受理后的审理阶段，都呈现出在适用《侵权责任法》第87</w:t>
      </w:r>
      <w:r w:rsidR="008A2E18">
        <w:rPr>
          <w:rFonts w:asciiTheme="minorEastAsia" w:hAnsiTheme="minorEastAsia" w:hint="eastAsia"/>
          <w:sz w:val="24"/>
          <w:szCs w:val="24"/>
        </w:rPr>
        <w:t>条解决实践生活中该类纠纷时所遇到的瓶颈。在</w:t>
      </w:r>
      <w:r w:rsidR="007A7D01" w:rsidRPr="000B5B81">
        <w:rPr>
          <w:rFonts w:asciiTheme="minorEastAsia" w:hAnsiTheme="minorEastAsia"/>
          <w:sz w:val="24"/>
          <w:szCs w:val="24"/>
        </w:rPr>
        <w:t>（2013）锦江民初字第190号</w:t>
      </w:r>
      <w:r w:rsidR="001D11B6">
        <w:rPr>
          <w:rFonts w:asciiTheme="minorEastAsia" w:hAnsiTheme="minorEastAsia" w:hint="eastAsia"/>
          <w:sz w:val="24"/>
          <w:szCs w:val="24"/>
        </w:rPr>
        <w:t>判决</w:t>
      </w:r>
      <w:r w:rsidR="008A2E18">
        <w:rPr>
          <w:rFonts w:asciiTheme="minorEastAsia" w:hAnsiTheme="minorEastAsia" w:hint="eastAsia"/>
          <w:sz w:val="24"/>
          <w:szCs w:val="24"/>
        </w:rPr>
        <w:t>中</w:t>
      </w:r>
      <w:r w:rsidR="00C23D67">
        <w:rPr>
          <w:rStyle w:val="a7"/>
          <w:rFonts w:asciiTheme="minorEastAsia" w:hAnsiTheme="minorEastAsia"/>
          <w:sz w:val="24"/>
          <w:szCs w:val="24"/>
        </w:rPr>
        <w:footnoteReference w:customMarkFollows="1" w:id="5"/>
        <w:t>[3]</w:t>
      </w:r>
      <w:r w:rsidR="00A2337F" w:rsidRPr="000B5B81">
        <w:rPr>
          <w:rFonts w:asciiTheme="minorEastAsia" w:hAnsiTheme="minorEastAsia" w:hint="eastAsia"/>
          <w:sz w:val="24"/>
          <w:szCs w:val="24"/>
        </w:rPr>
        <w:t>，</w:t>
      </w:r>
      <w:r w:rsidR="007A7D01" w:rsidRPr="000B5B81">
        <w:rPr>
          <w:rFonts w:asciiTheme="minorEastAsia" w:hAnsiTheme="minorEastAsia" w:hint="eastAsia"/>
          <w:sz w:val="24"/>
          <w:szCs w:val="24"/>
        </w:rPr>
        <w:t>由于</w:t>
      </w:r>
      <w:r w:rsidR="00D62131">
        <w:rPr>
          <w:rFonts w:asciiTheme="minorEastAsia" w:hAnsiTheme="minorEastAsia" w:hint="eastAsia"/>
          <w:sz w:val="24"/>
          <w:szCs w:val="24"/>
        </w:rPr>
        <w:t>涉及被告人数一百多名，法院在审理时举证质证、法庭辩论耗时长，</w:t>
      </w:r>
      <w:r w:rsidR="007A7D01" w:rsidRPr="000B5B81">
        <w:rPr>
          <w:rFonts w:asciiTheme="minorEastAsia" w:hAnsiTheme="minorEastAsia" w:hint="eastAsia"/>
          <w:sz w:val="24"/>
          <w:szCs w:val="24"/>
        </w:rPr>
        <w:t>该案自侵权行为发生时起历时近三年才审理完毕。</w:t>
      </w:r>
    </w:p>
    <w:p w:rsidR="00ED5B04" w:rsidRPr="00375BCF" w:rsidRDefault="00375BCF"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（3</w:t>
      </w:r>
      <w:r w:rsidR="00A4135F" w:rsidRPr="000B5B81">
        <w:rPr>
          <w:rFonts w:asciiTheme="minorEastAsia" w:hAnsiTheme="minorEastAsia" w:hint="eastAsia"/>
          <w:sz w:val="24"/>
          <w:szCs w:val="24"/>
        </w:rPr>
        <w:t>）</w:t>
      </w:r>
      <w:r w:rsidR="00ED5B04" w:rsidRPr="000B5B81">
        <w:rPr>
          <w:rFonts w:asciiTheme="minorEastAsia" w:hAnsiTheme="minorEastAsia" w:hint="eastAsia"/>
          <w:sz w:val="24"/>
          <w:szCs w:val="24"/>
        </w:rPr>
        <w:t>高空抛物损害责任纠纷中原告是否可以自由选择被</w:t>
      </w:r>
      <w:r w:rsidR="00C227CF" w:rsidRPr="000B5B81">
        <w:rPr>
          <w:rFonts w:asciiTheme="minorEastAsia" w:hAnsiTheme="minorEastAsia" w:hint="eastAsia"/>
          <w:sz w:val="24"/>
          <w:szCs w:val="24"/>
        </w:rPr>
        <w:t>告人</w:t>
      </w:r>
      <w:r>
        <w:rPr>
          <w:rFonts w:asciiTheme="minorEastAsia" w:hAnsiTheme="minorEastAsia" w:hint="eastAsia"/>
          <w:sz w:val="24"/>
          <w:szCs w:val="24"/>
        </w:rPr>
        <w:t>。</w:t>
      </w:r>
      <w:r w:rsidR="00ED5B04" w:rsidRPr="000B5B81">
        <w:rPr>
          <w:rFonts w:asciiTheme="minorEastAsia" w:hAnsiTheme="minorEastAsia" w:hint="eastAsia"/>
          <w:sz w:val="24"/>
          <w:szCs w:val="24"/>
        </w:rPr>
        <w:t>在</w:t>
      </w:r>
      <w:r w:rsidR="00ED5B04" w:rsidRPr="000B5B81">
        <w:rPr>
          <w:rFonts w:asciiTheme="minorEastAsia" w:hAnsiTheme="minorEastAsia"/>
          <w:sz w:val="24"/>
          <w:szCs w:val="24"/>
        </w:rPr>
        <w:t>（2017）苏0311民初6826号</w:t>
      </w:r>
      <w:r w:rsidR="00ED5B04" w:rsidRPr="000B5B81">
        <w:rPr>
          <w:rFonts w:asciiTheme="minorEastAsia" w:hAnsiTheme="minorEastAsia" w:hint="eastAsia"/>
          <w:sz w:val="24"/>
          <w:szCs w:val="24"/>
        </w:rPr>
        <w:t>“</w:t>
      </w:r>
      <w:r w:rsidR="00ED5B04" w:rsidRPr="000B5B81">
        <w:rPr>
          <w:rFonts w:asciiTheme="minorEastAsia" w:hAnsiTheme="minorEastAsia"/>
          <w:sz w:val="24"/>
          <w:szCs w:val="24"/>
        </w:rPr>
        <w:t>张金阁与肖瑞华、洪瑶等不明抛掷物、坠落物损害责任纠纷</w:t>
      </w:r>
      <w:r w:rsidR="00ED5B04" w:rsidRPr="000B5B81">
        <w:rPr>
          <w:rFonts w:asciiTheme="minorEastAsia" w:hAnsiTheme="minorEastAsia" w:hint="eastAsia"/>
          <w:sz w:val="24"/>
          <w:szCs w:val="24"/>
        </w:rPr>
        <w:t>一案”中，</w:t>
      </w:r>
      <w:r w:rsidR="00C227CF" w:rsidRPr="000B5B81">
        <w:rPr>
          <w:rFonts w:asciiTheme="minorEastAsia" w:hAnsiTheme="minorEastAsia" w:hint="eastAsia"/>
          <w:sz w:val="24"/>
          <w:szCs w:val="24"/>
        </w:rPr>
        <w:t>本案共有30名被告，在审理过程中，法院予以准许</w:t>
      </w:r>
      <w:r w:rsidR="00AC5EAD">
        <w:rPr>
          <w:rFonts w:asciiTheme="minorEastAsia" w:hAnsiTheme="minorEastAsia" w:hint="eastAsia"/>
          <w:sz w:val="24"/>
          <w:szCs w:val="24"/>
        </w:rPr>
        <w:t>了</w:t>
      </w:r>
      <w:r w:rsidR="00C227CF" w:rsidRPr="000B5B81">
        <w:rPr>
          <w:rFonts w:asciiTheme="minorEastAsia" w:hAnsiTheme="minorEastAsia" w:hint="eastAsia"/>
          <w:sz w:val="24"/>
          <w:szCs w:val="24"/>
        </w:rPr>
        <w:t>原告撤回</w:t>
      </w:r>
      <w:r w:rsidR="00ED5B04" w:rsidRPr="000B5B81">
        <w:rPr>
          <w:rFonts w:asciiTheme="minorEastAsia" w:hAnsiTheme="minorEastAsia" w:hint="eastAsia"/>
          <w:sz w:val="24"/>
          <w:szCs w:val="24"/>
        </w:rPr>
        <w:t>对其中5</w:t>
      </w:r>
      <w:r w:rsidR="00C227CF" w:rsidRPr="000B5B81">
        <w:rPr>
          <w:rFonts w:asciiTheme="minorEastAsia" w:hAnsiTheme="minorEastAsia" w:hint="eastAsia"/>
          <w:sz w:val="24"/>
          <w:szCs w:val="24"/>
        </w:rPr>
        <w:t>名被告的起诉，</w:t>
      </w:r>
      <w:r w:rsidR="00AC5EAD">
        <w:rPr>
          <w:rFonts w:asciiTheme="minorEastAsia" w:hAnsiTheme="minorEastAsia" w:hint="eastAsia"/>
          <w:sz w:val="24"/>
          <w:szCs w:val="24"/>
        </w:rPr>
        <w:t>这实际上默许了原告可以自由选择被告。对此类案件，</w:t>
      </w:r>
      <w:r w:rsidR="00D67219" w:rsidRPr="000B5B81">
        <w:rPr>
          <w:rFonts w:asciiTheme="minorEastAsia" w:hAnsiTheme="minorEastAsia" w:hint="eastAsia"/>
          <w:sz w:val="24"/>
          <w:szCs w:val="24"/>
        </w:rPr>
        <w:t>原</w:t>
      </w:r>
      <w:r w:rsidR="00AC5EAD">
        <w:rPr>
          <w:rFonts w:asciiTheme="minorEastAsia" w:hAnsiTheme="minorEastAsia" w:hint="eastAsia"/>
          <w:sz w:val="24"/>
          <w:szCs w:val="24"/>
        </w:rPr>
        <w:t>告是否可以自由选择被告</w:t>
      </w:r>
      <w:r w:rsidR="00D67219" w:rsidRPr="000B5B81">
        <w:rPr>
          <w:rFonts w:asciiTheme="minorEastAsia" w:hAnsiTheme="minorEastAsia" w:hint="eastAsia"/>
          <w:sz w:val="24"/>
          <w:szCs w:val="24"/>
        </w:rPr>
        <w:t>，</w:t>
      </w:r>
      <w:r w:rsidR="007221C7">
        <w:rPr>
          <w:rFonts w:asciiTheme="minorEastAsia" w:hAnsiTheme="minorEastAsia" w:hint="eastAsia"/>
          <w:sz w:val="24"/>
          <w:szCs w:val="24"/>
        </w:rPr>
        <w:t>法律</w:t>
      </w:r>
      <w:r w:rsidR="00AC5EAD">
        <w:rPr>
          <w:rFonts w:asciiTheme="minorEastAsia" w:hAnsiTheme="minorEastAsia" w:hint="eastAsia"/>
          <w:sz w:val="24"/>
          <w:szCs w:val="24"/>
        </w:rPr>
        <w:t>并</w:t>
      </w:r>
      <w:r w:rsidR="00D67219" w:rsidRPr="000B5B81">
        <w:rPr>
          <w:rFonts w:asciiTheme="minorEastAsia" w:hAnsiTheme="minorEastAsia" w:hint="eastAsia"/>
          <w:sz w:val="24"/>
          <w:szCs w:val="24"/>
        </w:rPr>
        <w:t>未作规定</w:t>
      </w:r>
      <w:r w:rsidR="007221C7">
        <w:rPr>
          <w:rFonts w:asciiTheme="minorEastAsia" w:hAnsiTheme="minorEastAsia" w:hint="eastAsia"/>
          <w:sz w:val="24"/>
          <w:szCs w:val="24"/>
        </w:rPr>
        <w:t>。笔者认为是不能的，高空抛坠物损害责任本就是在无法确定实际加害人</w:t>
      </w:r>
      <w:r w:rsidR="00595D08" w:rsidRPr="000B5B81">
        <w:rPr>
          <w:rFonts w:asciiTheme="minorEastAsia" w:hAnsiTheme="minorEastAsia" w:hint="eastAsia"/>
          <w:sz w:val="24"/>
          <w:szCs w:val="24"/>
        </w:rPr>
        <w:t>的情况下，为保护无辜的受害人利益而由可能加害的建筑物使用人给予适当补偿。</w:t>
      </w:r>
      <w:r w:rsidR="00D56CEC" w:rsidRPr="000B5B81">
        <w:rPr>
          <w:rFonts w:asciiTheme="minorEastAsia" w:hAnsiTheme="minorEastAsia" w:hint="eastAsia"/>
          <w:sz w:val="24"/>
          <w:szCs w:val="24"/>
        </w:rPr>
        <w:t>如果在诉讼过程中允许</w:t>
      </w:r>
      <w:r w:rsidR="00595D08" w:rsidRPr="000B5B81">
        <w:rPr>
          <w:rFonts w:asciiTheme="minorEastAsia" w:hAnsiTheme="minorEastAsia" w:hint="eastAsia"/>
          <w:sz w:val="24"/>
          <w:szCs w:val="24"/>
        </w:rPr>
        <w:t>原告</w:t>
      </w:r>
      <w:r w:rsidR="007221C7">
        <w:rPr>
          <w:rFonts w:asciiTheme="minorEastAsia" w:hAnsiTheme="minorEastAsia" w:hint="eastAsia"/>
          <w:sz w:val="24"/>
          <w:szCs w:val="24"/>
        </w:rPr>
        <w:t>可以任意选择可能加害的建筑物使用人作为被告，这其实进一步损害了建筑物使用人的利益</w:t>
      </w:r>
      <w:r w:rsidR="00D56CEC" w:rsidRPr="000B5B81">
        <w:rPr>
          <w:rFonts w:asciiTheme="minorEastAsia" w:hAnsiTheme="minorEastAsia" w:hint="eastAsia"/>
          <w:sz w:val="24"/>
          <w:szCs w:val="24"/>
        </w:rPr>
        <w:t>，并且不利于查明具体侵权人。</w:t>
      </w:r>
    </w:p>
    <w:p w:rsidR="00375BCF" w:rsidRDefault="00375BCF" w:rsidP="005D7395">
      <w:pPr>
        <w:pStyle w:val="1"/>
        <w:shd w:val="clear" w:color="auto" w:fill="FFFFFF"/>
        <w:spacing w:before="0" w:beforeAutospacing="0" w:after="0" w:afterAutospacing="0" w:line="360" w:lineRule="exact"/>
        <w:ind w:firstLineChars="200" w:firstLine="480"/>
        <w:rPr>
          <w:rFonts w:asciiTheme="minorEastAsia" w:eastAsiaTheme="minorEastAsia" w:hAnsiTheme="minorEastAsia" w:cstheme="minorBidi"/>
          <w:b w:val="0"/>
          <w:bCs w:val="0"/>
          <w:kern w:val="2"/>
          <w:sz w:val="24"/>
          <w:szCs w:val="24"/>
        </w:rPr>
      </w:pPr>
      <w:r>
        <w:rPr>
          <w:rFonts w:asciiTheme="minorEastAsia" w:eastAsiaTheme="minorEastAsia" w:hAnsiTheme="minorEastAsia" w:cstheme="minorBidi" w:hint="eastAsia"/>
          <w:b w:val="0"/>
          <w:bCs w:val="0"/>
          <w:kern w:val="2"/>
          <w:sz w:val="24"/>
          <w:szCs w:val="24"/>
        </w:rPr>
        <w:t>造成这些现象的原因，笔者认为</w:t>
      </w:r>
      <w:r w:rsidR="00AC5EAD">
        <w:rPr>
          <w:rFonts w:asciiTheme="minorEastAsia" w:eastAsiaTheme="minorEastAsia" w:hAnsiTheme="minorEastAsia" w:cstheme="minorBidi" w:hint="eastAsia"/>
          <w:b w:val="0"/>
          <w:bCs w:val="0"/>
          <w:kern w:val="2"/>
          <w:sz w:val="24"/>
          <w:szCs w:val="24"/>
        </w:rPr>
        <w:t>主要是我国立法存在的缺陷所致，具体体现在以</w:t>
      </w:r>
      <w:r>
        <w:rPr>
          <w:rFonts w:asciiTheme="minorEastAsia" w:eastAsiaTheme="minorEastAsia" w:hAnsiTheme="minorEastAsia" w:cstheme="minorBidi" w:hint="eastAsia"/>
          <w:b w:val="0"/>
          <w:bCs w:val="0"/>
          <w:kern w:val="2"/>
          <w:sz w:val="24"/>
          <w:szCs w:val="24"/>
        </w:rPr>
        <w:t>下几个</w:t>
      </w:r>
      <w:r w:rsidR="00AC5EAD">
        <w:rPr>
          <w:rFonts w:asciiTheme="minorEastAsia" w:eastAsiaTheme="minorEastAsia" w:hAnsiTheme="minorEastAsia" w:cstheme="minorBidi" w:hint="eastAsia"/>
          <w:b w:val="0"/>
          <w:bCs w:val="0"/>
          <w:kern w:val="2"/>
          <w:sz w:val="24"/>
          <w:szCs w:val="24"/>
        </w:rPr>
        <w:t>方面</w:t>
      </w:r>
      <w:r>
        <w:rPr>
          <w:rFonts w:asciiTheme="minorEastAsia" w:eastAsiaTheme="minorEastAsia" w:hAnsiTheme="minorEastAsia" w:cstheme="minorBidi" w:hint="eastAsia"/>
          <w:b w:val="0"/>
          <w:bCs w:val="0"/>
          <w:kern w:val="2"/>
          <w:sz w:val="24"/>
          <w:szCs w:val="24"/>
        </w:rPr>
        <w:t>：</w:t>
      </w:r>
    </w:p>
    <w:p w:rsidR="00A4135F" w:rsidRPr="000B5B81" w:rsidRDefault="00375BCF" w:rsidP="005D7395">
      <w:pPr>
        <w:pStyle w:val="1"/>
        <w:shd w:val="clear" w:color="auto" w:fill="FFFFFF"/>
        <w:spacing w:before="0" w:beforeAutospacing="0" w:after="0" w:afterAutospacing="0" w:line="360" w:lineRule="exact"/>
        <w:ind w:left="562"/>
        <w:jc w:val="both"/>
        <w:rPr>
          <w:rFonts w:asciiTheme="minorEastAsia" w:eastAsiaTheme="minorEastAsia" w:hAnsiTheme="minorEastAsia" w:cstheme="minorBidi"/>
          <w:b w:val="0"/>
          <w:bCs w:val="0"/>
          <w:kern w:val="2"/>
          <w:sz w:val="24"/>
          <w:szCs w:val="24"/>
        </w:rPr>
      </w:pPr>
      <w:r>
        <w:rPr>
          <w:rFonts w:asciiTheme="minorEastAsia" w:eastAsiaTheme="minorEastAsia" w:hAnsiTheme="minorEastAsia" w:cstheme="minorBidi" w:hint="eastAsia"/>
          <w:b w:val="0"/>
          <w:bCs w:val="0"/>
          <w:kern w:val="2"/>
          <w:sz w:val="24"/>
          <w:szCs w:val="24"/>
        </w:rPr>
        <w:t>（一</w:t>
      </w:r>
      <w:r w:rsidR="00A4135F" w:rsidRPr="000B5B81">
        <w:rPr>
          <w:rFonts w:asciiTheme="minorEastAsia" w:eastAsiaTheme="minorEastAsia" w:hAnsiTheme="minorEastAsia" w:cstheme="minorBidi" w:hint="eastAsia"/>
          <w:b w:val="0"/>
          <w:bCs w:val="0"/>
          <w:kern w:val="2"/>
          <w:sz w:val="24"/>
          <w:szCs w:val="24"/>
        </w:rPr>
        <w:t>）</w:t>
      </w:r>
      <w:r w:rsidR="000C0377" w:rsidRPr="000B5B81">
        <w:rPr>
          <w:rFonts w:asciiTheme="minorEastAsia" w:eastAsiaTheme="minorEastAsia" w:hAnsiTheme="minorEastAsia" w:cstheme="minorBidi" w:hint="eastAsia"/>
          <w:b w:val="0"/>
          <w:bCs w:val="0"/>
          <w:kern w:val="2"/>
          <w:sz w:val="24"/>
          <w:szCs w:val="24"/>
        </w:rPr>
        <w:t>给予补偿的比例标准缺失</w:t>
      </w:r>
    </w:p>
    <w:p w:rsidR="000C0377" w:rsidRPr="000B5B81" w:rsidRDefault="007221C7" w:rsidP="005D7395">
      <w:pPr>
        <w:pStyle w:val="1"/>
        <w:shd w:val="clear" w:color="auto" w:fill="FFFFFF"/>
        <w:spacing w:before="0" w:beforeAutospacing="0" w:after="0" w:afterAutospacing="0" w:line="360" w:lineRule="exact"/>
        <w:ind w:firstLineChars="200" w:firstLine="480"/>
        <w:jc w:val="both"/>
        <w:rPr>
          <w:rFonts w:asciiTheme="minorEastAsia" w:eastAsiaTheme="minorEastAsia" w:hAnsiTheme="minorEastAsia" w:cstheme="minorBidi"/>
          <w:b w:val="0"/>
          <w:bCs w:val="0"/>
          <w:kern w:val="2"/>
          <w:sz w:val="24"/>
          <w:szCs w:val="24"/>
        </w:rPr>
      </w:pPr>
      <w:r>
        <w:rPr>
          <w:rFonts w:asciiTheme="minorEastAsia" w:eastAsiaTheme="minorEastAsia" w:hAnsiTheme="minorEastAsia" w:cstheme="minorBidi" w:hint="eastAsia"/>
          <w:b w:val="0"/>
          <w:bCs w:val="0"/>
          <w:kern w:val="2"/>
          <w:sz w:val="24"/>
          <w:szCs w:val="24"/>
        </w:rPr>
        <w:t>《侵权责任法》让可能加害的建筑物使用人承担</w:t>
      </w:r>
      <w:r w:rsidR="000C0377" w:rsidRPr="000B5B81">
        <w:rPr>
          <w:rFonts w:asciiTheme="minorEastAsia" w:eastAsiaTheme="minorEastAsia" w:hAnsiTheme="minorEastAsia" w:cstheme="minorBidi" w:hint="eastAsia"/>
          <w:b w:val="0"/>
          <w:bCs w:val="0"/>
          <w:kern w:val="2"/>
          <w:sz w:val="24"/>
          <w:szCs w:val="24"/>
        </w:rPr>
        <w:t>补偿</w:t>
      </w:r>
      <w:r>
        <w:rPr>
          <w:rFonts w:asciiTheme="minorEastAsia" w:eastAsiaTheme="minorEastAsia" w:hAnsiTheme="minorEastAsia" w:cstheme="minorBidi" w:hint="eastAsia"/>
          <w:b w:val="0"/>
          <w:bCs w:val="0"/>
          <w:kern w:val="2"/>
          <w:sz w:val="24"/>
          <w:szCs w:val="24"/>
        </w:rPr>
        <w:t>责任</w:t>
      </w:r>
      <w:r w:rsidR="000C0377" w:rsidRPr="000B5B81">
        <w:rPr>
          <w:rFonts w:asciiTheme="minorEastAsia" w:eastAsiaTheme="minorEastAsia" w:hAnsiTheme="minorEastAsia" w:cstheme="minorBidi" w:hint="eastAsia"/>
          <w:b w:val="0"/>
          <w:bCs w:val="0"/>
          <w:kern w:val="2"/>
          <w:sz w:val="24"/>
          <w:szCs w:val="24"/>
        </w:rPr>
        <w:t>，但是其并未规定补偿的标准。故此各地法院在判决时缺乏统一的</w:t>
      </w:r>
      <w:r w:rsidR="001C443D" w:rsidRPr="000B5B81">
        <w:rPr>
          <w:rFonts w:asciiTheme="minorEastAsia" w:eastAsiaTheme="minorEastAsia" w:hAnsiTheme="minorEastAsia" w:cstheme="minorBidi" w:hint="eastAsia"/>
          <w:b w:val="0"/>
          <w:bCs w:val="0"/>
          <w:kern w:val="2"/>
          <w:sz w:val="24"/>
          <w:szCs w:val="24"/>
        </w:rPr>
        <w:t>适用</w:t>
      </w:r>
      <w:r>
        <w:rPr>
          <w:rFonts w:asciiTheme="minorEastAsia" w:eastAsiaTheme="minorEastAsia" w:hAnsiTheme="minorEastAsia" w:cstheme="minorBidi" w:hint="eastAsia"/>
          <w:b w:val="0"/>
          <w:bCs w:val="0"/>
          <w:kern w:val="2"/>
          <w:sz w:val="24"/>
          <w:szCs w:val="24"/>
        </w:rPr>
        <w:t>标准，一些法院判决由建筑</w:t>
      </w:r>
      <w:r>
        <w:rPr>
          <w:rFonts w:asciiTheme="minorEastAsia" w:eastAsiaTheme="minorEastAsia" w:hAnsiTheme="minorEastAsia" w:cstheme="minorBidi" w:hint="eastAsia"/>
          <w:b w:val="0"/>
          <w:bCs w:val="0"/>
          <w:kern w:val="2"/>
          <w:sz w:val="24"/>
          <w:szCs w:val="24"/>
        </w:rPr>
        <w:lastRenderedPageBreak/>
        <w:t>物使用人</w:t>
      </w:r>
      <w:r w:rsidR="000C0377" w:rsidRPr="000B5B81">
        <w:rPr>
          <w:rFonts w:asciiTheme="minorEastAsia" w:eastAsiaTheme="minorEastAsia" w:hAnsiTheme="minorEastAsia" w:cstheme="minorBidi" w:hint="eastAsia"/>
          <w:b w:val="0"/>
          <w:bCs w:val="0"/>
          <w:kern w:val="2"/>
          <w:sz w:val="24"/>
          <w:szCs w:val="24"/>
        </w:rPr>
        <w:t>全额补偿，</w:t>
      </w:r>
      <w:r w:rsidR="001C443D" w:rsidRPr="000B5B81">
        <w:rPr>
          <w:rFonts w:asciiTheme="minorEastAsia" w:eastAsiaTheme="minorEastAsia" w:hAnsiTheme="minorEastAsia" w:cstheme="minorBidi" w:hint="eastAsia"/>
          <w:b w:val="0"/>
          <w:bCs w:val="0"/>
          <w:kern w:val="2"/>
          <w:sz w:val="24"/>
          <w:szCs w:val="24"/>
        </w:rPr>
        <w:t>以</w:t>
      </w:r>
      <w:r w:rsidR="001C443D" w:rsidRPr="000B5B81">
        <w:rPr>
          <w:rFonts w:asciiTheme="minorEastAsia" w:eastAsiaTheme="minorEastAsia" w:hAnsiTheme="minorEastAsia" w:cstheme="minorBidi"/>
          <w:b w:val="0"/>
          <w:bCs w:val="0"/>
          <w:kern w:val="2"/>
          <w:sz w:val="24"/>
          <w:szCs w:val="24"/>
        </w:rPr>
        <w:t>（2017）苏0311民初6826号</w:t>
      </w:r>
      <w:r w:rsidR="006C64CF">
        <w:rPr>
          <w:rFonts w:asciiTheme="minorEastAsia" w:eastAsiaTheme="minorEastAsia" w:hAnsiTheme="minorEastAsia" w:cstheme="minorBidi" w:hint="eastAsia"/>
          <w:b w:val="0"/>
          <w:bCs w:val="0"/>
          <w:kern w:val="2"/>
          <w:sz w:val="24"/>
          <w:szCs w:val="24"/>
        </w:rPr>
        <w:t>判决</w:t>
      </w:r>
      <w:r w:rsidR="001C443D" w:rsidRPr="000B5B81">
        <w:rPr>
          <w:rFonts w:asciiTheme="minorEastAsia" w:eastAsiaTheme="minorEastAsia" w:hAnsiTheme="minorEastAsia" w:cstheme="minorBidi" w:hint="eastAsia"/>
          <w:b w:val="0"/>
          <w:bCs w:val="0"/>
          <w:kern w:val="2"/>
          <w:sz w:val="24"/>
          <w:szCs w:val="24"/>
        </w:rPr>
        <w:t>为例</w:t>
      </w:r>
      <w:r w:rsidR="00523192">
        <w:rPr>
          <w:rStyle w:val="a7"/>
          <w:rFonts w:asciiTheme="minorEastAsia" w:eastAsiaTheme="minorEastAsia" w:hAnsiTheme="minorEastAsia" w:cstheme="minorBidi"/>
          <w:b w:val="0"/>
          <w:bCs w:val="0"/>
          <w:kern w:val="2"/>
          <w:sz w:val="24"/>
          <w:szCs w:val="24"/>
        </w:rPr>
        <w:footnoteReference w:customMarkFollows="1" w:id="6"/>
        <w:t>[4]</w:t>
      </w:r>
      <w:r w:rsidR="001C443D" w:rsidRPr="000B5B81">
        <w:rPr>
          <w:rFonts w:asciiTheme="minorEastAsia" w:eastAsiaTheme="minorEastAsia" w:hAnsiTheme="minorEastAsia" w:cstheme="minorBidi" w:hint="eastAsia"/>
          <w:b w:val="0"/>
          <w:bCs w:val="0"/>
          <w:kern w:val="2"/>
          <w:sz w:val="24"/>
          <w:szCs w:val="24"/>
        </w:rPr>
        <w:t>，在该案中，法院判决由30名被告人对受害人因检查所支出的254元进行全额补偿，即每位被告人补偿8.47元。</w:t>
      </w:r>
      <w:r w:rsidR="000C0377" w:rsidRPr="000B5B81">
        <w:rPr>
          <w:rFonts w:asciiTheme="minorEastAsia" w:eastAsiaTheme="minorEastAsia" w:hAnsiTheme="minorEastAsia" w:cstheme="minorBidi" w:hint="eastAsia"/>
          <w:b w:val="0"/>
          <w:bCs w:val="0"/>
          <w:kern w:val="2"/>
          <w:sz w:val="24"/>
          <w:szCs w:val="24"/>
        </w:rPr>
        <w:t>有些法院</w:t>
      </w:r>
      <w:r w:rsidR="00CA38B6">
        <w:rPr>
          <w:rFonts w:asciiTheme="minorEastAsia" w:eastAsiaTheme="minorEastAsia" w:hAnsiTheme="minorEastAsia" w:cstheme="minorBidi" w:hint="eastAsia"/>
          <w:b w:val="0"/>
          <w:bCs w:val="0"/>
          <w:kern w:val="2"/>
          <w:sz w:val="24"/>
          <w:szCs w:val="24"/>
        </w:rPr>
        <w:t>判决部分补偿，但是对于部分补偿的比例</w:t>
      </w:r>
      <w:r w:rsidR="00C57934" w:rsidRPr="000B5B81">
        <w:rPr>
          <w:rFonts w:asciiTheme="minorEastAsia" w:eastAsiaTheme="minorEastAsia" w:hAnsiTheme="minorEastAsia" w:cstheme="minorBidi" w:hint="eastAsia"/>
          <w:b w:val="0"/>
          <w:bCs w:val="0"/>
          <w:kern w:val="2"/>
          <w:sz w:val="24"/>
          <w:szCs w:val="24"/>
        </w:rPr>
        <w:t>标准各个法院也是判决不一。</w:t>
      </w:r>
      <w:r w:rsidR="00F51954" w:rsidRPr="000B5B81">
        <w:rPr>
          <w:rFonts w:asciiTheme="minorEastAsia" w:eastAsiaTheme="minorEastAsia" w:hAnsiTheme="minorEastAsia" w:cstheme="minorBidi" w:hint="eastAsia"/>
          <w:b w:val="0"/>
          <w:bCs w:val="0"/>
          <w:kern w:val="2"/>
          <w:sz w:val="24"/>
          <w:szCs w:val="24"/>
        </w:rPr>
        <w:t>以</w:t>
      </w:r>
      <w:r w:rsidR="001C443D" w:rsidRPr="000B5B81">
        <w:rPr>
          <w:rFonts w:asciiTheme="minorEastAsia" w:eastAsiaTheme="minorEastAsia" w:hAnsiTheme="minorEastAsia" w:cstheme="minorBidi" w:hint="eastAsia"/>
          <w:b w:val="0"/>
          <w:bCs w:val="0"/>
          <w:kern w:val="2"/>
          <w:sz w:val="24"/>
          <w:szCs w:val="24"/>
        </w:rPr>
        <w:t>（2012）鄂武昌民初字第00236</w:t>
      </w:r>
      <w:r w:rsidR="00D62131">
        <w:rPr>
          <w:rFonts w:asciiTheme="minorEastAsia" w:eastAsiaTheme="minorEastAsia" w:hAnsiTheme="minorEastAsia" w:cstheme="minorBidi" w:hint="eastAsia"/>
          <w:b w:val="0"/>
          <w:bCs w:val="0"/>
          <w:kern w:val="2"/>
          <w:sz w:val="24"/>
          <w:szCs w:val="24"/>
        </w:rPr>
        <w:t>号判决</w:t>
      </w:r>
      <w:r w:rsidR="00F51954" w:rsidRPr="000B5B81">
        <w:rPr>
          <w:rFonts w:asciiTheme="minorEastAsia" w:eastAsiaTheme="minorEastAsia" w:hAnsiTheme="minorEastAsia" w:cstheme="minorBidi" w:hint="eastAsia"/>
          <w:b w:val="0"/>
          <w:bCs w:val="0"/>
          <w:kern w:val="2"/>
          <w:sz w:val="24"/>
          <w:szCs w:val="24"/>
        </w:rPr>
        <w:t>为例</w:t>
      </w:r>
      <w:r w:rsidR="00523192">
        <w:rPr>
          <w:rStyle w:val="a7"/>
          <w:rFonts w:asciiTheme="minorEastAsia" w:eastAsiaTheme="minorEastAsia" w:hAnsiTheme="minorEastAsia" w:cstheme="minorBidi"/>
          <w:b w:val="0"/>
          <w:bCs w:val="0"/>
          <w:kern w:val="2"/>
          <w:sz w:val="24"/>
          <w:szCs w:val="24"/>
        </w:rPr>
        <w:footnoteReference w:customMarkFollows="1" w:id="7"/>
        <w:t>[5]</w:t>
      </w:r>
      <w:r w:rsidR="00F51954" w:rsidRPr="000B5B81">
        <w:rPr>
          <w:rFonts w:asciiTheme="minorEastAsia" w:eastAsiaTheme="minorEastAsia" w:hAnsiTheme="minorEastAsia" w:cstheme="minorBidi" w:hint="eastAsia"/>
          <w:b w:val="0"/>
          <w:bCs w:val="0"/>
          <w:kern w:val="2"/>
          <w:sz w:val="24"/>
          <w:szCs w:val="24"/>
        </w:rPr>
        <w:t>，</w:t>
      </w:r>
      <w:r w:rsidR="001C443D" w:rsidRPr="000B5B81">
        <w:rPr>
          <w:rFonts w:asciiTheme="minorEastAsia" w:eastAsiaTheme="minorEastAsia" w:hAnsiTheme="minorEastAsia" w:cstheme="minorBidi" w:hint="eastAsia"/>
          <w:b w:val="0"/>
          <w:bCs w:val="0"/>
          <w:kern w:val="2"/>
          <w:sz w:val="24"/>
          <w:szCs w:val="24"/>
        </w:rPr>
        <w:t>本</w:t>
      </w:r>
      <w:r w:rsidR="00F51954" w:rsidRPr="000B5B81">
        <w:rPr>
          <w:rFonts w:asciiTheme="minorEastAsia" w:eastAsiaTheme="minorEastAsia" w:hAnsiTheme="minorEastAsia" w:cstheme="minorBidi" w:hint="eastAsia"/>
          <w:b w:val="0"/>
          <w:bCs w:val="0"/>
          <w:kern w:val="2"/>
          <w:sz w:val="24"/>
          <w:szCs w:val="24"/>
        </w:rPr>
        <w:t>案中法</w:t>
      </w:r>
      <w:r w:rsidR="001C443D" w:rsidRPr="000B5B81">
        <w:rPr>
          <w:rFonts w:asciiTheme="minorEastAsia" w:eastAsiaTheme="minorEastAsia" w:hAnsiTheme="minorEastAsia" w:cstheme="minorBidi" w:hint="eastAsia"/>
          <w:b w:val="0"/>
          <w:bCs w:val="0"/>
          <w:kern w:val="2"/>
          <w:sz w:val="24"/>
          <w:szCs w:val="24"/>
        </w:rPr>
        <w:t>院结合原告的实际伤情，以及各被告的实际生活环境及生存状况，酌情判定原告损失的40％，在扣除在本案中不应承担责任的被告及案外人同意补偿的数额后，由本案中22名被告进行补偿。</w:t>
      </w:r>
      <w:r w:rsidR="00F51954" w:rsidRPr="000B5B81">
        <w:rPr>
          <w:rFonts w:asciiTheme="minorEastAsia" w:eastAsiaTheme="minorEastAsia" w:hAnsiTheme="minorEastAsia" w:cstheme="minorBidi" w:hint="eastAsia"/>
          <w:b w:val="0"/>
          <w:bCs w:val="0"/>
          <w:kern w:val="2"/>
          <w:sz w:val="24"/>
          <w:szCs w:val="24"/>
        </w:rPr>
        <w:t>而在</w:t>
      </w:r>
      <w:r w:rsidR="00F026E5" w:rsidRPr="000B5B81">
        <w:rPr>
          <w:rFonts w:asciiTheme="minorEastAsia" w:eastAsiaTheme="minorEastAsia" w:hAnsiTheme="minorEastAsia" w:cstheme="minorBidi"/>
          <w:b w:val="0"/>
          <w:bCs w:val="0"/>
          <w:kern w:val="2"/>
          <w:sz w:val="24"/>
          <w:szCs w:val="24"/>
        </w:rPr>
        <w:t>（2013）锦江民初字第190号</w:t>
      </w:r>
      <w:r w:rsidR="00014B40">
        <w:rPr>
          <w:rFonts w:asciiTheme="minorEastAsia" w:eastAsiaTheme="minorEastAsia" w:hAnsiTheme="minorEastAsia" w:cstheme="minorBidi" w:hint="eastAsia"/>
          <w:b w:val="0"/>
          <w:bCs w:val="0"/>
          <w:kern w:val="2"/>
          <w:sz w:val="24"/>
          <w:szCs w:val="24"/>
        </w:rPr>
        <w:t>判决</w:t>
      </w:r>
      <w:r w:rsidR="00A143FE">
        <w:rPr>
          <w:rFonts w:asciiTheme="minorEastAsia" w:eastAsiaTheme="minorEastAsia" w:hAnsiTheme="minorEastAsia" w:cstheme="minorBidi" w:hint="eastAsia"/>
          <w:b w:val="0"/>
          <w:bCs w:val="0"/>
          <w:kern w:val="2"/>
          <w:sz w:val="24"/>
          <w:szCs w:val="24"/>
        </w:rPr>
        <w:t>中</w:t>
      </w:r>
      <w:r w:rsidR="00523192">
        <w:rPr>
          <w:rStyle w:val="a7"/>
          <w:rFonts w:asciiTheme="minorEastAsia" w:eastAsiaTheme="minorEastAsia" w:hAnsiTheme="minorEastAsia" w:cstheme="minorBidi"/>
          <w:b w:val="0"/>
          <w:bCs w:val="0"/>
          <w:kern w:val="2"/>
          <w:sz w:val="24"/>
          <w:szCs w:val="24"/>
        </w:rPr>
        <w:footnoteReference w:customMarkFollows="1" w:id="8"/>
        <w:t>[6]</w:t>
      </w:r>
      <w:r w:rsidR="00A143FE">
        <w:rPr>
          <w:rFonts w:asciiTheme="minorEastAsia" w:eastAsiaTheme="minorEastAsia" w:hAnsiTheme="minorEastAsia" w:cstheme="minorBidi" w:hint="eastAsia"/>
          <w:b w:val="0"/>
          <w:bCs w:val="0"/>
          <w:kern w:val="2"/>
          <w:sz w:val="24"/>
          <w:szCs w:val="24"/>
        </w:rPr>
        <w:t>，建筑物使用人补偿受害人的比例高达</w:t>
      </w:r>
      <w:r w:rsidR="00F026E5" w:rsidRPr="000B5B81">
        <w:rPr>
          <w:rFonts w:asciiTheme="minorEastAsia" w:eastAsiaTheme="minorEastAsia" w:hAnsiTheme="minorEastAsia" w:cstheme="minorBidi" w:hint="eastAsia"/>
          <w:b w:val="0"/>
          <w:bCs w:val="0"/>
          <w:kern w:val="2"/>
          <w:sz w:val="24"/>
          <w:szCs w:val="24"/>
        </w:rPr>
        <w:t>89%。</w:t>
      </w:r>
    </w:p>
    <w:p w:rsidR="00F026E5" w:rsidRPr="000B5B81" w:rsidRDefault="00375BCF" w:rsidP="005D7395">
      <w:pPr>
        <w:widowControl/>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（二</w:t>
      </w:r>
      <w:r w:rsidR="00A4135F" w:rsidRPr="000B5B81">
        <w:rPr>
          <w:rFonts w:asciiTheme="minorEastAsia" w:hAnsiTheme="minorEastAsia" w:hint="eastAsia"/>
          <w:sz w:val="24"/>
          <w:szCs w:val="24"/>
        </w:rPr>
        <w:t>）</w:t>
      </w:r>
      <w:r w:rsidR="00F026E5" w:rsidRPr="000B5B81">
        <w:rPr>
          <w:rFonts w:asciiTheme="minorEastAsia" w:hAnsiTheme="minorEastAsia" w:hint="eastAsia"/>
          <w:sz w:val="24"/>
          <w:szCs w:val="24"/>
        </w:rPr>
        <w:t>可能加害的建筑物使用人的范围未作规定</w:t>
      </w:r>
    </w:p>
    <w:p w:rsidR="00F026E5" w:rsidRPr="000B5B81" w:rsidRDefault="00A143FE" w:rsidP="005D7395">
      <w:pPr>
        <w:widowControl/>
        <w:spacing w:line="360" w:lineRule="exact"/>
        <w:ind w:firstLineChars="200" w:firstLine="480"/>
        <w:rPr>
          <w:rFonts w:asciiTheme="minorEastAsia" w:hAnsiTheme="minorEastAsia" w:cs="宋体"/>
          <w:color w:val="000000"/>
          <w:kern w:val="0"/>
          <w:sz w:val="24"/>
          <w:szCs w:val="24"/>
        </w:rPr>
      </w:pPr>
      <w:r>
        <w:rPr>
          <w:rFonts w:asciiTheme="minorEastAsia" w:hAnsiTheme="minorEastAsia" w:hint="eastAsia"/>
          <w:sz w:val="24"/>
          <w:szCs w:val="24"/>
        </w:rPr>
        <w:t>《侵权责任法》规定对于受害人的补偿应由可能加害的建筑物使用人承担，但是对如何确定可能加害的建筑物使用人以及建筑物使用人如何判断</w:t>
      </w:r>
      <w:r w:rsidR="00F026E5" w:rsidRPr="000B5B81">
        <w:rPr>
          <w:rFonts w:asciiTheme="minorEastAsia" w:hAnsiTheme="minorEastAsia" w:hint="eastAsia"/>
          <w:sz w:val="24"/>
          <w:szCs w:val="24"/>
        </w:rPr>
        <w:t>，并未作出规定。</w:t>
      </w:r>
      <w:r w:rsidR="00FD70C1">
        <w:rPr>
          <w:rFonts w:asciiTheme="minorEastAsia" w:hAnsiTheme="minorEastAsia" w:hint="eastAsia"/>
          <w:sz w:val="24"/>
          <w:szCs w:val="24"/>
        </w:rPr>
        <w:t>例如，在</w:t>
      </w:r>
      <w:r w:rsidR="006F3506" w:rsidRPr="000B5B81">
        <w:rPr>
          <w:rFonts w:asciiTheme="minorEastAsia" w:hAnsiTheme="minorEastAsia"/>
          <w:sz w:val="24"/>
          <w:szCs w:val="24"/>
        </w:rPr>
        <w:t>（2013）锦江民初字第190号</w:t>
      </w:r>
      <w:r w:rsidR="00014B40">
        <w:rPr>
          <w:rFonts w:asciiTheme="minorEastAsia" w:hAnsiTheme="minorEastAsia" w:hint="eastAsia"/>
          <w:sz w:val="24"/>
          <w:szCs w:val="24"/>
        </w:rPr>
        <w:t>判决</w:t>
      </w:r>
      <w:r w:rsidR="00FD70C1">
        <w:rPr>
          <w:rFonts w:asciiTheme="minorEastAsia" w:hAnsiTheme="minorEastAsia" w:hint="eastAsia"/>
          <w:sz w:val="24"/>
          <w:szCs w:val="24"/>
        </w:rPr>
        <w:t>中</w:t>
      </w:r>
      <w:r w:rsidR="00523192">
        <w:rPr>
          <w:rStyle w:val="a7"/>
          <w:rFonts w:asciiTheme="minorEastAsia" w:hAnsiTheme="minorEastAsia"/>
          <w:sz w:val="24"/>
          <w:szCs w:val="24"/>
        </w:rPr>
        <w:footnoteReference w:customMarkFollows="1" w:id="9"/>
        <w:t>[7]</w:t>
      </w:r>
      <w:r w:rsidR="006F3506" w:rsidRPr="000B5B81">
        <w:rPr>
          <w:rFonts w:asciiTheme="minorEastAsia" w:hAnsiTheme="minorEastAsia" w:hint="eastAsia"/>
          <w:sz w:val="24"/>
          <w:szCs w:val="24"/>
        </w:rPr>
        <w:t>，</w:t>
      </w:r>
      <w:r w:rsidR="00FD70C1">
        <w:rPr>
          <w:rFonts w:asciiTheme="minorEastAsia" w:hAnsiTheme="minorEastAsia" w:hint="eastAsia"/>
          <w:sz w:val="24"/>
          <w:szCs w:val="24"/>
        </w:rPr>
        <w:t>人民</w:t>
      </w:r>
      <w:r w:rsidR="006F3506" w:rsidRPr="000B5B81">
        <w:rPr>
          <w:rFonts w:asciiTheme="minorEastAsia" w:hAnsiTheme="minorEastAsia" w:hint="eastAsia"/>
          <w:sz w:val="24"/>
          <w:szCs w:val="24"/>
        </w:rPr>
        <w:t>法院认为</w:t>
      </w:r>
      <w:r w:rsidR="00FD70C1">
        <w:rPr>
          <w:rFonts w:asciiTheme="minorEastAsia" w:hAnsiTheme="minorEastAsia"/>
          <w:sz w:val="24"/>
          <w:szCs w:val="24"/>
        </w:rPr>
        <w:t>仅</w:t>
      </w:r>
      <w:r w:rsidR="00FD70C1">
        <w:rPr>
          <w:rFonts w:asciiTheme="minorEastAsia" w:hAnsiTheme="minorEastAsia" w:hint="eastAsia"/>
          <w:sz w:val="24"/>
          <w:szCs w:val="24"/>
        </w:rPr>
        <w:t>根据</w:t>
      </w:r>
      <w:r w:rsidR="006F3506" w:rsidRPr="000B5B81">
        <w:rPr>
          <w:rFonts w:asciiTheme="minorEastAsia" w:hAnsiTheme="minorEastAsia" w:hint="eastAsia"/>
          <w:sz w:val="24"/>
          <w:szCs w:val="24"/>
        </w:rPr>
        <w:t>被告</w:t>
      </w:r>
      <w:r w:rsidR="00FD70C1">
        <w:rPr>
          <w:rFonts w:asciiTheme="minorEastAsia" w:hAnsiTheme="minorEastAsia"/>
          <w:sz w:val="24"/>
          <w:szCs w:val="24"/>
        </w:rPr>
        <w:t>经营场所所处位置不可能抛掷物品</w:t>
      </w:r>
      <w:r w:rsidR="006F3506" w:rsidRPr="000B5B81">
        <w:rPr>
          <w:rFonts w:asciiTheme="minorEastAsia" w:hAnsiTheme="minorEastAsia"/>
          <w:sz w:val="24"/>
          <w:szCs w:val="24"/>
        </w:rPr>
        <w:t>的事实，不能排除</w:t>
      </w:r>
      <w:r w:rsidR="006F3506" w:rsidRPr="000B5B81">
        <w:rPr>
          <w:rFonts w:asciiTheme="minorEastAsia" w:hAnsiTheme="minorEastAsia" w:hint="eastAsia"/>
          <w:sz w:val="24"/>
          <w:szCs w:val="24"/>
        </w:rPr>
        <w:t>被告</w:t>
      </w:r>
      <w:r w:rsidR="006F3506" w:rsidRPr="000B5B81">
        <w:rPr>
          <w:rFonts w:asciiTheme="minorEastAsia" w:hAnsiTheme="minorEastAsia"/>
          <w:sz w:val="24"/>
          <w:szCs w:val="24"/>
        </w:rPr>
        <w:t>实施加害行为的可能性，尚不足以证明自己不是侵权人</w:t>
      </w:r>
      <w:r w:rsidR="00FD70C1">
        <w:rPr>
          <w:rFonts w:asciiTheme="minorEastAsia" w:hAnsiTheme="minorEastAsia" w:hint="eastAsia"/>
          <w:sz w:val="24"/>
          <w:szCs w:val="24"/>
        </w:rPr>
        <w:t>，故</w:t>
      </w:r>
      <w:r w:rsidR="006F3506" w:rsidRPr="000B5B81">
        <w:rPr>
          <w:rFonts w:asciiTheme="minorEastAsia" w:hAnsiTheme="minorEastAsia" w:hint="eastAsia"/>
          <w:sz w:val="24"/>
          <w:szCs w:val="24"/>
        </w:rPr>
        <w:t>两幢建筑物负层至最高层的所有建筑物实际使用人</w:t>
      </w:r>
      <w:r w:rsidR="00FD70C1">
        <w:rPr>
          <w:rFonts w:asciiTheme="minorEastAsia" w:hAnsiTheme="minorEastAsia" w:hint="eastAsia"/>
          <w:sz w:val="24"/>
          <w:szCs w:val="24"/>
        </w:rPr>
        <w:t>都应</w:t>
      </w:r>
      <w:r w:rsidR="006F3506" w:rsidRPr="000B5B81">
        <w:rPr>
          <w:rFonts w:asciiTheme="minorEastAsia" w:hAnsiTheme="minorEastAsia" w:hint="eastAsia"/>
          <w:sz w:val="24"/>
          <w:szCs w:val="24"/>
        </w:rPr>
        <w:t>承担补偿责任。而在</w:t>
      </w:r>
      <w:r w:rsidR="00326E07" w:rsidRPr="000B5B81">
        <w:rPr>
          <w:rFonts w:asciiTheme="minorEastAsia" w:hAnsiTheme="minorEastAsia" w:cs="宋体"/>
          <w:color w:val="000000"/>
          <w:kern w:val="0"/>
          <w:sz w:val="24"/>
          <w:szCs w:val="24"/>
        </w:rPr>
        <w:t>（2015）浦民初字第01560号</w:t>
      </w:r>
      <w:r w:rsidR="00326E07" w:rsidRPr="000B5B81">
        <w:rPr>
          <w:rFonts w:asciiTheme="minorEastAsia" w:hAnsiTheme="minorEastAsia" w:cs="宋体" w:hint="eastAsia"/>
          <w:color w:val="000000"/>
          <w:kern w:val="0"/>
          <w:sz w:val="24"/>
          <w:szCs w:val="24"/>
        </w:rPr>
        <w:t>“</w:t>
      </w:r>
      <w:r w:rsidR="00326E07" w:rsidRPr="000B5B81">
        <w:rPr>
          <w:rFonts w:asciiTheme="minorEastAsia" w:hAnsiTheme="minorEastAsia" w:cs="宋体"/>
          <w:color w:val="000000"/>
          <w:kern w:val="0"/>
          <w:sz w:val="24"/>
          <w:szCs w:val="24"/>
        </w:rPr>
        <w:t>姜布克与秦晓宇、童欢等不明抛掷物、坠落物损害责任纠纷</w:t>
      </w:r>
      <w:r w:rsidR="00326E07" w:rsidRPr="000B5B81">
        <w:rPr>
          <w:rFonts w:asciiTheme="minorEastAsia" w:hAnsiTheme="minorEastAsia" w:cs="宋体" w:hint="eastAsia"/>
          <w:color w:val="000000"/>
          <w:kern w:val="0"/>
          <w:sz w:val="24"/>
          <w:szCs w:val="24"/>
        </w:rPr>
        <w:t>案</w:t>
      </w:r>
      <w:r w:rsidR="004F2438" w:rsidRPr="000B5B81">
        <w:rPr>
          <w:rFonts w:asciiTheme="minorEastAsia" w:hAnsiTheme="minorEastAsia" w:hint="eastAsia"/>
          <w:sz w:val="24"/>
          <w:szCs w:val="24"/>
        </w:rPr>
        <w:t>”中，法院</w:t>
      </w:r>
      <w:r w:rsidR="004F2438" w:rsidRPr="000B5B81">
        <w:rPr>
          <w:rFonts w:asciiTheme="minorEastAsia" w:hAnsiTheme="minorEastAsia" w:cs="宋体" w:hint="eastAsia"/>
          <w:color w:val="000000"/>
          <w:kern w:val="0"/>
          <w:sz w:val="24"/>
          <w:szCs w:val="24"/>
        </w:rPr>
        <w:t>根据事发实</w:t>
      </w:r>
      <w:r w:rsidR="004F2438" w:rsidRPr="000B5B81">
        <w:rPr>
          <w:rFonts w:asciiTheme="minorEastAsia" w:hAnsiTheme="minorEastAsia" w:hint="eastAsia"/>
          <w:sz w:val="24"/>
          <w:szCs w:val="24"/>
        </w:rPr>
        <w:t>际情况</w:t>
      </w:r>
      <w:r w:rsidR="00FF3343" w:rsidRPr="000B5B81">
        <w:rPr>
          <w:rFonts w:asciiTheme="minorEastAsia" w:hAnsiTheme="minorEastAsia" w:hint="eastAsia"/>
          <w:sz w:val="24"/>
          <w:szCs w:val="24"/>
        </w:rPr>
        <w:t>以及</w:t>
      </w:r>
      <w:r w:rsidR="00326E07" w:rsidRPr="000B5B81">
        <w:rPr>
          <w:rFonts w:asciiTheme="minorEastAsia" w:hAnsiTheme="minorEastAsia"/>
          <w:sz w:val="24"/>
          <w:szCs w:val="24"/>
        </w:rPr>
        <w:t>房屋</w:t>
      </w:r>
      <w:r w:rsidR="001671F1" w:rsidRPr="000B5B81">
        <w:rPr>
          <w:rFonts w:asciiTheme="minorEastAsia" w:hAnsiTheme="minorEastAsia"/>
          <w:sz w:val="24"/>
          <w:szCs w:val="24"/>
        </w:rPr>
        <w:t>所处地理位置</w:t>
      </w:r>
      <w:r w:rsidR="00326E07" w:rsidRPr="000B5B81">
        <w:rPr>
          <w:rFonts w:asciiTheme="minorEastAsia" w:hAnsiTheme="minorEastAsia"/>
          <w:sz w:val="24"/>
          <w:szCs w:val="24"/>
        </w:rPr>
        <w:t>客观上不具有造成抛掷物致原告损害的可能性</w:t>
      </w:r>
      <w:r w:rsidR="00326E07" w:rsidRPr="000B5B81">
        <w:rPr>
          <w:rFonts w:asciiTheme="minorEastAsia" w:hAnsiTheme="minorEastAsia" w:hint="eastAsia"/>
          <w:sz w:val="24"/>
          <w:szCs w:val="24"/>
        </w:rPr>
        <w:t>，</w:t>
      </w:r>
      <w:r w:rsidR="00FD70C1">
        <w:rPr>
          <w:rFonts w:asciiTheme="minorEastAsia" w:hAnsiTheme="minorEastAsia" w:hint="eastAsia"/>
          <w:sz w:val="24"/>
          <w:szCs w:val="24"/>
        </w:rPr>
        <w:t>从而将这些建筑物使用人排除在外</w:t>
      </w:r>
      <w:r w:rsidR="004F2438" w:rsidRPr="000B5B81">
        <w:rPr>
          <w:rFonts w:asciiTheme="minorEastAsia" w:hAnsiTheme="minorEastAsia" w:cs="宋体" w:hint="eastAsia"/>
          <w:color w:val="000000"/>
          <w:kern w:val="0"/>
          <w:sz w:val="24"/>
          <w:szCs w:val="24"/>
        </w:rPr>
        <w:t>。</w:t>
      </w:r>
    </w:p>
    <w:p w:rsidR="002D25F0" w:rsidRPr="000B5B81" w:rsidRDefault="00375BCF" w:rsidP="005D7395">
      <w:pPr>
        <w:widowControl/>
        <w:spacing w:line="360" w:lineRule="exact"/>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（三</w:t>
      </w:r>
      <w:r w:rsidR="00A4135F" w:rsidRPr="000B5B81">
        <w:rPr>
          <w:rFonts w:asciiTheme="minorEastAsia" w:hAnsiTheme="minorEastAsia" w:cs="宋体" w:hint="eastAsia"/>
          <w:color w:val="000000"/>
          <w:kern w:val="0"/>
          <w:sz w:val="24"/>
          <w:szCs w:val="24"/>
        </w:rPr>
        <w:t>）</w:t>
      </w:r>
      <w:r w:rsidR="00025B3F">
        <w:rPr>
          <w:rFonts w:asciiTheme="minorEastAsia" w:hAnsiTheme="minorEastAsia" w:cs="宋体" w:hint="eastAsia"/>
          <w:color w:val="000000"/>
          <w:kern w:val="0"/>
          <w:sz w:val="24"/>
          <w:szCs w:val="24"/>
        </w:rPr>
        <w:t>让</w:t>
      </w:r>
      <w:r w:rsidR="002D25F0" w:rsidRPr="000B5B81">
        <w:rPr>
          <w:rFonts w:asciiTheme="minorEastAsia" w:hAnsiTheme="minorEastAsia" w:cs="宋体" w:hint="eastAsia"/>
          <w:color w:val="000000"/>
          <w:kern w:val="0"/>
          <w:sz w:val="24"/>
          <w:szCs w:val="24"/>
        </w:rPr>
        <w:t>可能加害的建筑物使用人承担补偿责任的规定缺乏正当性</w:t>
      </w:r>
    </w:p>
    <w:p w:rsidR="002D25F0" w:rsidRPr="000B5B81" w:rsidRDefault="00A4135F" w:rsidP="005D7395">
      <w:pPr>
        <w:widowControl/>
        <w:spacing w:line="360" w:lineRule="exact"/>
        <w:ind w:firstLineChars="200" w:firstLine="480"/>
        <w:rPr>
          <w:rFonts w:asciiTheme="minorEastAsia" w:hAnsiTheme="minorEastAsia" w:cs="宋体"/>
          <w:color w:val="000000"/>
          <w:kern w:val="0"/>
          <w:sz w:val="24"/>
          <w:szCs w:val="24"/>
        </w:rPr>
      </w:pPr>
      <w:r w:rsidRPr="000B5B81">
        <w:rPr>
          <w:rFonts w:asciiTheme="minorEastAsia" w:hAnsiTheme="minorEastAsia" w:cs="宋体" w:hint="eastAsia"/>
          <w:color w:val="000000"/>
          <w:kern w:val="0"/>
          <w:sz w:val="24"/>
          <w:szCs w:val="24"/>
        </w:rPr>
        <w:t>1</w:t>
      </w:r>
      <w:r w:rsidR="00AC5EAD">
        <w:rPr>
          <w:rFonts w:asciiTheme="minorEastAsia" w:hAnsiTheme="minorEastAsia" w:cs="宋体" w:hint="eastAsia"/>
          <w:color w:val="000000"/>
          <w:kern w:val="0"/>
          <w:sz w:val="24"/>
          <w:szCs w:val="24"/>
        </w:rPr>
        <w:t>．</w:t>
      </w:r>
      <w:r w:rsidR="002D25F0" w:rsidRPr="000B5B81">
        <w:rPr>
          <w:rFonts w:asciiTheme="minorEastAsia" w:hAnsiTheme="minorEastAsia" w:cs="宋体" w:hint="eastAsia"/>
          <w:color w:val="000000"/>
          <w:kern w:val="0"/>
          <w:sz w:val="24"/>
          <w:szCs w:val="24"/>
        </w:rPr>
        <w:t>举证责任倒置的规定不合理</w:t>
      </w:r>
    </w:p>
    <w:p w:rsidR="00326E07" w:rsidRPr="000B5B81" w:rsidRDefault="002D25F0" w:rsidP="005D7395">
      <w:pPr>
        <w:widowControl/>
        <w:spacing w:line="360" w:lineRule="exact"/>
        <w:ind w:firstLineChars="200" w:firstLine="480"/>
        <w:rPr>
          <w:rFonts w:asciiTheme="minorEastAsia" w:hAnsiTheme="minorEastAsia" w:cs="宋体"/>
          <w:color w:val="000000"/>
          <w:kern w:val="0"/>
          <w:sz w:val="24"/>
          <w:szCs w:val="24"/>
        </w:rPr>
      </w:pPr>
      <w:r w:rsidRPr="000B5B81">
        <w:rPr>
          <w:rFonts w:asciiTheme="minorEastAsia" w:hAnsiTheme="minorEastAsia" w:cs="宋体" w:hint="eastAsia"/>
          <w:color w:val="000000"/>
          <w:kern w:val="0"/>
          <w:sz w:val="24"/>
          <w:szCs w:val="24"/>
        </w:rPr>
        <w:t>《侵权责任法》第87条规定</w:t>
      </w:r>
      <w:r w:rsidR="00C72B87">
        <w:rPr>
          <w:rFonts w:asciiTheme="minorEastAsia" w:hAnsiTheme="minorEastAsia" w:cs="宋体" w:hint="eastAsia"/>
          <w:color w:val="000000"/>
          <w:kern w:val="0"/>
          <w:sz w:val="24"/>
          <w:szCs w:val="24"/>
        </w:rPr>
        <w:t>，建筑物使用人除非</w:t>
      </w:r>
      <w:r w:rsidR="00025B3F">
        <w:rPr>
          <w:rFonts w:asciiTheme="minorEastAsia" w:hAnsiTheme="minorEastAsia" w:cs="宋体" w:hint="eastAsia"/>
          <w:color w:val="000000"/>
          <w:kern w:val="0"/>
          <w:sz w:val="24"/>
          <w:szCs w:val="24"/>
        </w:rPr>
        <w:t>举证证明自己不是侵权人，否则便要承担补偿责任</w:t>
      </w:r>
      <w:r w:rsidR="003C3A69" w:rsidRPr="000B5B81">
        <w:rPr>
          <w:rFonts w:asciiTheme="minorEastAsia" w:hAnsiTheme="minorEastAsia" w:cs="宋体" w:hint="eastAsia"/>
          <w:color w:val="000000"/>
          <w:kern w:val="0"/>
          <w:sz w:val="24"/>
          <w:szCs w:val="24"/>
        </w:rPr>
        <w:t>。</w:t>
      </w:r>
      <w:r w:rsidR="00FF3343" w:rsidRPr="000B5B81">
        <w:rPr>
          <w:rFonts w:asciiTheme="minorEastAsia" w:hAnsiTheme="minorEastAsia" w:cs="宋体" w:hint="eastAsia"/>
          <w:color w:val="000000"/>
          <w:kern w:val="0"/>
          <w:sz w:val="24"/>
          <w:szCs w:val="24"/>
        </w:rPr>
        <w:t>首先，</w:t>
      </w:r>
      <w:r w:rsidR="00C72B87">
        <w:rPr>
          <w:rFonts w:asciiTheme="minorEastAsia" w:hAnsiTheme="minorEastAsia" w:cs="宋体" w:hint="eastAsia"/>
          <w:color w:val="000000"/>
          <w:kern w:val="0"/>
          <w:sz w:val="24"/>
          <w:szCs w:val="24"/>
        </w:rPr>
        <w:t>这一规定让</w:t>
      </w:r>
      <w:r w:rsidR="003C3A69" w:rsidRPr="000B5B81">
        <w:rPr>
          <w:rFonts w:asciiTheme="minorEastAsia" w:hAnsiTheme="minorEastAsia" w:cs="宋体" w:hint="eastAsia"/>
          <w:color w:val="000000"/>
          <w:kern w:val="0"/>
          <w:sz w:val="24"/>
          <w:szCs w:val="24"/>
        </w:rPr>
        <w:t>被告自己来证明没有实施侵</w:t>
      </w:r>
      <w:r w:rsidR="00C72B87">
        <w:rPr>
          <w:rFonts w:asciiTheme="minorEastAsia" w:hAnsiTheme="minorEastAsia" w:cs="宋体" w:hint="eastAsia"/>
          <w:color w:val="000000"/>
          <w:kern w:val="0"/>
          <w:sz w:val="24"/>
          <w:szCs w:val="24"/>
        </w:rPr>
        <w:t>权行为的</w:t>
      </w:r>
      <w:r w:rsidR="00FF3343" w:rsidRPr="000B5B81">
        <w:rPr>
          <w:rFonts w:asciiTheme="minorEastAsia" w:hAnsiTheme="minorEastAsia" w:cs="宋体" w:hint="eastAsia"/>
          <w:color w:val="000000"/>
          <w:kern w:val="0"/>
          <w:sz w:val="24"/>
          <w:szCs w:val="24"/>
        </w:rPr>
        <w:t>不符合证据法的一般规定；其次，在司法实践</w:t>
      </w:r>
      <w:r w:rsidR="003C3A69" w:rsidRPr="000B5B81">
        <w:rPr>
          <w:rFonts w:asciiTheme="minorEastAsia" w:hAnsiTheme="minorEastAsia" w:cs="宋体" w:hint="eastAsia"/>
          <w:color w:val="000000"/>
          <w:kern w:val="0"/>
          <w:sz w:val="24"/>
          <w:szCs w:val="24"/>
        </w:rPr>
        <w:t>中</w:t>
      </w:r>
      <w:r w:rsidR="00FF3343" w:rsidRPr="000B5B81">
        <w:rPr>
          <w:rFonts w:asciiTheme="minorEastAsia" w:hAnsiTheme="minorEastAsia" w:cs="宋体" w:hint="eastAsia"/>
          <w:color w:val="000000"/>
          <w:kern w:val="0"/>
          <w:sz w:val="24"/>
          <w:szCs w:val="24"/>
        </w:rPr>
        <w:t>被告要想证明自己不是侵权人很难做到。这样的规定尽管很多学者主张是“公平责任”</w:t>
      </w:r>
      <w:r w:rsidR="00C72B87">
        <w:rPr>
          <w:rFonts w:asciiTheme="minorEastAsia" w:hAnsiTheme="minorEastAsia" w:cs="宋体" w:hint="eastAsia"/>
          <w:color w:val="000000"/>
          <w:kern w:val="0"/>
          <w:sz w:val="24"/>
          <w:szCs w:val="24"/>
        </w:rPr>
        <w:t>，</w:t>
      </w:r>
      <w:r w:rsidR="00FF3343" w:rsidRPr="000B5B81">
        <w:rPr>
          <w:rFonts w:asciiTheme="minorEastAsia" w:hAnsiTheme="minorEastAsia" w:cs="宋体" w:hint="eastAsia"/>
          <w:color w:val="000000"/>
          <w:kern w:val="0"/>
          <w:sz w:val="24"/>
          <w:szCs w:val="24"/>
        </w:rPr>
        <w:t>可是法官在具体的司法适用过程中大都是按照过错推定来处理。以</w:t>
      </w:r>
      <w:r w:rsidR="001671F1" w:rsidRPr="000B5B81">
        <w:rPr>
          <w:rFonts w:asciiTheme="minorEastAsia" w:hAnsiTheme="minorEastAsia" w:cs="宋体"/>
          <w:color w:val="000000"/>
          <w:kern w:val="0"/>
          <w:sz w:val="24"/>
          <w:szCs w:val="24"/>
        </w:rPr>
        <w:t>（2015）浦民初字第01560号</w:t>
      </w:r>
      <w:r w:rsidR="005F2E9E">
        <w:rPr>
          <w:rFonts w:asciiTheme="minorEastAsia" w:hAnsiTheme="minorEastAsia" w:cs="宋体" w:hint="eastAsia"/>
          <w:color w:val="000000"/>
          <w:kern w:val="0"/>
          <w:sz w:val="24"/>
          <w:szCs w:val="24"/>
        </w:rPr>
        <w:t>判决</w:t>
      </w:r>
      <w:r w:rsidR="001671F1" w:rsidRPr="000B5B81">
        <w:rPr>
          <w:rFonts w:asciiTheme="minorEastAsia" w:hAnsiTheme="minorEastAsia" w:cs="宋体" w:hint="eastAsia"/>
          <w:color w:val="000000"/>
          <w:kern w:val="0"/>
          <w:sz w:val="24"/>
          <w:szCs w:val="24"/>
        </w:rPr>
        <w:t>为例</w:t>
      </w:r>
      <w:r w:rsidR="00523192">
        <w:rPr>
          <w:rStyle w:val="a7"/>
          <w:rFonts w:asciiTheme="minorEastAsia" w:hAnsiTheme="minorEastAsia" w:cs="宋体"/>
          <w:color w:val="000000"/>
          <w:kern w:val="0"/>
          <w:sz w:val="24"/>
          <w:szCs w:val="24"/>
        </w:rPr>
        <w:footnoteReference w:customMarkFollows="1" w:id="10"/>
        <w:t>[8]</w:t>
      </w:r>
      <w:r w:rsidR="001671F1" w:rsidRPr="000B5B81">
        <w:rPr>
          <w:rFonts w:asciiTheme="minorEastAsia" w:hAnsiTheme="minorEastAsia" w:cs="宋体" w:hint="eastAsia"/>
          <w:color w:val="000000"/>
          <w:kern w:val="0"/>
          <w:sz w:val="24"/>
          <w:szCs w:val="24"/>
        </w:rPr>
        <w:t>，</w:t>
      </w:r>
      <w:r w:rsidR="001671F1" w:rsidRPr="000B5B81">
        <w:rPr>
          <w:rFonts w:asciiTheme="minorEastAsia" w:hAnsiTheme="minorEastAsia" w:cs="宋体"/>
          <w:color w:val="000000"/>
          <w:kern w:val="0"/>
          <w:sz w:val="24"/>
          <w:szCs w:val="24"/>
        </w:rPr>
        <w:t>本案中，部分被告提供证据</w:t>
      </w:r>
      <w:r w:rsidR="001671F1" w:rsidRPr="000B5B81">
        <w:rPr>
          <w:rFonts w:asciiTheme="minorEastAsia" w:hAnsiTheme="minorEastAsia" w:cs="宋体" w:hint="eastAsia"/>
          <w:color w:val="000000"/>
          <w:kern w:val="0"/>
          <w:sz w:val="24"/>
          <w:szCs w:val="24"/>
        </w:rPr>
        <w:t>证明</w:t>
      </w:r>
      <w:r w:rsidR="001671F1" w:rsidRPr="000B5B81">
        <w:rPr>
          <w:rFonts w:asciiTheme="minorEastAsia" w:hAnsiTheme="minorEastAsia" w:cs="宋体"/>
          <w:color w:val="000000"/>
          <w:kern w:val="0"/>
          <w:sz w:val="24"/>
          <w:szCs w:val="24"/>
        </w:rPr>
        <w:t>事发时本人在单位上班或他处，房屋内没有人；</w:t>
      </w:r>
      <w:r w:rsidR="001671F1" w:rsidRPr="000B5B81">
        <w:rPr>
          <w:rFonts w:asciiTheme="minorEastAsia" w:hAnsiTheme="minorEastAsia" w:cs="宋体" w:hint="eastAsia"/>
          <w:color w:val="000000"/>
          <w:kern w:val="0"/>
          <w:sz w:val="24"/>
          <w:szCs w:val="24"/>
        </w:rPr>
        <w:t>部分被告提供证据证明</w:t>
      </w:r>
      <w:r w:rsidR="001671F1" w:rsidRPr="000B5B81">
        <w:rPr>
          <w:rFonts w:asciiTheme="minorEastAsia" w:hAnsiTheme="minorEastAsia" w:cs="宋体"/>
          <w:color w:val="000000"/>
          <w:kern w:val="0"/>
          <w:sz w:val="24"/>
          <w:szCs w:val="24"/>
        </w:rPr>
        <w:t>事发时房屋未装修亦未入住。</w:t>
      </w:r>
      <w:r w:rsidR="001671F1" w:rsidRPr="000B5B81">
        <w:rPr>
          <w:rFonts w:asciiTheme="minorEastAsia" w:hAnsiTheme="minorEastAsia" w:cs="宋体" w:hint="eastAsia"/>
          <w:color w:val="000000"/>
          <w:kern w:val="0"/>
          <w:sz w:val="24"/>
          <w:szCs w:val="24"/>
        </w:rPr>
        <w:t>法院认为本案</w:t>
      </w:r>
      <w:r w:rsidR="001671F1" w:rsidRPr="000B5B81">
        <w:rPr>
          <w:rFonts w:asciiTheme="minorEastAsia" w:hAnsiTheme="minorEastAsia" w:cs="宋体"/>
          <w:color w:val="000000"/>
          <w:kern w:val="0"/>
          <w:sz w:val="24"/>
          <w:szCs w:val="24"/>
        </w:rPr>
        <w:t>46名被告中房屋装修入住情况不尽相同，本案抛掷物品属于建筑作业工具一类，且系部分破损残留</w:t>
      </w:r>
      <w:r w:rsidR="00025B3F">
        <w:rPr>
          <w:rFonts w:asciiTheme="minorEastAsia" w:hAnsiTheme="minorEastAsia" w:cs="宋体"/>
          <w:color w:val="000000"/>
          <w:kern w:val="0"/>
          <w:sz w:val="24"/>
          <w:szCs w:val="24"/>
        </w:rPr>
        <w:t>件，</w:t>
      </w:r>
      <w:r w:rsidR="001671F1" w:rsidRPr="000B5B81">
        <w:rPr>
          <w:rFonts w:asciiTheme="minorEastAsia" w:hAnsiTheme="minorEastAsia" w:cs="宋体"/>
          <w:color w:val="000000"/>
          <w:kern w:val="0"/>
          <w:sz w:val="24"/>
          <w:szCs w:val="24"/>
        </w:rPr>
        <w:t>无论业主房屋在事发时装修与否，都不能排除该物品可能位于其房屋之内，且被告所举证据不能证明事发时其房屋内没有其他人，因此，除因房屋地理位置不可能抛掷物品致原告损害的3名被告外，其他43</w:t>
      </w:r>
      <w:r w:rsidR="00FD70C1">
        <w:rPr>
          <w:rFonts w:asciiTheme="minorEastAsia" w:hAnsiTheme="minorEastAsia" w:cs="宋体"/>
          <w:color w:val="000000"/>
          <w:kern w:val="0"/>
          <w:sz w:val="24"/>
          <w:szCs w:val="24"/>
        </w:rPr>
        <w:t>名被告均作为可能加害的建筑物使用人对原告</w:t>
      </w:r>
      <w:r w:rsidR="00E80F91">
        <w:rPr>
          <w:rFonts w:asciiTheme="minorEastAsia" w:hAnsiTheme="minorEastAsia" w:cs="宋体" w:hint="eastAsia"/>
          <w:color w:val="000000"/>
          <w:kern w:val="0"/>
          <w:sz w:val="24"/>
          <w:szCs w:val="24"/>
        </w:rPr>
        <w:t>承担补偿责任</w:t>
      </w:r>
      <w:r w:rsidR="001671F1" w:rsidRPr="000B5B81">
        <w:rPr>
          <w:rFonts w:asciiTheme="minorEastAsia" w:hAnsiTheme="minorEastAsia" w:cs="宋体"/>
          <w:color w:val="000000"/>
          <w:kern w:val="0"/>
          <w:sz w:val="24"/>
          <w:szCs w:val="24"/>
        </w:rPr>
        <w:t>。</w:t>
      </w:r>
    </w:p>
    <w:p w:rsidR="00326E07" w:rsidRPr="000B5B81" w:rsidRDefault="00A4135F" w:rsidP="005D7395">
      <w:pPr>
        <w:widowControl/>
        <w:spacing w:line="360" w:lineRule="exact"/>
        <w:ind w:firstLineChars="200" w:firstLine="480"/>
        <w:rPr>
          <w:rFonts w:asciiTheme="minorEastAsia" w:hAnsiTheme="minorEastAsia" w:cs="宋体"/>
          <w:color w:val="000000"/>
          <w:kern w:val="0"/>
          <w:sz w:val="24"/>
          <w:szCs w:val="24"/>
        </w:rPr>
      </w:pPr>
      <w:r w:rsidRPr="000B5B81">
        <w:rPr>
          <w:rFonts w:asciiTheme="minorEastAsia" w:hAnsiTheme="minorEastAsia" w:cs="宋体" w:hint="eastAsia"/>
          <w:color w:val="000000"/>
          <w:kern w:val="0"/>
          <w:sz w:val="24"/>
          <w:szCs w:val="24"/>
        </w:rPr>
        <w:t>2</w:t>
      </w:r>
      <w:r w:rsidR="00AC5EAD">
        <w:rPr>
          <w:rFonts w:asciiTheme="minorEastAsia" w:hAnsiTheme="minorEastAsia" w:cs="宋体" w:hint="eastAsia"/>
          <w:color w:val="000000"/>
          <w:kern w:val="0"/>
          <w:sz w:val="24"/>
          <w:szCs w:val="24"/>
        </w:rPr>
        <w:t>．</w:t>
      </w:r>
      <w:r w:rsidR="00326E07" w:rsidRPr="000B5B81">
        <w:rPr>
          <w:rFonts w:asciiTheme="minorEastAsia" w:hAnsiTheme="minorEastAsia" w:cs="宋体" w:hint="eastAsia"/>
          <w:color w:val="000000"/>
          <w:kern w:val="0"/>
          <w:sz w:val="24"/>
          <w:szCs w:val="24"/>
        </w:rPr>
        <w:t>归责事由不明确</w:t>
      </w:r>
    </w:p>
    <w:p w:rsidR="003455B6" w:rsidRPr="00BB1996" w:rsidRDefault="009B791A" w:rsidP="005D7395">
      <w:pPr>
        <w:widowControl/>
        <w:spacing w:line="360" w:lineRule="exact"/>
        <w:ind w:firstLineChars="200" w:firstLine="480"/>
        <w:rPr>
          <w:rFonts w:asciiTheme="minorEastAsia" w:hAnsiTheme="minorEastAsia" w:cs="宋体"/>
          <w:color w:val="000000"/>
          <w:kern w:val="0"/>
          <w:szCs w:val="21"/>
        </w:rPr>
      </w:pPr>
      <w:r w:rsidRPr="000B5B81">
        <w:rPr>
          <w:rFonts w:asciiTheme="minorEastAsia" w:hAnsiTheme="minorEastAsia" w:cs="宋体" w:hint="eastAsia"/>
          <w:color w:val="000000"/>
          <w:kern w:val="0"/>
          <w:sz w:val="24"/>
          <w:szCs w:val="24"/>
        </w:rPr>
        <w:lastRenderedPageBreak/>
        <w:t>归责事由</w:t>
      </w:r>
      <w:r w:rsidR="0020194A" w:rsidRPr="000B5B81">
        <w:rPr>
          <w:rFonts w:asciiTheme="minorEastAsia" w:hAnsiTheme="minorEastAsia" w:cs="宋体" w:hint="eastAsia"/>
          <w:color w:val="000000"/>
          <w:kern w:val="0"/>
          <w:sz w:val="24"/>
          <w:szCs w:val="24"/>
        </w:rPr>
        <w:t>是指一个人要对自己的行为后果负责，</w:t>
      </w:r>
      <w:r w:rsidR="00326E07" w:rsidRPr="000B5B81">
        <w:rPr>
          <w:rFonts w:asciiTheme="minorEastAsia" w:hAnsiTheme="minorEastAsia" w:cs="宋体" w:hint="eastAsia"/>
          <w:color w:val="000000"/>
          <w:kern w:val="0"/>
          <w:sz w:val="24"/>
          <w:szCs w:val="24"/>
        </w:rPr>
        <w:t>在我国有学者将归责事由分为主观归责和客观归责两种</w:t>
      </w:r>
      <w:r w:rsidR="00845ECD">
        <w:rPr>
          <w:rStyle w:val="a7"/>
          <w:rFonts w:asciiTheme="minorEastAsia" w:hAnsiTheme="minorEastAsia" w:cs="宋体"/>
          <w:color w:val="000000"/>
          <w:kern w:val="0"/>
          <w:sz w:val="24"/>
          <w:szCs w:val="24"/>
        </w:rPr>
        <w:footnoteReference w:customMarkFollows="1" w:id="11"/>
        <w:t>[9]</w:t>
      </w:r>
      <w:r w:rsidR="00326E07" w:rsidRPr="000B5B81">
        <w:rPr>
          <w:rFonts w:asciiTheme="minorEastAsia" w:hAnsiTheme="minorEastAsia" w:cs="宋体" w:hint="eastAsia"/>
          <w:color w:val="000000"/>
          <w:kern w:val="0"/>
          <w:sz w:val="24"/>
          <w:szCs w:val="24"/>
        </w:rPr>
        <w:t>。</w:t>
      </w:r>
      <w:r w:rsidR="0020194A" w:rsidRPr="000B5B81">
        <w:rPr>
          <w:rFonts w:asciiTheme="minorEastAsia" w:hAnsiTheme="minorEastAsia" w:cs="宋体" w:hint="eastAsia"/>
          <w:color w:val="000000"/>
          <w:kern w:val="0"/>
          <w:sz w:val="24"/>
          <w:szCs w:val="24"/>
        </w:rPr>
        <w:t>所谓主观归责是指行为人只有在对损害的发生存在故意或过失时才承担赔偿责任。</w:t>
      </w:r>
      <w:r w:rsidR="003455B6" w:rsidRPr="000B5B81">
        <w:rPr>
          <w:rFonts w:asciiTheme="minorEastAsia" w:hAnsiTheme="minorEastAsia" w:cs="宋体" w:hint="eastAsia"/>
          <w:color w:val="000000"/>
          <w:kern w:val="0"/>
          <w:sz w:val="24"/>
          <w:szCs w:val="24"/>
        </w:rPr>
        <w:t>而客观归责是指在不考虑行为人主观过错的情况下，依据社会秩序之一般需要，对行为人科以责任负担。客观归责包括无过错责任和公平责任两类</w:t>
      </w:r>
      <w:r w:rsidR="00845ECD">
        <w:rPr>
          <w:rStyle w:val="a7"/>
          <w:rFonts w:asciiTheme="minorEastAsia" w:hAnsiTheme="minorEastAsia" w:cs="宋体"/>
          <w:color w:val="000000"/>
          <w:kern w:val="0"/>
          <w:sz w:val="24"/>
          <w:szCs w:val="24"/>
        </w:rPr>
        <w:footnoteReference w:customMarkFollows="1" w:id="12"/>
        <w:t>[10]</w:t>
      </w:r>
      <w:r w:rsidR="003455B6" w:rsidRPr="000B5B81">
        <w:rPr>
          <w:rFonts w:asciiTheme="minorEastAsia" w:hAnsiTheme="minorEastAsia" w:cs="宋体" w:hint="eastAsia"/>
          <w:color w:val="000000"/>
          <w:kern w:val="0"/>
          <w:sz w:val="24"/>
          <w:szCs w:val="24"/>
        </w:rPr>
        <w:t>。有学者认为《侵权责任法》第87条之规定即是“公平责任”</w:t>
      </w:r>
      <w:r w:rsidR="00845ECD">
        <w:rPr>
          <w:rStyle w:val="a7"/>
          <w:rFonts w:asciiTheme="minorEastAsia" w:hAnsiTheme="minorEastAsia" w:cs="宋体"/>
          <w:color w:val="000000"/>
          <w:kern w:val="0"/>
          <w:sz w:val="24"/>
          <w:szCs w:val="24"/>
        </w:rPr>
        <w:footnoteReference w:customMarkFollows="1" w:id="13"/>
        <w:t>[11]</w:t>
      </w:r>
      <w:r w:rsidR="003455B6" w:rsidRPr="000B5B81">
        <w:rPr>
          <w:rFonts w:asciiTheme="minorEastAsia" w:hAnsiTheme="minorEastAsia" w:cs="宋体" w:hint="eastAsia"/>
          <w:color w:val="000000"/>
          <w:kern w:val="0"/>
          <w:sz w:val="24"/>
          <w:szCs w:val="24"/>
        </w:rPr>
        <w:t>，</w:t>
      </w:r>
      <w:r w:rsidR="00EA6D7D" w:rsidRPr="000B5B81">
        <w:rPr>
          <w:rFonts w:asciiTheme="minorEastAsia" w:hAnsiTheme="minorEastAsia" w:cs="宋体" w:hint="eastAsia"/>
          <w:color w:val="000000"/>
          <w:kern w:val="0"/>
          <w:sz w:val="24"/>
          <w:szCs w:val="24"/>
        </w:rPr>
        <w:t>也有学者认为第87条之规定根本不是公平责任，在有关公平责任的分类中，《侵权责任法》第87条之规定不符合其中的任何一类，而应该是一种道义补偿责任</w:t>
      </w:r>
      <w:r w:rsidR="00845ECD">
        <w:rPr>
          <w:rStyle w:val="a7"/>
          <w:rFonts w:asciiTheme="minorEastAsia" w:hAnsiTheme="minorEastAsia" w:cs="宋体"/>
          <w:color w:val="000000"/>
          <w:kern w:val="0"/>
          <w:sz w:val="24"/>
          <w:szCs w:val="24"/>
        </w:rPr>
        <w:footnoteReference w:customMarkFollows="1" w:id="14"/>
        <w:t>[12]</w:t>
      </w:r>
      <w:r w:rsidR="00EA6D7D" w:rsidRPr="000B5B81">
        <w:rPr>
          <w:rFonts w:asciiTheme="minorEastAsia" w:hAnsiTheme="minorEastAsia" w:cs="宋体" w:hint="eastAsia"/>
          <w:color w:val="000000"/>
          <w:kern w:val="0"/>
          <w:sz w:val="24"/>
          <w:szCs w:val="24"/>
        </w:rPr>
        <w:t>。</w:t>
      </w:r>
      <w:r w:rsidR="001877DF" w:rsidRPr="000B5B81">
        <w:rPr>
          <w:rFonts w:asciiTheme="minorEastAsia" w:hAnsiTheme="minorEastAsia" w:cs="宋体" w:hint="eastAsia"/>
          <w:color w:val="000000"/>
          <w:kern w:val="0"/>
          <w:sz w:val="24"/>
          <w:szCs w:val="24"/>
        </w:rPr>
        <w:t>还有学者认为《侵权责任法》第87条规定的是侵权责任，其准用的是“共同危险行为的规则”</w:t>
      </w:r>
      <w:r w:rsidR="00845ECD">
        <w:rPr>
          <w:rStyle w:val="a7"/>
          <w:rFonts w:asciiTheme="minorEastAsia" w:hAnsiTheme="minorEastAsia" w:cs="宋体"/>
          <w:color w:val="000000"/>
          <w:kern w:val="0"/>
          <w:sz w:val="24"/>
          <w:szCs w:val="24"/>
        </w:rPr>
        <w:footnoteReference w:customMarkFollows="1" w:id="15"/>
        <w:t>[13]</w:t>
      </w:r>
      <w:r w:rsidR="001877DF" w:rsidRPr="000B5B81">
        <w:rPr>
          <w:rFonts w:asciiTheme="minorEastAsia" w:hAnsiTheme="minorEastAsia" w:cs="宋体" w:hint="eastAsia"/>
          <w:color w:val="000000"/>
          <w:kern w:val="0"/>
          <w:sz w:val="24"/>
          <w:szCs w:val="24"/>
        </w:rPr>
        <w:t>。</w:t>
      </w:r>
    </w:p>
    <w:p w:rsidR="00FD4CDB" w:rsidRPr="000B5B81" w:rsidRDefault="00FD4CDB" w:rsidP="005D7395">
      <w:pPr>
        <w:widowControl/>
        <w:spacing w:line="360" w:lineRule="exact"/>
        <w:ind w:firstLineChars="200" w:firstLine="480"/>
        <w:rPr>
          <w:rFonts w:asciiTheme="minorEastAsia" w:hAnsiTheme="minorEastAsia" w:cs="宋体"/>
          <w:color w:val="000000"/>
          <w:kern w:val="0"/>
          <w:sz w:val="24"/>
          <w:szCs w:val="24"/>
        </w:rPr>
      </w:pPr>
      <w:r w:rsidRPr="000B5B81">
        <w:rPr>
          <w:rFonts w:asciiTheme="minorEastAsia" w:hAnsiTheme="minorEastAsia" w:cs="宋体" w:hint="eastAsia"/>
          <w:color w:val="000000"/>
          <w:kern w:val="0"/>
          <w:sz w:val="24"/>
          <w:szCs w:val="24"/>
        </w:rPr>
        <w:t>通过梳理和整合，可以发现《侵权责任法》第87条的规定在司法实践适用中确实存在诸多困境。笔者拟借此次民法典</w:t>
      </w:r>
      <w:r w:rsidR="00C35963">
        <w:rPr>
          <w:rFonts w:asciiTheme="minorEastAsia" w:hAnsiTheme="minorEastAsia" w:cs="宋体" w:hint="eastAsia"/>
          <w:color w:val="000000"/>
          <w:kern w:val="0"/>
          <w:sz w:val="24"/>
          <w:szCs w:val="24"/>
        </w:rPr>
        <w:t>编纂之契机,</w:t>
      </w:r>
      <w:r w:rsidR="00F757FC" w:rsidRPr="000B5B81">
        <w:rPr>
          <w:rFonts w:asciiTheme="minorEastAsia" w:hAnsiTheme="minorEastAsia" w:cs="宋体" w:hint="eastAsia"/>
          <w:color w:val="000000"/>
          <w:kern w:val="0"/>
          <w:sz w:val="24"/>
          <w:szCs w:val="24"/>
        </w:rPr>
        <w:t>结合我国</w:t>
      </w:r>
      <w:r w:rsidRPr="000B5B81">
        <w:rPr>
          <w:rFonts w:asciiTheme="minorEastAsia" w:hAnsiTheme="minorEastAsia" w:cs="宋体" w:hint="eastAsia"/>
          <w:color w:val="000000"/>
          <w:kern w:val="0"/>
          <w:sz w:val="24"/>
          <w:szCs w:val="24"/>
        </w:rPr>
        <w:t>侵权责任法有关高空抛物责任规则的立法演进</w:t>
      </w:r>
      <w:r w:rsidR="00F757FC" w:rsidRPr="000B5B81">
        <w:rPr>
          <w:rFonts w:asciiTheme="minorEastAsia" w:hAnsiTheme="minorEastAsia" w:cs="宋体" w:hint="eastAsia"/>
          <w:color w:val="000000"/>
          <w:kern w:val="0"/>
          <w:sz w:val="24"/>
          <w:szCs w:val="24"/>
        </w:rPr>
        <w:t>，进而通过比较法的考察</w:t>
      </w:r>
      <w:r w:rsidR="00E23802" w:rsidRPr="000B5B81">
        <w:rPr>
          <w:rFonts w:asciiTheme="minorEastAsia" w:hAnsiTheme="minorEastAsia" w:cs="宋体" w:hint="eastAsia"/>
          <w:color w:val="000000"/>
          <w:kern w:val="0"/>
          <w:sz w:val="24"/>
          <w:szCs w:val="24"/>
        </w:rPr>
        <w:t>，对</w:t>
      </w:r>
      <w:r w:rsidR="00610A66">
        <w:rPr>
          <w:rFonts w:asciiTheme="minorEastAsia" w:hAnsiTheme="minorEastAsia" w:cs="宋体" w:hint="eastAsia"/>
          <w:color w:val="000000"/>
          <w:kern w:val="0"/>
          <w:sz w:val="24"/>
          <w:szCs w:val="24"/>
        </w:rPr>
        <w:t>我国《民法典（草案）》</w:t>
      </w:r>
      <w:r w:rsidR="00E23802" w:rsidRPr="000B5B81">
        <w:rPr>
          <w:rFonts w:asciiTheme="minorEastAsia" w:hAnsiTheme="minorEastAsia" w:cs="宋体" w:hint="eastAsia"/>
          <w:color w:val="000000"/>
          <w:kern w:val="0"/>
          <w:sz w:val="24"/>
          <w:szCs w:val="24"/>
        </w:rPr>
        <w:t>第</w:t>
      </w:r>
      <w:r w:rsidR="00610A66">
        <w:rPr>
          <w:rFonts w:asciiTheme="minorEastAsia" w:hAnsiTheme="minorEastAsia" w:cs="宋体" w:hint="eastAsia"/>
          <w:color w:val="000000"/>
          <w:kern w:val="0"/>
          <w:sz w:val="24"/>
          <w:szCs w:val="24"/>
        </w:rPr>
        <w:t>1254</w:t>
      </w:r>
      <w:r w:rsidR="00E23802" w:rsidRPr="000B5B81">
        <w:rPr>
          <w:rFonts w:asciiTheme="minorEastAsia" w:hAnsiTheme="minorEastAsia" w:cs="宋体" w:hint="eastAsia"/>
          <w:color w:val="000000"/>
          <w:kern w:val="0"/>
          <w:sz w:val="24"/>
          <w:szCs w:val="24"/>
        </w:rPr>
        <w:t>条之规定予以分析</w:t>
      </w:r>
      <w:r w:rsidR="00F757FC" w:rsidRPr="000B5B81">
        <w:rPr>
          <w:rFonts w:asciiTheme="minorEastAsia" w:hAnsiTheme="minorEastAsia" w:cs="宋体" w:hint="eastAsia"/>
          <w:color w:val="000000"/>
          <w:kern w:val="0"/>
          <w:sz w:val="24"/>
          <w:szCs w:val="24"/>
        </w:rPr>
        <w:t>，</w:t>
      </w:r>
      <w:r w:rsidR="00E23802" w:rsidRPr="000B5B81">
        <w:rPr>
          <w:rFonts w:asciiTheme="minorEastAsia" w:hAnsiTheme="minorEastAsia" w:cs="宋体" w:hint="eastAsia"/>
          <w:color w:val="000000"/>
          <w:kern w:val="0"/>
          <w:sz w:val="24"/>
          <w:szCs w:val="24"/>
        </w:rPr>
        <w:t>以期对高空抛坠物致害责任规则的确立有所助益</w:t>
      </w:r>
      <w:r w:rsidR="00F757FC" w:rsidRPr="000B5B81">
        <w:rPr>
          <w:rFonts w:asciiTheme="minorEastAsia" w:hAnsiTheme="minorEastAsia" w:cs="宋体" w:hint="eastAsia"/>
          <w:color w:val="000000"/>
          <w:kern w:val="0"/>
          <w:sz w:val="24"/>
          <w:szCs w:val="24"/>
        </w:rPr>
        <w:t>。</w:t>
      </w:r>
    </w:p>
    <w:p w:rsidR="00E23802" w:rsidRPr="009A1613" w:rsidRDefault="00E23802" w:rsidP="005D7395">
      <w:pPr>
        <w:adjustRightInd w:val="0"/>
        <w:snapToGrid w:val="0"/>
        <w:spacing w:line="360" w:lineRule="exact"/>
        <w:ind w:firstLineChars="200" w:firstLine="560"/>
        <w:rPr>
          <w:rFonts w:ascii="黑体" w:eastAsia="黑体" w:hAnsi="黑体"/>
          <w:sz w:val="28"/>
          <w:szCs w:val="28"/>
        </w:rPr>
      </w:pPr>
      <w:r w:rsidRPr="009A1613">
        <w:rPr>
          <w:rFonts w:ascii="黑体" w:eastAsia="黑体" w:hAnsi="黑体" w:hint="eastAsia"/>
          <w:sz w:val="28"/>
          <w:szCs w:val="28"/>
        </w:rPr>
        <w:t>二、我国高空抛坠物致害责任规则的立法演进</w:t>
      </w:r>
    </w:p>
    <w:p w:rsidR="00E23802" w:rsidRPr="000B5B81" w:rsidRDefault="00E23802"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（一）《民法通则》及其司法解释中的规定</w:t>
      </w:r>
    </w:p>
    <w:p w:rsidR="00E23802" w:rsidRPr="000B5B81" w:rsidRDefault="00E23802" w:rsidP="005D7395">
      <w:pPr>
        <w:pStyle w:val="a8"/>
        <w:spacing w:before="0" w:beforeAutospacing="0" w:after="75" w:afterAutospacing="0" w:line="360" w:lineRule="exact"/>
        <w:ind w:firstLine="560"/>
        <w:jc w:val="both"/>
        <w:rPr>
          <w:rFonts w:asciiTheme="minorEastAsia" w:eastAsiaTheme="minorEastAsia" w:hAnsiTheme="minorEastAsia"/>
        </w:rPr>
      </w:pPr>
      <w:r w:rsidRPr="000B5B81">
        <w:rPr>
          <w:rFonts w:asciiTheme="minorEastAsia" w:eastAsiaTheme="minorEastAsia" w:hAnsiTheme="minorEastAsia" w:hint="eastAsia"/>
        </w:rPr>
        <w:t>事实上，在《侵权责任法》颁行之前</w:t>
      </w:r>
      <w:r w:rsidR="00A80A80" w:rsidRPr="000B5B81">
        <w:rPr>
          <w:rFonts w:asciiTheme="minorEastAsia" w:eastAsiaTheme="minorEastAsia" w:hAnsiTheme="minorEastAsia" w:hint="eastAsia"/>
        </w:rPr>
        <w:t>，我国《民法通则》第126条</w:t>
      </w:r>
      <w:r w:rsidR="00CC59E2" w:rsidRPr="000B5B81">
        <w:rPr>
          <w:rFonts w:asciiTheme="minorEastAsia" w:eastAsiaTheme="minorEastAsia" w:hAnsiTheme="minorEastAsia" w:hint="eastAsia"/>
        </w:rPr>
        <w:t>以及《</w:t>
      </w:r>
      <w:r w:rsidR="00E80F91">
        <w:rPr>
          <w:rFonts w:asciiTheme="minorEastAsia" w:eastAsiaTheme="minorEastAsia" w:hAnsiTheme="minorEastAsia" w:hint="eastAsia"/>
        </w:rPr>
        <w:t>最高人民法院关于</w:t>
      </w:r>
      <w:r w:rsidR="00CC59E2" w:rsidRPr="000B5B81">
        <w:rPr>
          <w:rFonts w:asciiTheme="minorEastAsia" w:eastAsiaTheme="minorEastAsia" w:hAnsiTheme="minorEastAsia" w:hint="eastAsia"/>
        </w:rPr>
        <w:t>人身损害赔偿</w:t>
      </w:r>
      <w:r w:rsidR="00E80F91">
        <w:rPr>
          <w:rFonts w:asciiTheme="minorEastAsia" w:eastAsiaTheme="minorEastAsia" w:hAnsiTheme="minorEastAsia" w:hint="eastAsia"/>
        </w:rPr>
        <w:t>司法</w:t>
      </w:r>
      <w:r w:rsidR="00CC59E2" w:rsidRPr="000B5B81">
        <w:rPr>
          <w:rFonts w:asciiTheme="minorEastAsia" w:eastAsiaTheme="minorEastAsia" w:hAnsiTheme="minorEastAsia" w:hint="eastAsia"/>
        </w:rPr>
        <w:t>解释》第16</w:t>
      </w:r>
      <w:r w:rsidR="00E80F91">
        <w:rPr>
          <w:rFonts w:asciiTheme="minorEastAsia" w:eastAsiaTheme="minorEastAsia" w:hAnsiTheme="minorEastAsia" w:hint="eastAsia"/>
        </w:rPr>
        <w:t>条对高空抛坠物致害责任规则已有</w:t>
      </w:r>
      <w:r w:rsidR="00CC59E2" w:rsidRPr="000B5B81">
        <w:rPr>
          <w:rFonts w:asciiTheme="minorEastAsia" w:eastAsiaTheme="minorEastAsia" w:hAnsiTheme="minorEastAsia" w:hint="eastAsia"/>
        </w:rPr>
        <w:t>规定。《民法通则》第126</w:t>
      </w:r>
      <w:r w:rsidR="000A2C29">
        <w:rPr>
          <w:rFonts w:asciiTheme="minorEastAsia" w:eastAsiaTheme="minorEastAsia" w:hAnsiTheme="minorEastAsia" w:hint="eastAsia"/>
        </w:rPr>
        <w:t>条规定了建筑物或者其他设施倒塌、脱落、坠落造成他人损害的，</w:t>
      </w:r>
      <w:r w:rsidR="00CC59E2" w:rsidRPr="000B5B81">
        <w:rPr>
          <w:rFonts w:asciiTheme="minorEastAsia" w:eastAsiaTheme="minorEastAsia" w:hAnsiTheme="minorEastAsia" w:hint="eastAsia"/>
        </w:rPr>
        <w:t>所有人或者</w:t>
      </w:r>
      <w:r w:rsidR="000A2C29">
        <w:rPr>
          <w:rFonts w:asciiTheme="minorEastAsia" w:eastAsiaTheme="minorEastAsia" w:hAnsiTheme="minorEastAsia" w:hint="eastAsia"/>
        </w:rPr>
        <w:t>管理人应当承担民事责任，但能够证明自己没有过错的除外。</w:t>
      </w:r>
      <w:r w:rsidR="00E1506F">
        <w:rPr>
          <w:rFonts w:asciiTheme="minorEastAsia" w:eastAsiaTheme="minorEastAsia" w:hAnsiTheme="minorEastAsia" w:hint="eastAsia"/>
        </w:rPr>
        <w:t>该条采取的是</w:t>
      </w:r>
      <w:r w:rsidR="00CC59E2" w:rsidRPr="000B5B81">
        <w:rPr>
          <w:rFonts w:asciiTheme="minorEastAsia" w:eastAsiaTheme="minorEastAsia" w:hAnsiTheme="minorEastAsia" w:hint="eastAsia"/>
        </w:rPr>
        <w:t>过错推定责任</w:t>
      </w:r>
      <w:r w:rsidR="00E1506F">
        <w:rPr>
          <w:rFonts w:asciiTheme="minorEastAsia" w:eastAsiaTheme="minorEastAsia" w:hAnsiTheme="minorEastAsia" w:hint="eastAsia"/>
        </w:rPr>
        <w:t>原则</w:t>
      </w:r>
      <w:r w:rsidR="00CC59E2" w:rsidRPr="000B5B81">
        <w:rPr>
          <w:rFonts w:asciiTheme="minorEastAsia" w:eastAsiaTheme="minorEastAsia" w:hAnsiTheme="minorEastAsia" w:hint="eastAsia"/>
        </w:rPr>
        <w:t>，</w:t>
      </w:r>
      <w:r w:rsidR="00E1506F" w:rsidRPr="000B5B81">
        <w:rPr>
          <w:rFonts w:asciiTheme="minorEastAsia" w:eastAsiaTheme="minorEastAsia" w:hAnsiTheme="minorEastAsia" w:hint="eastAsia"/>
        </w:rPr>
        <w:t>即发生此类事件无需原告举证证明，</w:t>
      </w:r>
      <w:r w:rsidR="00E1506F">
        <w:rPr>
          <w:rFonts w:asciiTheme="minorEastAsia" w:eastAsiaTheme="minorEastAsia" w:hAnsiTheme="minorEastAsia" w:hint="eastAsia"/>
        </w:rPr>
        <w:t>由建筑物所有人或管理人举证证明自己无过错，否则推定其有过错，承担侵权责任。但是该条文</w:t>
      </w:r>
      <w:r w:rsidR="00A07CE6" w:rsidRPr="000B5B81">
        <w:rPr>
          <w:rFonts w:asciiTheme="minorEastAsia" w:eastAsiaTheme="minorEastAsia" w:hAnsiTheme="minorEastAsia" w:hint="eastAsia"/>
        </w:rPr>
        <w:t>仅仅规定了建筑物上</w:t>
      </w:r>
      <w:r w:rsidR="00E80F91">
        <w:rPr>
          <w:rFonts w:asciiTheme="minorEastAsia" w:eastAsiaTheme="minorEastAsia" w:hAnsiTheme="minorEastAsia" w:hint="eastAsia"/>
        </w:rPr>
        <w:t>的搁置物、悬挂物致害责任，范围过于狭窄。</w:t>
      </w:r>
      <w:r w:rsidR="00F27030" w:rsidRPr="000B5B81">
        <w:rPr>
          <w:rFonts w:asciiTheme="minorEastAsia" w:eastAsiaTheme="minorEastAsia" w:hAnsiTheme="minorEastAsia" w:hint="eastAsia"/>
        </w:rPr>
        <w:t>《人身损害赔偿解释》第16条对物件致人损害责任作了进一步完善，使得保护范围更加宽泛。</w:t>
      </w:r>
      <w:r w:rsidR="00F45E5B" w:rsidRPr="000B5B81">
        <w:rPr>
          <w:rFonts w:asciiTheme="minorEastAsia" w:eastAsiaTheme="minorEastAsia" w:hAnsiTheme="minorEastAsia" w:hint="eastAsia"/>
        </w:rPr>
        <w:t>但是这两个条文对于责任人不明</w:t>
      </w:r>
      <w:r w:rsidR="0019691C" w:rsidRPr="000B5B81">
        <w:rPr>
          <w:rFonts w:asciiTheme="minorEastAsia" w:eastAsiaTheme="minorEastAsia" w:hAnsiTheme="minorEastAsia" w:hint="eastAsia"/>
        </w:rPr>
        <w:t>时的高空抛坠物致人损害</w:t>
      </w:r>
      <w:r w:rsidR="00E80F91">
        <w:rPr>
          <w:rFonts w:asciiTheme="minorEastAsia" w:eastAsiaTheme="minorEastAsia" w:hAnsiTheme="minorEastAsia" w:hint="eastAsia"/>
        </w:rPr>
        <w:t>均</w:t>
      </w:r>
      <w:r w:rsidR="00F45E5B" w:rsidRPr="000B5B81">
        <w:rPr>
          <w:rFonts w:asciiTheme="minorEastAsia" w:eastAsiaTheme="minorEastAsia" w:hAnsiTheme="minorEastAsia" w:hint="eastAsia"/>
        </w:rPr>
        <w:t>未作出规定</w:t>
      </w:r>
      <w:r w:rsidR="0019691C" w:rsidRPr="000B5B81">
        <w:rPr>
          <w:rFonts w:asciiTheme="minorEastAsia" w:eastAsiaTheme="minorEastAsia" w:hAnsiTheme="minorEastAsia" w:hint="eastAsia"/>
        </w:rPr>
        <w:t>，仍然存在规定不够全面的问题</w:t>
      </w:r>
      <w:r w:rsidR="00F45E5B" w:rsidRPr="000B5B81">
        <w:rPr>
          <w:rFonts w:asciiTheme="minorEastAsia" w:eastAsiaTheme="minorEastAsia" w:hAnsiTheme="minorEastAsia" w:hint="eastAsia"/>
        </w:rPr>
        <w:t>。</w:t>
      </w:r>
    </w:p>
    <w:p w:rsidR="00E23802" w:rsidRPr="000B5B81" w:rsidRDefault="00E23802"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（二）《侵权责任法》第87条的立法选择</w:t>
      </w:r>
    </w:p>
    <w:p w:rsidR="00401742" w:rsidRPr="000B5B81" w:rsidRDefault="00E1506F" w:rsidP="005D7395">
      <w:pPr>
        <w:adjustRightInd w:val="0"/>
        <w:snapToGrid w:val="0"/>
        <w:spacing w:line="360" w:lineRule="exact"/>
        <w:ind w:firstLineChars="200" w:firstLine="480"/>
        <w:jc w:val="left"/>
        <w:rPr>
          <w:rFonts w:asciiTheme="minorEastAsia" w:hAnsiTheme="minorEastAsia"/>
          <w:sz w:val="24"/>
          <w:szCs w:val="24"/>
        </w:rPr>
      </w:pPr>
      <w:r>
        <w:rPr>
          <w:rFonts w:asciiTheme="minorEastAsia" w:hAnsiTheme="minorEastAsia" w:hint="eastAsia"/>
          <w:sz w:val="24"/>
          <w:szCs w:val="24"/>
        </w:rPr>
        <w:t>由上文可知，</w:t>
      </w:r>
      <w:r w:rsidR="00E4620C" w:rsidRPr="000B5B81">
        <w:rPr>
          <w:rFonts w:asciiTheme="minorEastAsia" w:hAnsiTheme="minorEastAsia" w:hint="eastAsia"/>
          <w:sz w:val="24"/>
          <w:szCs w:val="24"/>
        </w:rPr>
        <w:t>《民法通则》</w:t>
      </w:r>
      <w:r>
        <w:rPr>
          <w:rFonts w:asciiTheme="minorEastAsia" w:hAnsiTheme="minorEastAsia" w:hint="eastAsia"/>
          <w:sz w:val="24"/>
          <w:szCs w:val="24"/>
        </w:rPr>
        <w:t>对不能确定加害人的高空抛坠物致害案件并没</w:t>
      </w:r>
      <w:r w:rsidR="00E4620C" w:rsidRPr="000B5B81">
        <w:rPr>
          <w:rFonts w:asciiTheme="minorEastAsia" w:hAnsiTheme="minorEastAsia" w:hint="eastAsia"/>
          <w:sz w:val="24"/>
          <w:szCs w:val="24"/>
        </w:rPr>
        <w:t>有明确规定，故各</w:t>
      </w:r>
      <w:r>
        <w:rPr>
          <w:rFonts w:asciiTheme="minorEastAsia" w:hAnsiTheme="minorEastAsia" w:hint="eastAsia"/>
          <w:sz w:val="24"/>
          <w:szCs w:val="24"/>
        </w:rPr>
        <w:t>地法院在处理该类案件时经常出现同案不同判的情形，</w:t>
      </w:r>
      <w:r w:rsidR="000651C0">
        <w:rPr>
          <w:rFonts w:asciiTheme="minorEastAsia" w:hAnsiTheme="minorEastAsia" w:hint="eastAsia"/>
          <w:sz w:val="24"/>
          <w:szCs w:val="24"/>
        </w:rPr>
        <w:t>大致</w:t>
      </w:r>
      <w:r w:rsidR="00E4620C" w:rsidRPr="000B5B81">
        <w:rPr>
          <w:rFonts w:asciiTheme="minorEastAsia" w:hAnsiTheme="minorEastAsia" w:hint="eastAsia"/>
          <w:sz w:val="24"/>
          <w:szCs w:val="24"/>
        </w:rPr>
        <w:t>有三种模式：</w:t>
      </w:r>
      <w:r w:rsidR="000651C0">
        <w:rPr>
          <w:rFonts w:asciiTheme="minorEastAsia" w:hAnsiTheme="minorEastAsia" w:hint="eastAsia"/>
          <w:sz w:val="24"/>
          <w:szCs w:val="24"/>
        </w:rPr>
        <w:t>如</w:t>
      </w:r>
      <w:r w:rsidR="00E4620C" w:rsidRPr="000B5B81">
        <w:rPr>
          <w:rFonts w:asciiTheme="minorEastAsia" w:hAnsiTheme="minorEastAsia" w:hint="eastAsia"/>
          <w:sz w:val="24"/>
          <w:szCs w:val="24"/>
        </w:rPr>
        <w:t>“重庆烟灰缸案”</w:t>
      </w:r>
      <w:r w:rsidR="000651C0">
        <w:rPr>
          <w:rFonts w:asciiTheme="minorEastAsia" w:hAnsiTheme="minorEastAsia" w:hint="eastAsia"/>
          <w:sz w:val="24"/>
          <w:szCs w:val="24"/>
        </w:rPr>
        <w:t>，</w:t>
      </w:r>
      <w:r w:rsidR="00E4620C" w:rsidRPr="000B5B81">
        <w:rPr>
          <w:rFonts w:asciiTheme="minorEastAsia" w:hAnsiTheme="minorEastAsia" w:hint="eastAsia"/>
          <w:sz w:val="24"/>
          <w:szCs w:val="24"/>
        </w:rPr>
        <w:t>法院依据过错推定原则判决由可能实施侵权行为的22名住户分担该损失赔偿责任</w:t>
      </w:r>
      <w:r w:rsidR="00845ECD">
        <w:rPr>
          <w:rStyle w:val="a7"/>
          <w:rFonts w:asciiTheme="minorEastAsia" w:hAnsiTheme="minorEastAsia"/>
          <w:sz w:val="24"/>
          <w:szCs w:val="24"/>
        </w:rPr>
        <w:footnoteReference w:customMarkFollows="1" w:id="16"/>
        <w:t>[14]</w:t>
      </w:r>
      <w:r w:rsidR="00E4620C" w:rsidRPr="000B5B81">
        <w:rPr>
          <w:rFonts w:asciiTheme="minorEastAsia" w:hAnsiTheme="minorEastAsia" w:hint="eastAsia"/>
          <w:sz w:val="24"/>
          <w:szCs w:val="24"/>
        </w:rPr>
        <w:t>；</w:t>
      </w:r>
      <w:r w:rsidR="009913E0" w:rsidRPr="000B5B81">
        <w:rPr>
          <w:rFonts w:asciiTheme="minorEastAsia" w:hAnsiTheme="minorEastAsia" w:hint="eastAsia"/>
          <w:sz w:val="24"/>
          <w:szCs w:val="24"/>
        </w:rPr>
        <w:t xml:space="preserve"> </w:t>
      </w:r>
      <w:r w:rsidR="00E4620C" w:rsidRPr="000B5B81">
        <w:rPr>
          <w:rFonts w:asciiTheme="minorEastAsia" w:hAnsiTheme="minorEastAsia" w:hint="eastAsia"/>
          <w:sz w:val="24"/>
          <w:szCs w:val="24"/>
        </w:rPr>
        <w:t>“济南菜板案”中</w:t>
      </w:r>
      <w:r w:rsidR="000651C0">
        <w:rPr>
          <w:rFonts w:asciiTheme="minorEastAsia" w:hAnsiTheme="minorEastAsia" w:hint="eastAsia"/>
          <w:sz w:val="24"/>
          <w:szCs w:val="24"/>
        </w:rPr>
        <w:t>，</w:t>
      </w:r>
      <w:r w:rsidR="00E4620C" w:rsidRPr="000B5B81">
        <w:rPr>
          <w:rFonts w:asciiTheme="minorEastAsia" w:hAnsiTheme="minorEastAsia" w:hint="eastAsia"/>
          <w:sz w:val="24"/>
          <w:szCs w:val="24"/>
        </w:rPr>
        <w:t>一审法院参照共同危险行为的规则和原理，认为各个住户</w:t>
      </w:r>
      <w:r w:rsidR="008C340E" w:rsidRPr="000B5B81">
        <w:rPr>
          <w:rFonts w:asciiTheme="minorEastAsia" w:hAnsiTheme="minorEastAsia" w:hint="eastAsia"/>
          <w:sz w:val="24"/>
          <w:szCs w:val="24"/>
        </w:rPr>
        <w:t>有可能</w:t>
      </w:r>
      <w:r w:rsidR="00E4620C" w:rsidRPr="000B5B81">
        <w:rPr>
          <w:rFonts w:asciiTheme="minorEastAsia" w:hAnsiTheme="minorEastAsia" w:hint="eastAsia"/>
          <w:sz w:val="24"/>
          <w:szCs w:val="24"/>
        </w:rPr>
        <w:t>抛掷物品的行为概率</w:t>
      </w:r>
      <w:r w:rsidR="008C340E" w:rsidRPr="000B5B81">
        <w:rPr>
          <w:rFonts w:asciiTheme="minorEastAsia" w:hAnsiTheme="minorEastAsia" w:hint="eastAsia"/>
          <w:sz w:val="24"/>
          <w:szCs w:val="24"/>
        </w:rPr>
        <w:t>是均等的，因此</w:t>
      </w:r>
      <w:r w:rsidR="008C340E" w:rsidRPr="000B5B81">
        <w:rPr>
          <w:rFonts w:asciiTheme="minorEastAsia" w:hAnsiTheme="minorEastAsia" w:hint="eastAsia"/>
          <w:sz w:val="24"/>
          <w:szCs w:val="24"/>
        </w:rPr>
        <w:lastRenderedPageBreak/>
        <w:t>判决由56名住户承担连带赔偿责任</w:t>
      </w:r>
      <w:r w:rsidR="00845ECD">
        <w:rPr>
          <w:rStyle w:val="a7"/>
          <w:rFonts w:asciiTheme="minorEastAsia" w:hAnsiTheme="minorEastAsia"/>
          <w:sz w:val="24"/>
          <w:szCs w:val="24"/>
        </w:rPr>
        <w:footnoteReference w:customMarkFollows="1" w:id="17"/>
        <w:t>[15]</w:t>
      </w:r>
      <w:r w:rsidR="008C340E" w:rsidRPr="000B5B81">
        <w:rPr>
          <w:rFonts w:asciiTheme="minorEastAsia" w:hAnsiTheme="minorEastAsia" w:hint="eastAsia"/>
          <w:sz w:val="24"/>
          <w:szCs w:val="24"/>
        </w:rPr>
        <w:t>；</w:t>
      </w:r>
      <w:r w:rsidR="007452FB" w:rsidRPr="000B5B81">
        <w:rPr>
          <w:rFonts w:asciiTheme="minorEastAsia" w:hAnsiTheme="minorEastAsia" w:hint="eastAsia"/>
          <w:sz w:val="24"/>
          <w:szCs w:val="24"/>
        </w:rPr>
        <w:t xml:space="preserve"> </w:t>
      </w:r>
      <w:r w:rsidR="000651C0">
        <w:rPr>
          <w:rFonts w:asciiTheme="minorEastAsia" w:hAnsiTheme="minorEastAsia" w:hint="eastAsia"/>
          <w:sz w:val="24"/>
          <w:szCs w:val="24"/>
        </w:rPr>
        <w:t>而</w:t>
      </w:r>
      <w:r w:rsidR="008C340E" w:rsidRPr="000B5B81">
        <w:rPr>
          <w:rFonts w:asciiTheme="minorEastAsia" w:hAnsiTheme="minorEastAsia" w:hint="eastAsia"/>
          <w:sz w:val="24"/>
          <w:szCs w:val="24"/>
        </w:rPr>
        <w:t>“深圳玻璃案”中</w:t>
      </w:r>
      <w:r w:rsidR="000651C0">
        <w:rPr>
          <w:rFonts w:asciiTheme="minorEastAsia" w:hAnsiTheme="minorEastAsia" w:hint="eastAsia"/>
          <w:sz w:val="24"/>
          <w:szCs w:val="24"/>
        </w:rPr>
        <w:t>，</w:t>
      </w:r>
      <w:r w:rsidR="008C340E" w:rsidRPr="000B5B81">
        <w:rPr>
          <w:rFonts w:asciiTheme="minorEastAsia" w:hAnsiTheme="minorEastAsia" w:hint="eastAsia"/>
          <w:sz w:val="24"/>
          <w:szCs w:val="24"/>
        </w:rPr>
        <w:t>二审法院判决由该小区的物业服务企业承担赔偿责任</w:t>
      </w:r>
      <w:r w:rsidR="00845ECD">
        <w:rPr>
          <w:rStyle w:val="a7"/>
          <w:rFonts w:asciiTheme="minorEastAsia" w:hAnsiTheme="minorEastAsia"/>
          <w:sz w:val="24"/>
          <w:szCs w:val="24"/>
        </w:rPr>
        <w:footnoteReference w:customMarkFollows="1" w:id="18"/>
        <w:t>[16]</w:t>
      </w:r>
      <w:r w:rsidR="008C340E" w:rsidRPr="000B5B81">
        <w:rPr>
          <w:rFonts w:asciiTheme="minorEastAsia" w:hAnsiTheme="minorEastAsia" w:hint="eastAsia"/>
          <w:sz w:val="24"/>
          <w:szCs w:val="24"/>
        </w:rPr>
        <w:t>。</w:t>
      </w:r>
      <w:r w:rsidR="00256595" w:rsidRPr="000B5B81">
        <w:rPr>
          <w:rFonts w:asciiTheme="minorEastAsia" w:hAnsiTheme="minorEastAsia" w:hint="eastAsia"/>
          <w:sz w:val="24"/>
          <w:szCs w:val="24"/>
        </w:rPr>
        <w:t>从这三个案件之后，法院在审理有关高空抛坠物致人损害责任纠纷时尽管裁判说理不同</w:t>
      </w:r>
      <w:r w:rsidR="000651C0">
        <w:rPr>
          <w:rFonts w:asciiTheme="minorEastAsia" w:hAnsiTheme="minorEastAsia" w:hint="eastAsia"/>
          <w:sz w:val="24"/>
          <w:szCs w:val="24"/>
        </w:rPr>
        <w:t>，</w:t>
      </w:r>
      <w:r w:rsidR="00256595" w:rsidRPr="000B5B81">
        <w:rPr>
          <w:rFonts w:asciiTheme="minorEastAsia" w:hAnsiTheme="minorEastAsia" w:hint="eastAsia"/>
          <w:sz w:val="24"/>
          <w:szCs w:val="24"/>
        </w:rPr>
        <w:t>但基本上是根据“重庆烟灰缸案”所确立的规则来处理</w:t>
      </w:r>
      <w:r w:rsidR="00845ECD">
        <w:rPr>
          <w:rStyle w:val="a7"/>
          <w:rFonts w:asciiTheme="minorEastAsia" w:hAnsiTheme="minorEastAsia"/>
          <w:sz w:val="24"/>
          <w:szCs w:val="24"/>
        </w:rPr>
        <w:footnoteReference w:customMarkFollows="1" w:id="19"/>
        <w:t>[17]</w:t>
      </w:r>
      <w:r w:rsidR="0068295D" w:rsidRPr="000B5B81">
        <w:rPr>
          <w:rFonts w:asciiTheme="minorEastAsia" w:hAnsiTheme="minorEastAsia" w:hint="eastAsia"/>
          <w:sz w:val="24"/>
          <w:szCs w:val="24"/>
        </w:rPr>
        <w:t>。</w:t>
      </w:r>
      <w:r w:rsidR="004F5057" w:rsidRPr="000B5B81">
        <w:rPr>
          <w:rFonts w:asciiTheme="minorEastAsia" w:hAnsiTheme="minorEastAsia" w:hint="eastAsia"/>
          <w:sz w:val="24"/>
          <w:szCs w:val="24"/>
        </w:rPr>
        <w:t>有些学者坚决反对这样</w:t>
      </w:r>
      <w:r w:rsidR="000C0F99" w:rsidRPr="000B5B81">
        <w:rPr>
          <w:rFonts w:asciiTheme="minorEastAsia" w:hAnsiTheme="minorEastAsia" w:hint="eastAsia"/>
          <w:sz w:val="24"/>
          <w:szCs w:val="24"/>
        </w:rPr>
        <w:t>的规则，</w:t>
      </w:r>
      <w:r w:rsidR="004F5057" w:rsidRPr="000B5B81">
        <w:rPr>
          <w:rFonts w:asciiTheme="minorEastAsia" w:hAnsiTheme="minorEastAsia" w:hint="eastAsia"/>
          <w:sz w:val="24"/>
          <w:szCs w:val="24"/>
        </w:rPr>
        <w:t>认为这样的裁判规则对承担责任的人不公平，</w:t>
      </w:r>
      <w:r w:rsidR="00866446" w:rsidRPr="000B5B81">
        <w:rPr>
          <w:rFonts w:asciiTheme="minorEastAsia" w:hAnsiTheme="minorEastAsia" w:hint="eastAsia"/>
          <w:sz w:val="24"/>
          <w:szCs w:val="24"/>
        </w:rPr>
        <w:t>甚至有学者认为这个规则有连坐之嫌</w:t>
      </w:r>
      <w:r w:rsidR="00845ECD">
        <w:rPr>
          <w:rStyle w:val="a7"/>
          <w:rFonts w:asciiTheme="minorEastAsia" w:hAnsiTheme="minorEastAsia"/>
          <w:sz w:val="24"/>
          <w:szCs w:val="24"/>
        </w:rPr>
        <w:footnoteReference w:customMarkFollows="1" w:id="20"/>
        <w:t>[18]</w:t>
      </w:r>
      <w:r w:rsidR="00866446" w:rsidRPr="000B5B81">
        <w:rPr>
          <w:rFonts w:asciiTheme="minorEastAsia" w:hAnsiTheme="minorEastAsia" w:hint="eastAsia"/>
          <w:sz w:val="24"/>
          <w:szCs w:val="24"/>
        </w:rPr>
        <w:t>。</w:t>
      </w:r>
      <w:r w:rsidR="005A5515">
        <w:rPr>
          <w:rFonts w:asciiTheme="minorEastAsia" w:hAnsiTheme="minorEastAsia" w:hint="eastAsia"/>
          <w:sz w:val="24"/>
          <w:szCs w:val="24"/>
        </w:rPr>
        <w:t>在</w:t>
      </w:r>
      <w:r w:rsidR="0068295D" w:rsidRPr="000B5B81">
        <w:rPr>
          <w:rFonts w:asciiTheme="minorEastAsia" w:hAnsiTheme="minorEastAsia" w:hint="eastAsia"/>
          <w:sz w:val="24"/>
          <w:szCs w:val="24"/>
        </w:rPr>
        <w:t>《侵权责任法》</w:t>
      </w:r>
      <w:r w:rsidR="00AA3D18" w:rsidRPr="000B5B81">
        <w:rPr>
          <w:rFonts w:asciiTheme="minorEastAsia" w:hAnsiTheme="minorEastAsia" w:hint="eastAsia"/>
          <w:sz w:val="24"/>
          <w:szCs w:val="24"/>
        </w:rPr>
        <w:t>的</w:t>
      </w:r>
      <w:r w:rsidR="005A5515">
        <w:rPr>
          <w:rFonts w:asciiTheme="minorEastAsia" w:hAnsiTheme="minorEastAsia" w:hint="eastAsia"/>
          <w:sz w:val="24"/>
          <w:szCs w:val="24"/>
        </w:rPr>
        <w:t>立法</w:t>
      </w:r>
      <w:r w:rsidR="00AA3D18" w:rsidRPr="000B5B81">
        <w:rPr>
          <w:rFonts w:asciiTheme="minorEastAsia" w:hAnsiTheme="minorEastAsia" w:hint="eastAsia"/>
          <w:sz w:val="24"/>
          <w:szCs w:val="24"/>
        </w:rPr>
        <w:t>过程中，对于</w:t>
      </w:r>
      <w:r w:rsidR="006B0987" w:rsidRPr="000B5B81">
        <w:rPr>
          <w:rFonts w:asciiTheme="minorEastAsia" w:hAnsiTheme="minorEastAsia" w:hint="eastAsia"/>
          <w:sz w:val="24"/>
          <w:szCs w:val="24"/>
        </w:rPr>
        <w:t>这类侵权行为的责任承担更是有着不同的意见，主张制定这个规则的人认为，现实生活中高空抛坠物致害事件频繁发生，</w:t>
      </w:r>
      <w:r w:rsidR="005A5515">
        <w:rPr>
          <w:rFonts w:asciiTheme="minorEastAsia" w:hAnsiTheme="minorEastAsia" w:hint="eastAsia"/>
          <w:sz w:val="24"/>
          <w:szCs w:val="24"/>
        </w:rPr>
        <w:t>在立法未作出</w:t>
      </w:r>
      <w:r w:rsidR="00A054D0" w:rsidRPr="000B5B81">
        <w:rPr>
          <w:rFonts w:asciiTheme="minorEastAsia" w:hAnsiTheme="minorEastAsia" w:hint="eastAsia"/>
          <w:sz w:val="24"/>
          <w:szCs w:val="24"/>
        </w:rPr>
        <w:t>明确规定的情形下，各个法院判决</w:t>
      </w:r>
      <w:r w:rsidR="005A5515">
        <w:rPr>
          <w:rFonts w:asciiTheme="minorEastAsia" w:hAnsiTheme="minorEastAsia" w:hint="eastAsia"/>
          <w:sz w:val="24"/>
          <w:szCs w:val="24"/>
        </w:rPr>
        <w:t>不一，既不利于对受害人遭受损失的救济，同时也不利于社会秩序的稳定</w:t>
      </w:r>
      <w:r w:rsidR="00A054D0" w:rsidRPr="000B5B81">
        <w:rPr>
          <w:rFonts w:asciiTheme="minorEastAsia" w:hAnsiTheme="minorEastAsia" w:hint="eastAsia"/>
          <w:sz w:val="24"/>
          <w:szCs w:val="24"/>
        </w:rPr>
        <w:t>。为统一司法适用，填补立法空白，</w:t>
      </w:r>
      <w:r w:rsidR="00875AA0" w:rsidRPr="000B5B81">
        <w:rPr>
          <w:rFonts w:asciiTheme="minorEastAsia" w:hAnsiTheme="minorEastAsia" w:hint="eastAsia"/>
          <w:sz w:val="24"/>
          <w:szCs w:val="24"/>
        </w:rPr>
        <w:t>使得</w:t>
      </w:r>
      <w:r w:rsidR="00A054D0" w:rsidRPr="000B5B81">
        <w:rPr>
          <w:rFonts w:asciiTheme="minorEastAsia" w:hAnsiTheme="minorEastAsia" w:hint="eastAsia"/>
          <w:sz w:val="24"/>
          <w:szCs w:val="24"/>
        </w:rPr>
        <w:t>受害人</w:t>
      </w:r>
      <w:r w:rsidR="00875AA0" w:rsidRPr="000B5B81">
        <w:rPr>
          <w:rFonts w:asciiTheme="minorEastAsia" w:hAnsiTheme="minorEastAsia" w:hint="eastAsia"/>
          <w:sz w:val="24"/>
          <w:szCs w:val="24"/>
        </w:rPr>
        <w:t>得到及时救济，</w:t>
      </w:r>
      <w:r w:rsidR="00A054D0" w:rsidRPr="000B5B81">
        <w:rPr>
          <w:rFonts w:asciiTheme="minorEastAsia" w:hAnsiTheme="minorEastAsia" w:hint="eastAsia"/>
          <w:sz w:val="24"/>
          <w:szCs w:val="24"/>
        </w:rPr>
        <w:t>实现社会</w:t>
      </w:r>
      <w:r w:rsidR="00875AA0" w:rsidRPr="000B5B81">
        <w:rPr>
          <w:rFonts w:asciiTheme="minorEastAsia" w:hAnsiTheme="minorEastAsia" w:hint="eastAsia"/>
          <w:sz w:val="24"/>
          <w:szCs w:val="24"/>
        </w:rPr>
        <w:t>公平正义，这样的规定是一个极大的进步，应该被规定</w:t>
      </w:r>
      <w:r w:rsidR="00845ECD">
        <w:rPr>
          <w:rStyle w:val="a7"/>
          <w:rFonts w:asciiTheme="minorEastAsia" w:hAnsiTheme="minorEastAsia"/>
          <w:sz w:val="24"/>
          <w:szCs w:val="24"/>
        </w:rPr>
        <w:footnoteReference w:customMarkFollows="1" w:id="21"/>
        <w:t>[19]</w:t>
      </w:r>
      <w:r w:rsidR="005A5515">
        <w:rPr>
          <w:rFonts w:asciiTheme="minorEastAsia" w:hAnsiTheme="minorEastAsia" w:hint="eastAsia"/>
          <w:sz w:val="24"/>
          <w:szCs w:val="24"/>
        </w:rPr>
        <w:t>。反对这个规则的人则认为，让未实施侵权行为的建筑物使用人承担责任有失</w:t>
      </w:r>
      <w:r w:rsidR="00875AA0" w:rsidRPr="000B5B81">
        <w:rPr>
          <w:rFonts w:asciiTheme="minorEastAsia" w:hAnsiTheme="minorEastAsia" w:hint="eastAsia"/>
          <w:sz w:val="24"/>
          <w:szCs w:val="24"/>
        </w:rPr>
        <w:t>公平，</w:t>
      </w:r>
      <w:r w:rsidR="008D57F3" w:rsidRPr="000B5B81">
        <w:rPr>
          <w:rFonts w:asciiTheme="minorEastAsia" w:hAnsiTheme="minorEastAsia" w:hint="eastAsia"/>
          <w:sz w:val="24"/>
          <w:szCs w:val="24"/>
        </w:rPr>
        <w:t>会使得任何一个人都可能成为被告</w:t>
      </w:r>
      <w:r w:rsidR="00845ECD">
        <w:rPr>
          <w:rStyle w:val="a7"/>
          <w:rFonts w:asciiTheme="minorEastAsia" w:hAnsiTheme="minorEastAsia"/>
          <w:sz w:val="24"/>
          <w:szCs w:val="24"/>
        </w:rPr>
        <w:footnoteReference w:customMarkFollows="1" w:id="22"/>
        <w:t>[20]</w:t>
      </w:r>
      <w:r w:rsidR="008D57F3" w:rsidRPr="000B5B81">
        <w:rPr>
          <w:rFonts w:asciiTheme="minorEastAsia" w:hAnsiTheme="minorEastAsia" w:hint="eastAsia"/>
          <w:sz w:val="24"/>
          <w:szCs w:val="24"/>
        </w:rPr>
        <w:t>。经过讨论，</w:t>
      </w:r>
      <w:r w:rsidR="008F3E11" w:rsidRPr="000B5B81">
        <w:rPr>
          <w:rFonts w:asciiTheme="minorEastAsia" w:hAnsiTheme="minorEastAsia" w:hint="eastAsia"/>
          <w:sz w:val="24"/>
          <w:szCs w:val="24"/>
        </w:rPr>
        <w:t>立法者最终采取折中的方式，即确立高空抛坠物致害责任是基于公平</w:t>
      </w:r>
      <w:r w:rsidR="000A2C29">
        <w:rPr>
          <w:rFonts w:asciiTheme="minorEastAsia" w:hAnsiTheme="minorEastAsia" w:hint="eastAsia"/>
          <w:sz w:val="24"/>
          <w:szCs w:val="24"/>
        </w:rPr>
        <w:t>责任考虑，而非基于过错推定原则；</w:t>
      </w:r>
      <w:r w:rsidR="00935214" w:rsidRPr="000B5B81">
        <w:rPr>
          <w:rFonts w:asciiTheme="minorEastAsia" w:hAnsiTheme="minorEastAsia" w:hint="eastAsia"/>
          <w:sz w:val="24"/>
          <w:szCs w:val="24"/>
        </w:rPr>
        <w:t>之所以确立这样的规则是为了更好的预防高空抛坠物致人损害；高空抛坠物侵权行为是一种物件损害责任而非人的责任。</w:t>
      </w:r>
    </w:p>
    <w:p w:rsidR="00E23802" w:rsidRPr="000B5B81" w:rsidRDefault="000651C0"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（三）《民法典（草案）》</w:t>
      </w:r>
      <w:r w:rsidR="00E23802" w:rsidRPr="000B5B81">
        <w:rPr>
          <w:rFonts w:asciiTheme="minorEastAsia" w:hAnsiTheme="minorEastAsia" w:hint="eastAsia"/>
          <w:sz w:val="24"/>
          <w:szCs w:val="24"/>
        </w:rPr>
        <w:t>第</w:t>
      </w:r>
      <w:r>
        <w:rPr>
          <w:rFonts w:asciiTheme="minorEastAsia" w:hAnsiTheme="minorEastAsia" w:hint="eastAsia"/>
          <w:sz w:val="24"/>
          <w:szCs w:val="24"/>
        </w:rPr>
        <w:t>1254</w:t>
      </w:r>
      <w:r w:rsidR="00E23802" w:rsidRPr="000B5B81">
        <w:rPr>
          <w:rFonts w:asciiTheme="minorEastAsia" w:hAnsiTheme="minorEastAsia" w:hint="eastAsia"/>
          <w:sz w:val="24"/>
          <w:szCs w:val="24"/>
        </w:rPr>
        <w:t>条的发展</w:t>
      </w:r>
    </w:p>
    <w:p w:rsidR="008C68E3" w:rsidRPr="000B5B81" w:rsidRDefault="005A5515"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依据现行</w:t>
      </w:r>
      <w:r w:rsidR="008C68E3" w:rsidRPr="000B5B81">
        <w:rPr>
          <w:rFonts w:asciiTheme="minorEastAsia" w:hAnsiTheme="minorEastAsia" w:hint="eastAsia"/>
          <w:sz w:val="24"/>
          <w:szCs w:val="24"/>
        </w:rPr>
        <w:t>《侵权责任法》第87</w:t>
      </w:r>
      <w:r>
        <w:rPr>
          <w:rFonts w:asciiTheme="minorEastAsia" w:hAnsiTheme="minorEastAsia" w:hint="eastAsia"/>
          <w:sz w:val="24"/>
          <w:szCs w:val="24"/>
        </w:rPr>
        <w:t>条规定</w:t>
      </w:r>
      <w:r w:rsidR="008C68E3" w:rsidRPr="000B5B81">
        <w:rPr>
          <w:rFonts w:asciiTheme="minorEastAsia" w:hAnsiTheme="minorEastAsia" w:hint="eastAsia"/>
          <w:sz w:val="24"/>
          <w:szCs w:val="24"/>
        </w:rPr>
        <w:t>，结合</w:t>
      </w:r>
      <w:r w:rsidR="0043234F">
        <w:rPr>
          <w:rFonts w:asciiTheme="minorEastAsia" w:hAnsiTheme="minorEastAsia" w:hint="eastAsia"/>
          <w:sz w:val="24"/>
          <w:szCs w:val="24"/>
        </w:rPr>
        <w:t>司法实践中对高空抛坠物案件的处理以及学者、专家的意见，《民法典</w:t>
      </w:r>
      <w:r w:rsidR="0043234F" w:rsidRPr="000B5B81">
        <w:rPr>
          <w:rFonts w:asciiTheme="minorEastAsia" w:hAnsiTheme="minorEastAsia" w:hint="eastAsia"/>
          <w:sz w:val="24"/>
          <w:szCs w:val="24"/>
        </w:rPr>
        <w:t>（草案）</w:t>
      </w:r>
      <w:r w:rsidR="0043234F">
        <w:rPr>
          <w:rFonts w:asciiTheme="minorEastAsia" w:hAnsiTheme="minorEastAsia" w:hint="eastAsia"/>
          <w:sz w:val="24"/>
          <w:szCs w:val="24"/>
        </w:rPr>
        <w:t>》立法者对高空抛坠物致害补偿责任规则进行了全面补充和完善，形成了较为完整的高空抛坠物致害责任规则体系，</w:t>
      </w:r>
      <w:r w:rsidR="008C68E3" w:rsidRPr="000B5B81">
        <w:rPr>
          <w:rFonts w:asciiTheme="minorEastAsia" w:hAnsiTheme="minorEastAsia" w:hint="eastAsia"/>
          <w:sz w:val="24"/>
          <w:szCs w:val="24"/>
        </w:rPr>
        <w:t>主要体现在以下几个方面：</w:t>
      </w:r>
    </w:p>
    <w:p w:rsidR="008C68E3" w:rsidRPr="000B5B81" w:rsidRDefault="002C57EE"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1．</w:t>
      </w:r>
      <w:r w:rsidR="000A2C29">
        <w:rPr>
          <w:rFonts w:asciiTheme="minorEastAsia" w:hAnsiTheme="minorEastAsia" w:hint="eastAsia"/>
          <w:sz w:val="24"/>
          <w:szCs w:val="24"/>
        </w:rPr>
        <w:t>条文</w:t>
      </w:r>
      <w:r w:rsidR="004D5A02">
        <w:rPr>
          <w:rFonts w:asciiTheme="minorEastAsia" w:hAnsiTheme="minorEastAsia" w:hint="eastAsia"/>
          <w:sz w:val="24"/>
          <w:szCs w:val="24"/>
        </w:rPr>
        <w:t>明确</w:t>
      </w:r>
      <w:r w:rsidR="0043234F">
        <w:rPr>
          <w:rFonts w:asciiTheme="minorEastAsia" w:hAnsiTheme="minorEastAsia" w:hint="eastAsia"/>
          <w:sz w:val="24"/>
          <w:szCs w:val="24"/>
        </w:rPr>
        <w:t>禁止从建筑物中抛掷物品</w:t>
      </w:r>
      <w:r w:rsidR="008C68E3" w:rsidRPr="000B5B81">
        <w:rPr>
          <w:rFonts w:asciiTheme="minorEastAsia" w:hAnsiTheme="minorEastAsia" w:hint="eastAsia"/>
          <w:sz w:val="24"/>
          <w:szCs w:val="24"/>
        </w:rPr>
        <w:t>。</w:t>
      </w:r>
      <w:r w:rsidR="00997189">
        <w:rPr>
          <w:rFonts w:asciiTheme="minorEastAsia" w:hAnsiTheme="minorEastAsia" w:hint="eastAsia"/>
          <w:sz w:val="24"/>
          <w:szCs w:val="24"/>
        </w:rPr>
        <w:t>《民法典（草案）》</w:t>
      </w:r>
      <w:r w:rsidR="008C68E3" w:rsidRPr="000B5B81">
        <w:rPr>
          <w:rFonts w:asciiTheme="minorEastAsia" w:hAnsiTheme="minorEastAsia" w:hint="eastAsia"/>
          <w:sz w:val="24"/>
          <w:szCs w:val="24"/>
        </w:rPr>
        <w:t>从法律层面明确了高空抛掷物行为是违法的，是不被允许的</w:t>
      </w:r>
      <w:r w:rsidR="0043234F">
        <w:rPr>
          <w:rFonts w:asciiTheme="minorEastAsia" w:hAnsiTheme="minorEastAsia" w:hint="eastAsia"/>
          <w:sz w:val="24"/>
          <w:szCs w:val="24"/>
        </w:rPr>
        <w:t>。这</w:t>
      </w:r>
      <w:r w:rsidR="008C68E3" w:rsidRPr="000B5B81">
        <w:rPr>
          <w:rFonts w:asciiTheme="minorEastAsia" w:hAnsiTheme="minorEastAsia" w:hint="eastAsia"/>
          <w:sz w:val="24"/>
          <w:szCs w:val="24"/>
        </w:rPr>
        <w:t>有利于对高空抛掷物行为的规制。</w:t>
      </w:r>
    </w:p>
    <w:p w:rsidR="008C68E3" w:rsidRPr="000B5B81" w:rsidRDefault="002C57EE"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2．</w:t>
      </w:r>
      <w:r w:rsidR="00C72B87">
        <w:rPr>
          <w:rFonts w:asciiTheme="minorEastAsia" w:hAnsiTheme="minorEastAsia" w:hint="eastAsia"/>
          <w:sz w:val="24"/>
          <w:szCs w:val="24"/>
        </w:rPr>
        <w:t>增加规定高空抛坠物致人损害，侵权人应当依法承担侵权责任。</w:t>
      </w:r>
      <w:r w:rsidR="008C68E3" w:rsidRPr="000B5B81">
        <w:rPr>
          <w:rFonts w:asciiTheme="minorEastAsia" w:hAnsiTheme="minorEastAsia" w:hint="eastAsia"/>
          <w:sz w:val="24"/>
          <w:szCs w:val="24"/>
        </w:rPr>
        <w:t>体现了责任自负原则；只有在经过调查无法确定具体侵权人的，可能加害的建筑物使用人除能够证明自己不是侵权人的外，才依法承担补偿责任。这说明高空抛坠物致人损害应尽可能的由实施侵权行为的具体侵权人依法承担责任，尽量避免由无辜的建筑物使用人承担补偿责任。</w:t>
      </w:r>
    </w:p>
    <w:p w:rsidR="00997189" w:rsidRDefault="002C57EE"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3．</w:t>
      </w:r>
      <w:r w:rsidR="0043234F">
        <w:rPr>
          <w:rFonts w:asciiTheme="minorEastAsia" w:hAnsiTheme="minorEastAsia" w:hint="eastAsia"/>
          <w:sz w:val="24"/>
          <w:szCs w:val="24"/>
        </w:rPr>
        <w:t>对承担补偿责任的建筑物使用人补充规定了追偿制度。《民法典（草案）》规定“</w:t>
      </w:r>
      <w:r w:rsidR="0043234F" w:rsidRPr="000B5B81">
        <w:rPr>
          <w:rFonts w:asciiTheme="minorEastAsia" w:hAnsiTheme="minorEastAsia" w:hint="eastAsia"/>
          <w:sz w:val="24"/>
          <w:szCs w:val="24"/>
        </w:rPr>
        <w:t>可能加害的建筑物使用人补偿后，有权向侵权人追偿。</w:t>
      </w:r>
      <w:r w:rsidR="0043234F">
        <w:rPr>
          <w:rFonts w:asciiTheme="minorEastAsia" w:hAnsiTheme="minorEastAsia" w:hint="eastAsia"/>
          <w:sz w:val="24"/>
          <w:szCs w:val="24"/>
        </w:rPr>
        <w:t>”</w:t>
      </w:r>
      <w:r w:rsidR="008C68E3" w:rsidRPr="000B5B81">
        <w:rPr>
          <w:rFonts w:asciiTheme="minorEastAsia" w:hAnsiTheme="minorEastAsia" w:hint="eastAsia"/>
          <w:sz w:val="24"/>
          <w:szCs w:val="24"/>
        </w:rPr>
        <w:t>填补了</w:t>
      </w:r>
      <w:r w:rsidR="00997189">
        <w:rPr>
          <w:rFonts w:asciiTheme="minorEastAsia" w:hAnsiTheme="minorEastAsia" w:hint="eastAsia"/>
          <w:sz w:val="24"/>
          <w:szCs w:val="24"/>
        </w:rPr>
        <w:t>现行立法对</w:t>
      </w:r>
      <w:r w:rsidR="008C68E3" w:rsidRPr="000B5B81">
        <w:rPr>
          <w:rFonts w:asciiTheme="minorEastAsia" w:hAnsiTheme="minorEastAsia" w:hint="eastAsia"/>
          <w:sz w:val="24"/>
          <w:szCs w:val="24"/>
        </w:rPr>
        <w:t>无辜建筑物使用人的救济的欠缺。</w:t>
      </w:r>
    </w:p>
    <w:p w:rsidR="008C68E3" w:rsidRPr="000B5B81" w:rsidRDefault="002C57EE"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4．</w:t>
      </w:r>
      <w:r w:rsidR="008C68E3" w:rsidRPr="000B5B81">
        <w:rPr>
          <w:rFonts w:asciiTheme="minorEastAsia" w:hAnsiTheme="minorEastAsia" w:hint="eastAsia"/>
          <w:sz w:val="24"/>
          <w:szCs w:val="24"/>
        </w:rPr>
        <w:t>增加规定建筑物管理人的安全保障义务。</w:t>
      </w:r>
      <w:r w:rsidR="00E9272C">
        <w:rPr>
          <w:rFonts w:asciiTheme="minorEastAsia" w:hAnsiTheme="minorEastAsia" w:hint="eastAsia"/>
          <w:sz w:val="24"/>
          <w:szCs w:val="24"/>
        </w:rPr>
        <w:t>《民法典（草案）》规定，物业服务企业作为安全保障义务人，应对未履行安全保障义务造成的损害承担责任。</w:t>
      </w:r>
      <w:r w:rsidR="00235DF2">
        <w:rPr>
          <w:rFonts w:asciiTheme="minorEastAsia" w:hAnsiTheme="minorEastAsia" w:hint="eastAsia"/>
          <w:sz w:val="24"/>
          <w:szCs w:val="24"/>
        </w:rPr>
        <w:lastRenderedPageBreak/>
        <w:t>这一规定</w:t>
      </w:r>
      <w:r w:rsidR="00E9272C">
        <w:rPr>
          <w:rFonts w:asciiTheme="minorEastAsia" w:hAnsiTheme="minorEastAsia" w:hint="eastAsia"/>
          <w:sz w:val="24"/>
          <w:szCs w:val="24"/>
        </w:rPr>
        <w:t>使得受害人所遭受的损失可以获得及时赔偿，</w:t>
      </w:r>
      <w:r w:rsidR="00235DF2">
        <w:rPr>
          <w:rFonts w:asciiTheme="minorEastAsia" w:hAnsiTheme="minorEastAsia" w:hint="eastAsia"/>
          <w:sz w:val="24"/>
          <w:szCs w:val="24"/>
        </w:rPr>
        <w:t>也有助于</w:t>
      </w:r>
      <w:r w:rsidR="0073203E" w:rsidRPr="000B5B81">
        <w:rPr>
          <w:rFonts w:asciiTheme="minorEastAsia" w:hAnsiTheme="minorEastAsia" w:hint="eastAsia"/>
          <w:sz w:val="24"/>
          <w:szCs w:val="24"/>
        </w:rPr>
        <w:t>预防功能</w:t>
      </w:r>
      <w:r w:rsidR="00235DF2">
        <w:rPr>
          <w:rFonts w:asciiTheme="minorEastAsia" w:hAnsiTheme="minorEastAsia" w:hint="eastAsia"/>
          <w:sz w:val="24"/>
          <w:szCs w:val="24"/>
        </w:rPr>
        <w:t>的实现</w:t>
      </w:r>
      <w:r w:rsidR="008C68E3" w:rsidRPr="000B5B81">
        <w:rPr>
          <w:rFonts w:asciiTheme="minorEastAsia" w:hAnsiTheme="minorEastAsia" w:hint="eastAsia"/>
          <w:sz w:val="24"/>
          <w:szCs w:val="24"/>
        </w:rPr>
        <w:t>。</w:t>
      </w:r>
    </w:p>
    <w:p w:rsidR="008C68E3" w:rsidRDefault="002C57EE"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5．</w:t>
      </w:r>
      <w:r w:rsidR="00235DF2">
        <w:rPr>
          <w:rFonts w:asciiTheme="minorEastAsia" w:hAnsiTheme="minorEastAsia" w:hint="eastAsia"/>
          <w:sz w:val="24"/>
          <w:szCs w:val="24"/>
        </w:rPr>
        <w:t>增加规定了有关机关的及时调查义务，扩大了及时发现具体侵权人的可能性。《民法典（草案）》第1254</w:t>
      </w:r>
      <w:r w:rsidR="008C68E3" w:rsidRPr="000B5B81">
        <w:rPr>
          <w:rFonts w:asciiTheme="minorEastAsia" w:hAnsiTheme="minorEastAsia" w:hint="eastAsia"/>
          <w:sz w:val="24"/>
          <w:szCs w:val="24"/>
        </w:rPr>
        <w:t>条第三款</w:t>
      </w:r>
      <w:r w:rsidR="00235DF2">
        <w:rPr>
          <w:rFonts w:asciiTheme="minorEastAsia" w:hAnsiTheme="minorEastAsia" w:hint="eastAsia"/>
          <w:sz w:val="24"/>
          <w:szCs w:val="24"/>
        </w:rPr>
        <w:t>规定</w:t>
      </w:r>
      <w:r w:rsidR="00E9272C">
        <w:rPr>
          <w:rFonts w:asciiTheme="minorEastAsia" w:hAnsiTheme="minorEastAsia" w:hint="eastAsia"/>
          <w:sz w:val="24"/>
          <w:szCs w:val="24"/>
        </w:rPr>
        <w:t>“在发生高空抛坠物事件时</w:t>
      </w:r>
      <w:r w:rsidR="0025071A">
        <w:rPr>
          <w:rFonts w:asciiTheme="minorEastAsia" w:hAnsiTheme="minorEastAsia" w:hint="eastAsia"/>
          <w:sz w:val="24"/>
          <w:szCs w:val="24"/>
        </w:rPr>
        <w:t>，有关机关应当依法及时调查，查清责任人。”</w:t>
      </w:r>
      <w:r w:rsidR="008C68E3" w:rsidRPr="000B5B81">
        <w:rPr>
          <w:rFonts w:asciiTheme="minorEastAsia" w:hAnsiTheme="minorEastAsia" w:hint="eastAsia"/>
          <w:sz w:val="24"/>
          <w:szCs w:val="24"/>
        </w:rPr>
        <w:t>扩张了查清责任人的主体，更有利于对受害人所遭受损失的补偿，符合侵权责任法的立法目的。</w:t>
      </w:r>
    </w:p>
    <w:p w:rsidR="00236E0F" w:rsidRPr="000B5B81" w:rsidRDefault="00235DF2"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但遗憾的是《民法典（草案）》</w:t>
      </w:r>
      <w:r w:rsidR="00236E0F">
        <w:rPr>
          <w:rFonts w:asciiTheme="minorEastAsia" w:hAnsiTheme="minorEastAsia" w:hint="eastAsia"/>
          <w:sz w:val="24"/>
          <w:szCs w:val="24"/>
        </w:rPr>
        <w:t>第</w:t>
      </w:r>
      <w:r>
        <w:rPr>
          <w:rFonts w:asciiTheme="minorEastAsia" w:hAnsiTheme="minorEastAsia" w:hint="eastAsia"/>
          <w:sz w:val="24"/>
          <w:szCs w:val="24"/>
        </w:rPr>
        <w:t>1254</w:t>
      </w:r>
      <w:r w:rsidR="00236E0F">
        <w:rPr>
          <w:rFonts w:asciiTheme="minorEastAsia" w:hAnsiTheme="minorEastAsia" w:hint="eastAsia"/>
          <w:sz w:val="24"/>
          <w:szCs w:val="24"/>
        </w:rPr>
        <w:t>条对在司法实践中遇到的诸如</w:t>
      </w:r>
      <w:r w:rsidR="00165109">
        <w:rPr>
          <w:rFonts w:asciiTheme="minorEastAsia" w:hAnsiTheme="minorEastAsia" w:hint="eastAsia"/>
          <w:sz w:val="24"/>
          <w:szCs w:val="24"/>
        </w:rPr>
        <w:t>法院判</w:t>
      </w:r>
      <w:r>
        <w:rPr>
          <w:rFonts w:asciiTheme="minorEastAsia" w:hAnsiTheme="minorEastAsia" w:hint="eastAsia"/>
          <w:sz w:val="24"/>
          <w:szCs w:val="24"/>
        </w:rPr>
        <w:t>决很难真正的到执行、受害人受否可以自由选择被告人、补偿比例</w:t>
      </w:r>
      <w:r w:rsidR="00165109">
        <w:rPr>
          <w:rFonts w:asciiTheme="minorEastAsia" w:hAnsiTheme="minorEastAsia" w:hint="eastAsia"/>
          <w:sz w:val="24"/>
          <w:szCs w:val="24"/>
        </w:rPr>
        <w:t>、可能加害的建筑物使用人的范围、归责事由</w:t>
      </w:r>
      <w:r>
        <w:rPr>
          <w:rFonts w:asciiTheme="minorEastAsia" w:hAnsiTheme="minorEastAsia" w:hint="eastAsia"/>
          <w:sz w:val="24"/>
          <w:szCs w:val="24"/>
        </w:rPr>
        <w:t>等问题仍然未作出规定，下文笔者将具体分析</w:t>
      </w:r>
      <w:r w:rsidR="00165109">
        <w:rPr>
          <w:rFonts w:asciiTheme="minorEastAsia" w:hAnsiTheme="minorEastAsia" w:hint="eastAsia"/>
          <w:sz w:val="24"/>
          <w:szCs w:val="24"/>
        </w:rPr>
        <w:t>。</w:t>
      </w:r>
    </w:p>
    <w:p w:rsidR="00E23802" w:rsidRPr="009A1613" w:rsidRDefault="004410B6" w:rsidP="005D7395">
      <w:pPr>
        <w:adjustRightInd w:val="0"/>
        <w:snapToGrid w:val="0"/>
        <w:spacing w:line="360" w:lineRule="exact"/>
        <w:ind w:firstLineChars="200" w:firstLine="560"/>
        <w:rPr>
          <w:rFonts w:ascii="黑体" w:eastAsia="黑体" w:hAnsi="黑体"/>
          <w:sz w:val="28"/>
          <w:szCs w:val="28"/>
        </w:rPr>
      </w:pPr>
      <w:r>
        <w:rPr>
          <w:rFonts w:ascii="黑体" w:eastAsia="黑体" w:hAnsi="黑体" w:hint="eastAsia"/>
          <w:sz w:val="28"/>
          <w:szCs w:val="28"/>
        </w:rPr>
        <w:t>三</w:t>
      </w:r>
      <w:r w:rsidR="00F92FAF">
        <w:rPr>
          <w:rFonts w:ascii="黑体" w:eastAsia="黑体" w:hAnsi="黑体" w:hint="eastAsia"/>
          <w:sz w:val="28"/>
          <w:szCs w:val="28"/>
        </w:rPr>
        <w:t>、《民法典（草案）》</w:t>
      </w:r>
      <w:r w:rsidR="00E23802" w:rsidRPr="009A1613">
        <w:rPr>
          <w:rFonts w:ascii="黑体" w:eastAsia="黑体" w:hAnsi="黑体" w:hint="eastAsia"/>
          <w:sz w:val="28"/>
          <w:szCs w:val="28"/>
        </w:rPr>
        <w:t>第</w:t>
      </w:r>
      <w:r w:rsidR="00F92FAF">
        <w:rPr>
          <w:rFonts w:ascii="黑体" w:eastAsia="黑体" w:hAnsi="黑体" w:hint="eastAsia"/>
          <w:sz w:val="28"/>
          <w:szCs w:val="28"/>
        </w:rPr>
        <w:t>1254</w:t>
      </w:r>
      <w:r w:rsidR="00E23802" w:rsidRPr="009A1613">
        <w:rPr>
          <w:rFonts w:ascii="黑体" w:eastAsia="黑体" w:hAnsi="黑体" w:hint="eastAsia"/>
          <w:sz w:val="28"/>
          <w:szCs w:val="28"/>
        </w:rPr>
        <w:t>条规定的不足及完善</w:t>
      </w:r>
    </w:p>
    <w:p w:rsidR="00E23802" w:rsidRPr="000B5B81" w:rsidRDefault="00F92FAF"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（一）《民法典（草案）》</w:t>
      </w:r>
      <w:r w:rsidR="00E23802" w:rsidRPr="000B5B81">
        <w:rPr>
          <w:rFonts w:asciiTheme="minorEastAsia" w:hAnsiTheme="minorEastAsia" w:hint="eastAsia"/>
          <w:sz w:val="24"/>
          <w:szCs w:val="24"/>
        </w:rPr>
        <w:t>第</w:t>
      </w:r>
      <w:r>
        <w:rPr>
          <w:rFonts w:asciiTheme="minorEastAsia" w:hAnsiTheme="minorEastAsia" w:hint="eastAsia"/>
          <w:sz w:val="24"/>
          <w:szCs w:val="24"/>
        </w:rPr>
        <w:t>1254</w:t>
      </w:r>
      <w:r w:rsidR="00E23802" w:rsidRPr="000B5B81">
        <w:rPr>
          <w:rFonts w:asciiTheme="minorEastAsia" w:hAnsiTheme="minorEastAsia" w:hint="eastAsia"/>
          <w:sz w:val="24"/>
          <w:szCs w:val="24"/>
        </w:rPr>
        <w:t>条规定的不足</w:t>
      </w:r>
    </w:p>
    <w:p w:rsidR="002B2655" w:rsidRPr="000B5B81" w:rsidRDefault="0080445F"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1</w:t>
      </w:r>
      <w:r w:rsidR="002C57EE">
        <w:rPr>
          <w:rFonts w:asciiTheme="minorEastAsia" w:hAnsiTheme="minorEastAsia" w:hint="eastAsia"/>
          <w:sz w:val="24"/>
          <w:szCs w:val="24"/>
        </w:rPr>
        <w:t>．</w:t>
      </w:r>
      <w:r w:rsidR="00565A98">
        <w:rPr>
          <w:rFonts w:asciiTheme="minorEastAsia" w:hAnsiTheme="minorEastAsia" w:hint="eastAsia"/>
          <w:sz w:val="24"/>
          <w:szCs w:val="24"/>
        </w:rPr>
        <w:t>由建筑物使用人承担举证责任缺乏正当性</w:t>
      </w:r>
    </w:p>
    <w:p w:rsidR="00B45E8D" w:rsidRDefault="00D478C6"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通过</w:t>
      </w:r>
      <w:r w:rsidR="00327AF5">
        <w:rPr>
          <w:rFonts w:asciiTheme="minorEastAsia" w:hAnsiTheme="minorEastAsia" w:hint="eastAsia"/>
          <w:sz w:val="24"/>
          <w:szCs w:val="24"/>
        </w:rPr>
        <w:t>梳理</w:t>
      </w:r>
      <w:r>
        <w:rPr>
          <w:rFonts w:asciiTheme="minorEastAsia" w:hAnsiTheme="minorEastAsia" w:hint="eastAsia"/>
          <w:sz w:val="24"/>
          <w:szCs w:val="24"/>
        </w:rPr>
        <w:t>上文提及的法院适用《侵权责任法》第87条作出判决的</w:t>
      </w:r>
      <w:r w:rsidRPr="000B5B81">
        <w:rPr>
          <w:rFonts w:asciiTheme="minorEastAsia" w:hAnsiTheme="minorEastAsia" w:hint="eastAsia"/>
          <w:sz w:val="24"/>
          <w:szCs w:val="24"/>
        </w:rPr>
        <w:t>司法实践案例</w:t>
      </w:r>
      <w:r>
        <w:rPr>
          <w:rFonts w:asciiTheme="minorEastAsia" w:hAnsiTheme="minorEastAsia" w:hint="eastAsia"/>
          <w:sz w:val="24"/>
          <w:szCs w:val="24"/>
        </w:rPr>
        <w:t>，</w:t>
      </w:r>
      <w:r w:rsidRPr="000B5B81">
        <w:rPr>
          <w:rFonts w:asciiTheme="minorEastAsia" w:hAnsiTheme="minorEastAsia" w:hint="eastAsia"/>
          <w:sz w:val="24"/>
          <w:szCs w:val="24"/>
        </w:rPr>
        <w:t>我们可以发现</w:t>
      </w:r>
      <w:r>
        <w:rPr>
          <w:rFonts w:asciiTheme="minorEastAsia" w:hAnsiTheme="minorEastAsia" w:hint="eastAsia"/>
          <w:sz w:val="24"/>
          <w:szCs w:val="24"/>
        </w:rPr>
        <w:t>当发生高空抛物</w:t>
      </w:r>
      <w:r w:rsidR="00B45E8D">
        <w:rPr>
          <w:rFonts w:asciiTheme="minorEastAsia" w:hAnsiTheme="minorEastAsia" w:hint="eastAsia"/>
          <w:sz w:val="24"/>
          <w:szCs w:val="24"/>
        </w:rPr>
        <w:t>、坠物致人损害情形时，</w:t>
      </w:r>
      <w:r w:rsidRPr="000B5B81">
        <w:rPr>
          <w:rFonts w:asciiTheme="minorEastAsia" w:hAnsiTheme="minorEastAsia" w:hint="eastAsia"/>
          <w:sz w:val="24"/>
          <w:szCs w:val="24"/>
        </w:rPr>
        <w:t>建筑物使用人几乎很难举证证明自己没有实施侵权行</w:t>
      </w:r>
      <w:r>
        <w:rPr>
          <w:rFonts w:asciiTheme="minorEastAsia" w:hAnsiTheme="minorEastAsia" w:hint="eastAsia"/>
          <w:sz w:val="24"/>
          <w:szCs w:val="24"/>
        </w:rPr>
        <w:t>为，况且由一个人来举证证明自己没有实施某种行为本来就是不合理的</w:t>
      </w:r>
      <w:r w:rsidR="00B45E8D">
        <w:rPr>
          <w:rFonts w:asciiTheme="minorEastAsia" w:hAnsiTheme="minorEastAsia" w:hint="eastAsia"/>
          <w:sz w:val="24"/>
          <w:szCs w:val="24"/>
        </w:rPr>
        <w:t>，</w:t>
      </w:r>
      <w:r w:rsidR="00B45E8D" w:rsidRPr="000B5B81">
        <w:rPr>
          <w:rFonts w:asciiTheme="minorEastAsia" w:hAnsiTheme="minorEastAsia" w:hint="eastAsia"/>
          <w:sz w:val="24"/>
          <w:szCs w:val="24"/>
        </w:rPr>
        <w:t>这就使得此项免责事由在司法实践中很难得到适用。</w:t>
      </w:r>
      <w:r>
        <w:rPr>
          <w:rFonts w:asciiTheme="minorEastAsia" w:hAnsiTheme="minorEastAsia" w:hint="eastAsia"/>
          <w:sz w:val="24"/>
          <w:szCs w:val="24"/>
        </w:rPr>
        <w:t>然而，</w:t>
      </w:r>
      <w:r w:rsidR="00F92FAF">
        <w:rPr>
          <w:rFonts w:asciiTheme="minorEastAsia" w:hAnsiTheme="minorEastAsia" w:hint="eastAsia"/>
          <w:sz w:val="24"/>
          <w:szCs w:val="24"/>
        </w:rPr>
        <w:t>《民法典（草案）》</w:t>
      </w:r>
      <w:r w:rsidR="006275F4" w:rsidRPr="000B5B81">
        <w:rPr>
          <w:rFonts w:asciiTheme="minorEastAsia" w:hAnsiTheme="minorEastAsia" w:hint="eastAsia"/>
          <w:sz w:val="24"/>
          <w:szCs w:val="24"/>
        </w:rPr>
        <w:t>第</w:t>
      </w:r>
      <w:r w:rsidR="00F92FAF">
        <w:rPr>
          <w:rFonts w:asciiTheme="minorEastAsia" w:hAnsiTheme="minorEastAsia" w:hint="eastAsia"/>
          <w:sz w:val="24"/>
          <w:szCs w:val="24"/>
        </w:rPr>
        <w:t>1254</w:t>
      </w:r>
      <w:r w:rsidR="00B45E8D">
        <w:rPr>
          <w:rFonts w:asciiTheme="minorEastAsia" w:hAnsiTheme="minorEastAsia" w:hint="eastAsia"/>
          <w:sz w:val="24"/>
          <w:szCs w:val="24"/>
        </w:rPr>
        <w:t>条</w:t>
      </w:r>
      <w:r w:rsidR="001D11B6">
        <w:rPr>
          <w:rFonts w:asciiTheme="minorEastAsia" w:hAnsiTheme="minorEastAsia" w:hint="eastAsia"/>
          <w:sz w:val="24"/>
          <w:szCs w:val="24"/>
        </w:rPr>
        <w:t>却</w:t>
      </w:r>
      <w:r w:rsidR="00B45E8D">
        <w:rPr>
          <w:rFonts w:asciiTheme="minorEastAsia" w:hAnsiTheme="minorEastAsia" w:hint="eastAsia"/>
          <w:sz w:val="24"/>
          <w:szCs w:val="24"/>
        </w:rPr>
        <w:t>继续</w:t>
      </w:r>
      <w:r w:rsidR="00A93452">
        <w:rPr>
          <w:rFonts w:asciiTheme="minorEastAsia" w:hAnsiTheme="minorEastAsia" w:hint="eastAsia"/>
          <w:sz w:val="24"/>
          <w:szCs w:val="24"/>
        </w:rPr>
        <w:t>沿</w:t>
      </w:r>
      <w:r w:rsidR="00B45E8D">
        <w:rPr>
          <w:rFonts w:asciiTheme="minorEastAsia" w:hAnsiTheme="minorEastAsia" w:hint="eastAsia"/>
          <w:sz w:val="24"/>
          <w:szCs w:val="24"/>
        </w:rPr>
        <w:t>用</w:t>
      </w:r>
      <w:r w:rsidR="001D11B6">
        <w:rPr>
          <w:rFonts w:asciiTheme="minorEastAsia" w:hAnsiTheme="minorEastAsia" w:hint="eastAsia"/>
          <w:sz w:val="24"/>
          <w:szCs w:val="24"/>
        </w:rPr>
        <w:t>了</w:t>
      </w:r>
      <w:r w:rsidR="00B45E8D">
        <w:rPr>
          <w:rFonts w:asciiTheme="minorEastAsia" w:hAnsiTheme="minorEastAsia" w:hint="eastAsia"/>
          <w:sz w:val="24"/>
          <w:szCs w:val="24"/>
        </w:rPr>
        <w:t>《侵权责任法》</w:t>
      </w:r>
      <w:r w:rsidR="00062062">
        <w:rPr>
          <w:rFonts w:asciiTheme="minorEastAsia" w:hAnsiTheme="minorEastAsia" w:hint="eastAsia"/>
          <w:sz w:val="24"/>
          <w:szCs w:val="24"/>
        </w:rPr>
        <w:t>的规定，由建筑物使用人对自己不是侵权人承担举证责任</w:t>
      </w:r>
      <w:r w:rsidR="00B45E8D">
        <w:rPr>
          <w:rFonts w:asciiTheme="minorEastAsia" w:hAnsiTheme="minorEastAsia" w:hint="eastAsia"/>
          <w:sz w:val="24"/>
          <w:szCs w:val="24"/>
        </w:rPr>
        <w:t>。</w:t>
      </w:r>
    </w:p>
    <w:p w:rsidR="002B2655" w:rsidRPr="000B5B81" w:rsidRDefault="00B45E8D"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 xml:space="preserve"> </w:t>
      </w:r>
      <w:r w:rsidR="002B2655" w:rsidRPr="000B5B81">
        <w:rPr>
          <w:rFonts w:asciiTheme="minorEastAsia" w:hAnsiTheme="minorEastAsia" w:hint="eastAsia"/>
          <w:sz w:val="24"/>
          <w:szCs w:val="24"/>
        </w:rPr>
        <w:t>2</w:t>
      </w:r>
      <w:r w:rsidR="002C57EE">
        <w:rPr>
          <w:rFonts w:asciiTheme="minorEastAsia" w:hAnsiTheme="minorEastAsia" w:hint="eastAsia"/>
          <w:sz w:val="24"/>
          <w:szCs w:val="24"/>
        </w:rPr>
        <w:t>．</w:t>
      </w:r>
      <w:r>
        <w:rPr>
          <w:rFonts w:asciiTheme="minorEastAsia" w:hAnsiTheme="minorEastAsia" w:hint="eastAsia"/>
          <w:sz w:val="24"/>
          <w:szCs w:val="24"/>
        </w:rPr>
        <w:t>草案未对可能加害的建筑物使用人范围</w:t>
      </w:r>
      <w:r w:rsidR="00BB3981" w:rsidRPr="000B5B81">
        <w:rPr>
          <w:rFonts w:asciiTheme="minorEastAsia" w:hAnsiTheme="minorEastAsia" w:hint="eastAsia"/>
          <w:sz w:val="24"/>
          <w:szCs w:val="24"/>
        </w:rPr>
        <w:t>作出规定</w:t>
      </w:r>
    </w:p>
    <w:p w:rsidR="00BB3981" w:rsidRPr="000B5B81" w:rsidRDefault="007D6F2F"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关于</w:t>
      </w:r>
      <w:r w:rsidR="00EE78B1">
        <w:rPr>
          <w:rFonts w:asciiTheme="minorEastAsia" w:hAnsiTheme="minorEastAsia" w:hint="eastAsia"/>
          <w:sz w:val="24"/>
          <w:szCs w:val="24"/>
        </w:rPr>
        <w:t>建筑物使用人的范围究竟如何确定，</w:t>
      </w:r>
      <w:r w:rsidR="002A66FC">
        <w:rPr>
          <w:rFonts w:asciiTheme="minorEastAsia" w:hAnsiTheme="minorEastAsia" w:hint="eastAsia"/>
          <w:sz w:val="24"/>
          <w:szCs w:val="24"/>
        </w:rPr>
        <w:t>法律</w:t>
      </w:r>
      <w:r w:rsidR="00EE78B1">
        <w:rPr>
          <w:rFonts w:asciiTheme="minorEastAsia" w:hAnsiTheme="minorEastAsia" w:hint="eastAsia"/>
          <w:sz w:val="24"/>
          <w:szCs w:val="24"/>
        </w:rPr>
        <w:t>未作规定。但</w:t>
      </w:r>
      <w:r>
        <w:rPr>
          <w:rFonts w:asciiTheme="minorEastAsia" w:hAnsiTheme="minorEastAsia" w:hint="eastAsia"/>
          <w:sz w:val="24"/>
          <w:szCs w:val="24"/>
        </w:rPr>
        <w:t>在司法实践中，</w:t>
      </w:r>
      <w:r w:rsidR="00EE78B1">
        <w:rPr>
          <w:rFonts w:asciiTheme="minorEastAsia" w:hAnsiTheme="minorEastAsia" w:hint="eastAsia"/>
          <w:sz w:val="24"/>
          <w:szCs w:val="24"/>
        </w:rPr>
        <w:t>有些法院会将</w:t>
      </w:r>
      <w:r w:rsidR="00EE78B1" w:rsidRPr="000B5B81">
        <w:rPr>
          <w:rFonts w:asciiTheme="minorEastAsia" w:hAnsiTheme="minorEastAsia" w:hint="eastAsia"/>
          <w:sz w:val="24"/>
          <w:szCs w:val="24"/>
        </w:rPr>
        <w:t>事发地点的一楼住户</w:t>
      </w:r>
      <w:r w:rsidR="00843419">
        <w:rPr>
          <w:rFonts w:asciiTheme="minorEastAsia" w:hAnsiTheme="minorEastAsia" w:hint="eastAsia"/>
          <w:sz w:val="24"/>
          <w:szCs w:val="24"/>
        </w:rPr>
        <w:t>作为建筑物使用人范围</w:t>
      </w:r>
      <w:r w:rsidR="00790348">
        <w:rPr>
          <w:rStyle w:val="a7"/>
          <w:rFonts w:asciiTheme="minorEastAsia" w:hAnsiTheme="minorEastAsia"/>
          <w:sz w:val="24"/>
          <w:szCs w:val="24"/>
        </w:rPr>
        <w:footnoteReference w:customMarkFollows="1" w:id="23"/>
        <w:t>[21]</w:t>
      </w:r>
      <w:r w:rsidR="00843419">
        <w:rPr>
          <w:rFonts w:asciiTheme="minorEastAsia" w:hAnsiTheme="minorEastAsia" w:hint="eastAsia"/>
          <w:sz w:val="24"/>
          <w:szCs w:val="24"/>
        </w:rPr>
        <w:t>，但也有法院认为，</w:t>
      </w:r>
      <w:r w:rsidR="00E570DF" w:rsidRPr="000B5B81">
        <w:rPr>
          <w:rFonts w:asciiTheme="minorEastAsia" w:hAnsiTheme="minorEastAsia" w:hint="eastAsia"/>
          <w:sz w:val="24"/>
          <w:szCs w:val="24"/>
        </w:rPr>
        <w:t>一楼住户不具备高空抛物的空间条件，要求一楼住户承担补偿责任显失公平，故判决一楼住户免责</w:t>
      </w:r>
      <w:r w:rsidR="00790348">
        <w:rPr>
          <w:rStyle w:val="a7"/>
          <w:rFonts w:asciiTheme="minorEastAsia" w:hAnsiTheme="minorEastAsia"/>
          <w:sz w:val="24"/>
          <w:szCs w:val="24"/>
        </w:rPr>
        <w:footnoteReference w:customMarkFollows="1" w:id="24"/>
        <w:t>[22]</w:t>
      </w:r>
      <w:r w:rsidR="00E570DF" w:rsidRPr="000B5B81">
        <w:rPr>
          <w:rFonts w:asciiTheme="minorEastAsia" w:hAnsiTheme="minorEastAsia" w:hint="eastAsia"/>
          <w:sz w:val="24"/>
          <w:szCs w:val="24"/>
        </w:rPr>
        <w:t>。</w:t>
      </w:r>
      <w:r w:rsidR="00062062">
        <w:rPr>
          <w:rFonts w:asciiTheme="minorEastAsia" w:hAnsiTheme="minorEastAsia" w:hint="eastAsia"/>
          <w:sz w:val="24"/>
          <w:szCs w:val="24"/>
        </w:rPr>
        <w:t>对于</w:t>
      </w:r>
      <w:r w:rsidR="00391D8B">
        <w:rPr>
          <w:rFonts w:asciiTheme="minorEastAsia" w:hAnsiTheme="minorEastAsia" w:hint="eastAsia"/>
          <w:sz w:val="24"/>
          <w:szCs w:val="24"/>
        </w:rPr>
        <w:t>可能加害的建筑物使用人的范围究竟是多大，是整栋楼宇的使用者？还是</w:t>
      </w:r>
      <w:r w:rsidR="001721F4">
        <w:rPr>
          <w:rFonts w:asciiTheme="minorEastAsia" w:hAnsiTheme="minorEastAsia" w:hint="eastAsia"/>
          <w:sz w:val="24"/>
          <w:szCs w:val="24"/>
        </w:rPr>
        <w:t>一定高度楼层以上的建筑物使用人？</w:t>
      </w:r>
      <w:r w:rsidR="002A66FC">
        <w:rPr>
          <w:rFonts w:asciiTheme="minorEastAsia" w:hAnsiTheme="minorEastAsia" w:hint="eastAsia"/>
          <w:sz w:val="24"/>
          <w:szCs w:val="24"/>
        </w:rPr>
        <w:t>亦还是由法官根据案件的实际情况来具体判断？</w:t>
      </w:r>
      <w:r w:rsidR="002A66FC">
        <w:rPr>
          <w:rFonts w:asciiTheme="minorEastAsia" w:hAnsiTheme="minorEastAsia"/>
          <w:sz w:val="24"/>
          <w:szCs w:val="24"/>
        </w:rPr>
        <w:t>《</w:t>
      </w:r>
      <w:r w:rsidR="002A66FC">
        <w:rPr>
          <w:rFonts w:asciiTheme="minorEastAsia" w:hAnsiTheme="minorEastAsia" w:hint="eastAsia"/>
          <w:sz w:val="24"/>
          <w:szCs w:val="24"/>
        </w:rPr>
        <w:t>民法典（草案）</w:t>
      </w:r>
      <w:r w:rsidR="002A66FC">
        <w:rPr>
          <w:rFonts w:asciiTheme="minorEastAsia" w:hAnsiTheme="minorEastAsia"/>
          <w:sz w:val="24"/>
          <w:szCs w:val="24"/>
        </w:rPr>
        <w:t>》</w:t>
      </w:r>
      <w:r w:rsidR="002A66FC">
        <w:rPr>
          <w:rFonts w:asciiTheme="minorEastAsia" w:hAnsiTheme="minorEastAsia" w:hint="eastAsia"/>
          <w:sz w:val="24"/>
          <w:szCs w:val="24"/>
        </w:rPr>
        <w:t>第1254条未作出规定</w:t>
      </w:r>
      <w:r w:rsidR="001721F4">
        <w:rPr>
          <w:rFonts w:asciiTheme="minorEastAsia" w:hAnsiTheme="minorEastAsia" w:hint="eastAsia"/>
          <w:sz w:val="24"/>
          <w:szCs w:val="24"/>
        </w:rPr>
        <w:t>。</w:t>
      </w:r>
    </w:p>
    <w:p w:rsidR="00BE2544" w:rsidRPr="000B5B81" w:rsidRDefault="00BE2544"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3</w:t>
      </w:r>
      <w:r w:rsidR="002C57EE">
        <w:rPr>
          <w:rFonts w:asciiTheme="minorEastAsia" w:hAnsiTheme="minorEastAsia" w:hint="eastAsia"/>
          <w:sz w:val="24"/>
          <w:szCs w:val="24"/>
        </w:rPr>
        <w:t>．</w:t>
      </w:r>
      <w:r w:rsidR="00F92FAF">
        <w:rPr>
          <w:rFonts w:asciiTheme="minorEastAsia" w:hAnsiTheme="minorEastAsia" w:hint="eastAsia"/>
          <w:sz w:val="24"/>
          <w:szCs w:val="24"/>
        </w:rPr>
        <w:t>缺乏补偿比例标准</w:t>
      </w:r>
    </w:p>
    <w:p w:rsidR="006275F4" w:rsidRPr="00F10CCE" w:rsidRDefault="00A93452" w:rsidP="005D7395">
      <w:pPr>
        <w:adjustRightInd w:val="0"/>
        <w:snapToGrid w:val="0"/>
        <w:spacing w:line="360" w:lineRule="exact"/>
        <w:ind w:firstLineChars="200" w:firstLine="480"/>
        <w:jc w:val="left"/>
        <w:rPr>
          <w:rFonts w:asciiTheme="minorEastAsia" w:hAnsiTheme="minorEastAsia"/>
          <w:szCs w:val="21"/>
        </w:rPr>
      </w:pPr>
      <w:r>
        <w:rPr>
          <w:rFonts w:asciiTheme="minorEastAsia" w:hAnsiTheme="minorEastAsia"/>
          <w:sz w:val="24"/>
          <w:szCs w:val="24"/>
        </w:rPr>
        <w:t>《</w:t>
      </w:r>
      <w:r>
        <w:rPr>
          <w:rFonts w:asciiTheme="minorEastAsia" w:hAnsiTheme="minorEastAsia" w:hint="eastAsia"/>
          <w:sz w:val="24"/>
          <w:szCs w:val="24"/>
        </w:rPr>
        <w:t>民法典（草案）</w:t>
      </w:r>
      <w:r>
        <w:rPr>
          <w:rFonts w:asciiTheme="minorEastAsia" w:hAnsiTheme="minorEastAsia"/>
          <w:sz w:val="24"/>
          <w:szCs w:val="24"/>
        </w:rPr>
        <w:t>》</w:t>
      </w:r>
      <w:r>
        <w:rPr>
          <w:rFonts w:asciiTheme="minorEastAsia" w:hAnsiTheme="minorEastAsia" w:hint="eastAsia"/>
          <w:sz w:val="24"/>
          <w:szCs w:val="24"/>
        </w:rPr>
        <w:t>第1254条沿用了《侵权责任法》第87条的规定，</w:t>
      </w:r>
      <w:r w:rsidR="00327AF5">
        <w:rPr>
          <w:rFonts w:asciiTheme="minorEastAsia" w:hAnsiTheme="minorEastAsia" w:hint="eastAsia"/>
          <w:sz w:val="24"/>
          <w:szCs w:val="24"/>
        </w:rPr>
        <w:t>“</w:t>
      </w:r>
      <w:r w:rsidR="00565A98">
        <w:rPr>
          <w:rFonts w:asciiTheme="minorEastAsia" w:hAnsiTheme="minorEastAsia" w:hint="eastAsia"/>
          <w:sz w:val="24"/>
          <w:szCs w:val="24"/>
        </w:rPr>
        <w:t>责任人不明时的高空抛坠物致人损害，建筑物使用人</w:t>
      </w:r>
      <w:r>
        <w:rPr>
          <w:rFonts w:asciiTheme="minorEastAsia" w:hAnsiTheme="minorEastAsia" w:hint="eastAsia"/>
          <w:sz w:val="24"/>
          <w:szCs w:val="24"/>
        </w:rPr>
        <w:t>除</w:t>
      </w:r>
      <w:r w:rsidR="00565A98">
        <w:rPr>
          <w:rFonts w:asciiTheme="minorEastAsia" w:hAnsiTheme="minorEastAsia" w:hint="eastAsia"/>
          <w:sz w:val="24"/>
          <w:szCs w:val="24"/>
        </w:rPr>
        <w:t>非能够证明自己不是侵权人，否则便要承担补偿责任</w:t>
      </w:r>
      <w:r w:rsidR="00F10CCE">
        <w:rPr>
          <w:rFonts w:asciiTheme="minorEastAsia" w:hAnsiTheme="minorEastAsia" w:hint="eastAsia"/>
          <w:sz w:val="24"/>
          <w:szCs w:val="24"/>
        </w:rPr>
        <w:t>。</w:t>
      </w:r>
      <w:r w:rsidR="00327AF5">
        <w:rPr>
          <w:rFonts w:asciiTheme="minorEastAsia" w:hAnsiTheme="minorEastAsia" w:hint="eastAsia"/>
          <w:sz w:val="24"/>
          <w:szCs w:val="24"/>
        </w:rPr>
        <w:t>”</w:t>
      </w:r>
      <w:r w:rsidR="00F10CCE">
        <w:rPr>
          <w:rFonts w:asciiTheme="minorEastAsia" w:hAnsiTheme="minorEastAsia" w:hint="eastAsia"/>
          <w:sz w:val="24"/>
          <w:szCs w:val="24"/>
        </w:rPr>
        <w:t>但</w:t>
      </w:r>
      <w:r w:rsidR="00565A98">
        <w:rPr>
          <w:rFonts w:asciiTheme="minorEastAsia" w:hAnsiTheme="minorEastAsia" w:hint="eastAsia"/>
          <w:sz w:val="24"/>
          <w:szCs w:val="24"/>
        </w:rPr>
        <w:t>遗憾的是</w:t>
      </w:r>
      <w:r w:rsidR="00327AF5">
        <w:rPr>
          <w:rFonts w:asciiTheme="minorEastAsia" w:hAnsiTheme="minorEastAsia" w:hint="eastAsia"/>
          <w:sz w:val="24"/>
          <w:szCs w:val="24"/>
        </w:rPr>
        <w:t>该条款</w:t>
      </w:r>
      <w:r w:rsidR="00F10CCE">
        <w:rPr>
          <w:rFonts w:asciiTheme="minorEastAsia" w:hAnsiTheme="minorEastAsia" w:hint="eastAsia"/>
          <w:sz w:val="24"/>
          <w:szCs w:val="24"/>
        </w:rPr>
        <w:t>对于建筑物使用人</w:t>
      </w:r>
      <w:r w:rsidR="00BE2544" w:rsidRPr="000B5B81">
        <w:rPr>
          <w:rFonts w:asciiTheme="minorEastAsia" w:hAnsiTheme="minorEastAsia" w:hint="eastAsia"/>
          <w:sz w:val="24"/>
          <w:szCs w:val="24"/>
        </w:rPr>
        <w:t>究竟应在多大范围内</w:t>
      </w:r>
      <w:r w:rsidR="001E068E" w:rsidRPr="000B5B81">
        <w:rPr>
          <w:rFonts w:asciiTheme="minorEastAsia" w:hAnsiTheme="minorEastAsia" w:hint="eastAsia"/>
          <w:sz w:val="24"/>
          <w:szCs w:val="24"/>
        </w:rPr>
        <w:t>进行</w:t>
      </w:r>
      <w:r w:rsidR="00BE2544" w:rsidRPr="000B5B81">
        <w:rPr>
          <w:rFonts w:asciiTheme="minorEastAsia" w:hAnsiTheme="minorEastAsia" w:hint="eastAsia"/>
          <w:sz w:val="24"/>
          <w:szCs w:val="24"/>
        </w:rPr>
        <w:t>补偿</w:t>
      </w:r>
      <w:r w:rsidR="001E068E" w:rsidRPr="000B5B81">
        <w:rPr>
          <w:rFonts w:asciiTheme="minorEastAsia" w:hAnsiTheme="minorEastAsia" w:hint="eastAsia"/>
          <w:sz w:val="24"/>
          <w:szCs w:val="24"/>
        </w:rPr>
        <w:t>未作规定</w:t>
      </w:r>
      <w:r w:rsidR="006275F4" w:rsidRPr="000B5B81">
        <w:rPr>
          <w:rFonts w:asciiTheme="minorEastAsia" w:hAnsiTheme="minorEastAsia" w:hint="eastAsia"/>
          <w:sz w:val="24"/>
          <w:szCs w:val="24"/>
        </w:rPr>
        <w:t>。</w:t>
      </w:r>
      <w:r w:rsidR="008E3759">
        <w:rPr>
          <w:rFonts w:asciiTheme="minorEastAsia" w:hAnsiTheme="minorEastAsia" w:hint="eastAsia"/>
          <w:sz w:val="24"/>
          <w:szCs w:val="24"/>
        </w:rPr>
        <w:t>司法实践中</w:t>
      </w:r>
      <w:r w:rsidR="00F10CCE">
        <w:rPr>
          <w:rFonts w:asciiTheme="minorEastAsia" w:hAnsiTheme="minorEastAsia" w:hint="eastAsia"/>
          <w:sz w:val="24"/>
          <w:szCs w:val="24"/>
        </w:rPr>
        <w:t>经常出现案情基本相同，法院判决确是</w:t>
      </w:r>
      <w:r w:rsidR="00F10CCE" w:rsidRPr="000B5B81">
        <w:rPr>
          <w:rFonts w:asciiTheme="minorEastAsia" w:hAnsiTheme="minorEastAsia" w:hint="eastAsia"/>
          <w:sz w:val="24"/>
          <w:szCs w:val="24"/>
        </w:rPr>
        <w:t>截然不同</w:t>
      </w:r>
      <w:r w:rsidR="00F10CCE">
        <w:rPr>
          <w:rFonts w:asciiTheme="minorEastAsia" w:hAnsiTheme="minorEastAsia" w:hint="eastAsia"/>
          <w:sz w:val="24"/>
          <w:szCs w:val="24"/>
        </w:rPr>
        <w:t>的情形</w:t>
      </w:r>
      <w:r w:rsidR="001E068E" w:rsidRPr="000B5B81">
        <w:rPr>
          <w:rFonts w:asciiTheme="minorEastAsia" w:hAnsiTheme="minorEastAsia" w:hint="eastAsia"/>
          <w:sz w:val="24"/>
          <w:szCs w:val="24"/>
        </w:rPr>
        <w:t>，有些法院判决由可能加害的建筑物使用人对受害人所遭受的损失进行全额补偿</w:t>
      </w:r>
      <w:r w:rsidR="00790348">
        <w:rPr>
          <w:rStyle w:val="a7"/>
          <w:rFonts w:asciiTheme="minorEastAsia" w:hAnsiTheme="minorEastAsia"/>
          <w:sz w:val="24"/>
          <w:szCs w:val="24"/>
        </w:rPr>
        <w:footnoteReference w:customMarkFollows="1" w:id="25"/>
        <w:t>[23]</w:t>
      </w:r>
      <w:r w:rsidR="001E068E" w:rsidRPr="000B5B81">
        <w:rPr>
          <w:rFonts w:asciiTheme="minorEastAsia" w:hAnsiTheme="minorEastAsia" w:hint="eastAsia"/>
          <w:sz w:val="24"/>
          <w:szCs w:val="24"/>
        </w:rPr>
        <w:t>；而有些法院</w:t>
      </w:r>
      <w:r w:rsidR="00F10CCE">
        <w:rPr>
          <w:rFonts w:asciiTheme="minorEastAsia" w:hAnsiTheme="minorEastAsia" w:hint="eastAsia"/>
          <w:sz w:val="24"/>
          <w:szCs w:val="24"/>
        </w:rPr>
        <w:t>则</w:t>
      </w:r>
      <w:r w:rsidR="001E068E" w:rsidRPr="000B5B81">
        <w:rPr>
          <w:rFonts w:asciiTheme="minorEastAsia" w:hAnsiTheme="minorEastAsia" w:hint="eastAsia"/>
          <w:sz w:val="24"/>
          <w:szCs w:val="24"/>
        </w:rPr>
        <w:t>判决由受害人与可能加害的建筑物使用人</w:t>
      </w:r>
      <w:r w:rsidR="00F278E4" w:rsidRPr="000B5B81">
        <w:rPr>
          <w:rFonts w:asciiTheme="minorEastAsia" w:hAnsiTheme="minorEastAsia" w:hint="eastAsia"/>
          <w:sz w:val="24"/>
          <w:szCs w:val="24"/>
        </w:rPr>
        <w:t>共同分担损失</w:t>
      </w:r>
      <w:r w:rsidR="00790348">
        <w:rPr>
          <w:rStyle w:val="a7"/>
          <w:rFonts w:asciiTheme="minorEastAsia" w:hAnsiTheme="minorEastAsia"/>
          <w:sz w:val="24"/>
          <w:szCs w:val="24"/>
        </w:rPr>
        <w:footnoteReference w:customMarkFollows="1" w:id="26"/>
        <w:t>[24]</w:t>
      </w:r>
      <w:r w:rsidR="00F278E4" w:rsidRPr="000B5B81">
        <w:rPr>
          <w:rFonts w:asciiTheme="minorEastAsia" w:hAnsiTheme="minorEastAsia" w:hint="eastAsia"/>
          <w:sz w:val="24"/>
          <w:szCs w:val="24"/>
        </w:rPr>
        <w:t>。这不仅不利于当事人权益的保障，对于司法公信力而言也是不小的损害。</w:t>
      </w:r>
    </w:p>
    <w:p w:rsidR="00B36B75" w:rsidRDefault="007179FB"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4．</w:t>
      </w:r>
      <w:r w:rsidR="00565A98">
        <w:rPr>
          <w:rFonts w:asciiTheme="minorEastAsia" w:hAnsiTheme="minorEastAsia" w:hint="eastAsia"/>
          <w:sz w:val="24"/>
          <w:szCs w:val="24"/>
        </w:rPr>
        <w:t>原告是否可以自由选择可能加害的建筑物使用人作为被告立法应予</w:t>
      </w:r>
      <w:r w:rsidR="00B36B75">
        <w:rPr>
          <w:rFonts w:asciiTheme="minorEastAsia" w:hAnsiTheme="minorEastAsia" w:hint="eastAsia"/>
          <w:sz w:val="24"/>
          <w:szCs w:val="24"/>
        </w:rPr>
        <w:t>回应</w:t>
      </w:r>
    </w:p>
    <w:p w:rsidR="00B36B75" w:rsidRDefault="007834C9"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在司法实践中，由于对原告是否可以自由选择可能加害的建筑物使用人作为被告缺乏统一的法律适用标准，法院的判决经常出现“同案不同判”的矛盾情况。</w:t>
      </w:r>
      <w:r w:rsidR="007179FB">
        <w:rPr>
          <w:rFonts w:asciiTheme="minorEastAsia" w:hAnsiTheme="minorEastAsia" w:hint="eastAsia"/>
          <w:sz w:val="24"/>
          <w:szCs w:val="24"/>
        </w:rPr>
        <w:lastRenderedPageBreak/>
        <w:t>而《民法典（草案）》仅仅规定了在不能查明具体侵权人时由可能加害的建筑物使用人承担责任，对于被侵权人是否可以自由选择可能加害的建筑物使用人作为被告未作出明确规定。按照民事诉讼法的一般原理，</w:t>
      </w:r>
      <w:r w:rsidR="00D214D5">
        <w:rPr>
          <w:rFonts w:asciiTheme="minorEastAsia" w:hAnsiTheme="minorEastAsia" w:hint="eastAsia"/>
          <w:sz w:val="24"/>
          <w:szCs w:val="24"/>
        </w:rPr>
        <w:t>被侵权人似乎有权</w:t>
      </w:r>
      <w:r w:rsidR="007179FB">
        <w:rPr>
          <w:rFonts w:asciiTheme="minorEastAsia" w:hAnsiTheme="minorEastAsia" w:hint="eastAsia"/>
          <w:sz w:val="24"/>
          <w:szCs w:val="24"/>
        </w:rPr>
        <w:t>放弃自己的利益</w:t>
      </w:r>
      <w:r w:rsidR="00D214D5">
        <w:rPr>
          <w:rFonts w:asciiTheme="minorEastAsia" w:hAnsiTheme="minorEastAsia" w:hint="eastAsia"/>
          <w:sz w:val="24"/>
          <w:szCs w:val="24"/>
        </w:rPr>
        <w:t>，但是鉴于高空抛坠物致人损害补偿责任本就是在加害人难以确定的情况下，为了维护受害人合法权益而由</w:t>
      </w:r>
      <w:r w:rsidR="005C42A7">
        <w:rPr>
          <w:rFonts w:asciiTheme="minorEastAsia" w:hAnsiTheme="minorEastAsia" w:hint="eastAsia"/>
          <w:sz w:val="24"/>
          <w:szCs w:val="24"/>
        </w:rPr>
        <w:t>可能加害的建筑物使用人来分担损失，如若原告可以随意选择可能加害的建筑物使用人作为被告，那么无疑这会给承担责任的建筑物使用人造成新的不公平。因此，民法典编纂中应作出不允许被侵权人随意选择被告的规定，从而明确法律适用标准。</w:t>
      </w:r>
    </w:p>
    <w:p w:rsidR="000B5B81" w:rsidRPr="000B5B81" w:rsidRDefault="007179FB"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5</w:t>
      </w:r>
      <w:r w:rsidR="002C57EE">
        <w:rPr>
          <w:rFonts w:asciiTheme="minorEastAsia" w:hAnsiTheme="minorEastAsia" w:hint="eastAsia"/>
          <w:sz w:val="24"/>
          <w:szCs w:val="24"/>
        </w:rPr>
        <w:t>．</w:t>
      </w:r>
      <w:r w:rsidR="000812FB" w:rsidRPr="000B5B81">
        <w:rPr>
          <w:rFonts w:asciiTheme="minorEastAsia" w:hAnsiTheme="minorEastAsia" w:hint="eastAsia"/>
          <w:sz w:val="24"/>
          <w:szCs w:val="24"/>
        </w:rPr>
        <w:t>条文缺少预防损害发生的规定</w:t>
      </w:r>
    </w:p>
    <w:p w:rsidR="002C57EE" w:rsidRPr="000B5B81" w:rsidRDefault="005C42A7"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《民法典（草案）》第1254条</w:t>
      </w:r>
      <w:r w:rsidR="000812FB" w:rsidRPr="000B5B81">
        <w:rPr>
          <w:rFonts w:asciiTheme="minorEastAsia" w:hAnsiTheme="minorEastAsia" w:hint="eastAsia"/>
          <w:sz w:val="24"/>
          <w:szCs w:val="24"/>
        </w:rPr>
        <w:t>与《侵权责任法》第87</w:t>
      </w:r>
      <w:r w:rsidR="00062062">
        <w:rPr>
          <w:rFonts w:asciiTheme="minorEastAsia" w:hAnsiTheme="minorEastAsia" w:hint="eastAsia"/>
          <w:sz w:val="24"/>
          <w:szCs w:val="24"/>
        </w:rPr>
        <w:t>条相比，取得了很大的进步，但该</w:t>
      </w:r>
      <w:r w:rsidR="000812FB" w:rsidRPr="000B5B81">
        <w:rPr>
          <w:rFonts w:asciiTheme="minorEastAsia" w:hAnsiTheme="minorEastAsia" w:hint="eastAsia"/>
          <w:sz w:val="24"/>
          <w:szCs w:val="24"/>
        </w:rPr>
        <w:t>条文规定依然主要着眼于高空抛坠物</w:t>
      </w:r>
      <w:r w:rsidR="00BA14AB">
        <w:rPr>
          <w:rFonts w:asciiTheme="minorEastAsia" w:hAnsiTheme="minorEastAsia" w:hint="eastAsia"/>
          <w:sz w:val="24"/>
          <w:szCs w:val="24"/>
        </w:rPr>
        <w:t>致害</w:t>
      </w:r>
      <w:r w:rsidR="000812FB" w:rsidRPr="000B5B81">
        <w:rPr>
          <w:rFonts w:asciiTheme="minorEastAsia" w:hAnsiTheme="minorEastAsia" w:hint="eastAsia"/>
          <w:sz w:val="24"/>
          <w:szCs w:val="24"/>
        </w:rPr>
        <w:t>的责任归属，</w:t>
      </w:r>
      <w:r w:rsidR="00BA14AB">
        <w:rPr>
          <w:rFonts w:asciiTheme="minorEastAsia" w:hAnsiTheme="minorEastAsia" w:hint="eastAsia"/>
          <w:sz w:val="24"/>
          <w:szCs w:val="24"/>
        </w:rPr>
        <w:t>对于立法应该如何减少甚至避免高空抛坠物致害事件的发生，草案缺少事前预防损害发生的规定。《民法典（草案）》规定的</w:t>
      </w:r>
      <w:r w:rsidR="000812FB" w:rsidRPr="000B5B81">
        <w:rPr>
          <w:rFonts w:asciiTheme="minorEastAsia" w:hAnsiTheme="minorEastAsia" w:hint="eastAsia"/>
          <w:sz w:val="24"/>
          <w:szCs w:val="24"/>
        </w:rPr>
        <w:t>这种事后补救的作用有其本身固有的局限性，高空抛坠物致害的有些损失是无法弥补的</w:t>
      </w:r>
      <w:r w:rsidR="00A16DA5" w:rsidRPr="000B5B81">
        <w:rPr>
          <w:rFonts w:asciiTheme="minorEastAsia" w:hAnsiTheme="minorEastAsia" w:hint="eastAsia"/>
          <w:sz w:val="24"/>
          <w:szCs w:val="24"/>
        </w:rPr>
        <w:t>。</w:t>
      </w:r>
    </w:p>
    <w:p w:rsidR="00E23802" w:rsidRPr="000B5B81" w:rsidRDefault="00F92FAF"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（二）《民法典（草案）》</w:t>
      </w:r>
      <w:r w:rsidR="00E23802" w:rsidRPr="000B5B81">
        <w:rPr>
          <w:rFonts w:asciiTheme="minorEastAsia" w:hAnsiTheme="minorEastAsia" w:hint="eastAsia"/>
          <w:sz w:val="24"/>
          <w:szCs w:val="24"/>
        </w:rPr>
        <w:t>第</w:t>
      </w:r>
      <w:r>
        <w:rPr>
          <w:rFonts w:asciiTheme="minorEastAsia" w:hAnsiTheme="minorEastAsia" w:hint="eastAsia"/>
          <w:sz w:val="24"/>
          <w:szCs w:val="24"/>
        </w:rPr>
        <w:t>1254</w:t>
      </w:r>
      <w:r w:rsidR="00E23802" w:rsidRPr="000B5B81">
        <w:rPr>
          <w:rFonts w:asciiTheme="minorEastAsia" w:hAnsiTheme="minorEastAsia" w:hint="eastAsia"/>
          <w:sz w:val="24"/>
          <w:szCs w:val="24"/>
        </w:rPr>
        <w:t>条规定的完善</w:t>
      </w:r>
    </w:p>
    <w:p w:rsidR="000B5B81" w:rsidRPr="000B5B81" w:rsidRDefault="00A16DA5"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1</w:t>
      </w:r>
      <w:r w:rsidR="002C57EE">
        <w:rPr>
          <w:rFonts w:asciiTheme="minorEastAsia" w:hAnsiTheme="minorEastAsia" w:hint="eastAsia"/>
          <w:sz w:val="24"/>
          <w:szCs w:val="24"/>
        </w:rPr>
        <w:t>．</w:t>
      </w:r>
      <w:r w:rsidRPr="000B5B81">
        <w:rPr>
          <w:rFonts w:asciiTheme="minorEastAsia" w:hAnsiTheme="minorEastAsia" w:hint="eastAsia"/>
          <w:sz w:val="24"/>
          <w:szCs w:val="24"/>
        </w:rPr>
        <w:t>建议将“可能加害”</w:t>
      </w:r>
      <w:r w:rsidR="004F4CA8" w:rsidRPr="000B5B81">
        <w:rPr>
          <w:rFonts w:asciiTheme="minorEastAsia" w:hAnsiTheme="minorEastAsia" w:hint="eastAsia"/>
          <w:sz w:val="24"/>
          <w:szCs w:val="24"/>
        </w:rPr>
        <w:t>的举证责任分配给被侵权人一方</w:t>
      </w:r>
    </w:p>
    <w:p w:rsidR="004F4CA8" w:rsidRPr="000B5B81" w:rsidRDefault="005947A9"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《民事诉讼法》规定，当事人对自己提出的主张，有责任提供证据</w:t>
      </w:r>
      <w:r w:rsidR="00837EA4" w:rsidRPr="000B5B81">
        <w:rPr>
          <w:rFonts w:asciiTheme="minorEastAsia" w:hAnsiTheme="minorEastAsia" w:hint="eastAsia"/>
          <w:sz w:val="24"/>
          <w:szCs w:val="24"/>
        </w:rPr>
        <w:t>。</w:t>
      </w:r>
      <w:r>
        <w:rPr>
          <w:rFonts w:asciiTheme="minorEastAsia" w:hAnsiTheme="minorEastAsia" w:hint="eastAsia"/>
          <w:sz w:val="24"/>
          <w:szCs w:val="24"/>
        </w:rPr>
        <w:t>即“谁主张，谁举证”。</w:t>
      </w:r>
      <w:r w:rsidR="004F4CA8" w:rsidRPr="000B5B81">
        <w:rPr>
          <w:rFonts w:asciiTheme="minorEastAsia" w:hAnsiTheme="minorEastAsia" w:hint="eastAsia"/>
          <w:sz w:val="24"/>
          <w:szCs w:val="24"/>
        </w:rPr>
        <w:t>建筑物抛掷物致害责任</w:t>
      </w:r>
      <w:r w:rsidR="00837EA4" w:rsidRPr="000B5B81">
        <w:rPr>
          <w:rFonts w:asciiTheme="minorEastAsia" w:hAnsiTheme="minorEastAsia" w:hint="eastAsia"/>
          <w:sz w:val="24"/>
          <w:szCs w:val="24"/>
        </w:rPr>
        <w:t>规定中将举证责任分配给“可能加害</w:t>
      </w:r>
      <w:r w:rsidR="004F4CA8" w:rsidRPr="000B5B81">
        <w:rPr>
          <w:rFonts w:asciiTheme="minorEastAsia" w:hAnsiTheme="minorEastAsia" w:hint="eastAsia"/>
          <w:sz w:val="24"/>
          <w:szCs w:val="24"/>
        </w:rPr>
        <w:t>”</w:t>
      </w:r>
      <w:r w:rsidR="00837EA4" w:rsidRPr="000B5B81">
        <w:rPr>
          <w:rFonts w:asciiTheme="minorEastAsia" w:hAnsiTheme="minorEastAsia" w:hint="eastAsia"/>
          <w:sz w:val="24"/>
          <w:szCs w:val="24"/>
        </w:rPr>
        <w:t>的建筑物使用人一方缺乏法理支撑</w:t>
      </w:r>
      <w:r w:rsidR="00EE22CF">
        <w:rPr>
          <w:rFonts w:asciiTheme="minorEastAsia" w:hAnsiTheme="minorEastAsia" w:hint="eastAsia"/>
          <w:sz w:val="24"/>
          <w:szCs w:val="24"/>
        </w:rPr>
        <w:t>。虽然</w:t>
      </w:r>
      <w:r w:rsidR="004B54EB">
        <w:rPr>
          <w:rFonts w:asciiTheme="minorEastAsia" w:hAnsiTheme="minorEastAsia" w:hint="eastAsia"/>
          <w:sz w:val="24"/>
          <w:szCs w:val="24"/>
        </w:rPr>
        <w:t>立法者制定该条文的初衷是为在难以确定具体侵权人</w:t>
      </w:r>
      <w:r w:rsidR="00AB3A28">
        <w:rPr>
          <w:rFonts w:asciiTheme="minorEastAsia" w:hAnsiTheme="minorEastAsia" w:hint="eastAsia"/>
          <w:sz w:val="24"/>
          <w:szCs w:val="24"/>
        </w:rPr>
        <w:t>的</w:t>
      </w:r>
      <w:r w:rsidR="004B54EB">
        <w:rPr>
          <w:rFonts w:asciiTheme="minorEastAsia" w:hAnsiTheme="minorEastAsia" w:hint="eastAsia"/>
          <w:sz w:val="24"/>
          <w:szCs w:val="24"/>
        </w:rPr>
        <w:t>情况下保护受害人</w:t>
      </w:r>
      <w:r w:rsidR="00AB3A28">
        <w:rPr>
          <w:rFonts w:asciiTheme="minorEastAsia" w:hAnsiTheme="minorEastAsia" w:hint="eastAsia"/>
          <w:sz w:val="24"/>
          <w:szCs w:val="24"/>
        </w:rPr>
        <w:t>的权益</w:t>
      </w:r>
      <w:r w:rsidR="004B54EB">
        <w:rPr>
          <w:rFonts w:asciiTheme="minorEastAsia" w:hAnsiTheme="minorEastAsia" w:hint="eastAsia"/>
          <w:sz w:val="24"/>
          <w:szCs w:val="24"/>
        </w:rPr>
        <w:t>，但如果将所有建筑物使用人都牵连进来，</w:t>
      </w:r>
      <w:r w:rsidR="00043CCD">
        <w:rPr>
          <w:rFonts w:asciiTheme="minorEastAsia" w:hAnsiTheme="minorEastAsia" w:hint="eastAsia"/>
          <w:sz w:val="24"/>
          <w:szCs w:val="24"/>
        </w:rPr>
        <w:t>这等于就是将</w:t>
      </w:r>
      <w:r w:rsidR="005676FB">
        <w:rPr>
          <w:rFonts w:asciiTheme="minorEastAsia" w:hAnsiTheme="minorEastAsia" w:hint="eastAsia"/>
          <w:sz w:val="24"/>
          <w:szCs w:val="24"/>
        </w:rPr>
        <w:t>飞来横祸</w:t>
      </w:r>
      <w:r w:rsidR="00043CCD">
        <w:rPr>
          <w:rFonts w:asciiTheme="minorEastAsia" w:hAnsiTheme="minorEastAsia" w:hint="eastAsia"/>
          <w:sz w:val="24"/>
          <w:szCs w:val="24"/>
        </w:rPr>
        <w:t>强加给</w:t>
      </w:r>
      <w:r w:rsidR="005676FB">
        <w:rPr>
          <w:rFonts w:asciiTheme="minorEastAsia" w:hAnsiTheme="minorEastAsia" w:hint="eastAsia"/>
          <w:sz w:val="24"/>
          <w:szCs w:val="24"/>
        </w:rPr>
        <w:t>建筑物使用人，而且加害人还有可能不在其中。虽有学者指出，</w:t>
      </w:r>
      <w:r w:rsidR="00A12BA2">
        <w:rPr>
          <w:rFonts w:asciiTheme="minorEastAsia" w:hAnsiTheme="minorEastAsia" w:hint="eastAsia"/>
          <w:sz w:val="24"/>
          <w:szCs w:val="24"/>
        </w:rPr>
        <w:t>之所以规定由可能实施加害行为的建筑物使用人承担举证责任，是出于公平</w:t>
      </w:r>
      <w:r w:rsidR="00C35963">
        <w:rPr>
          <w:rFonts w:asciiTheme="minorEastAsia" w:hAnsiTheme="minorEastAsia" w:hint="eastAsia"/>
          <w:sz w:val="24"/>
          <w:szCs w:val="24"/>
        </w:rPr>
        <w:t>分担损失</w:t>
      </w:r>
      <w:r w:rsidR="00A12BA2">
        <w:rPr>
          <w:rFonts w:asciiTheme="minorEastAsia" w:hAnsiTheme="minorEastAsia" w:hint="eastAsia"/>
          <w:sz w:val="24"/>
          <w:szCs w:val="24"/>
        </w:rPr>
        <w:t>的理由</w:t>
      </w:r>
      <w:r w:rsidR="00790348">
        <w:rPr>
          <w:rStyle w:val="a7"/>
          <w:rFonts w:asciiTheme="minorEastAsia" w:hAnsiTheme="minorEastAsia"/>
          <w:sz w:val="24"/>
          <w:szCs w:val="24"/>
        </w:rPr>
        <w:footnoteReference w:customMarkFollows="1" w:id="27"/>
        <w:t>[25]</w:t>
      </w:r>
      <w:r w:rsidR="00797AFA">
        <w:rPr>
          <w:rFonts w:asciiTheme="minorEastAsia" w:hAnsiTheme="minorEastAsia" w:hint="eastAsia"/>
          <w:sz w:val="24"/>
          <w:szCs w:val="24"/>
        </w:rPr>
        <w:t>。但法律</w:t>
      </w:r>
      <w:r w:rsidR="00785131">
        <w:rPr>
          <w:rFonts w:asciiTheme="minorEastAsia" w:hAnsiTheme="minorEastAsia" w:hint="eastAsia"/>
          <w:sz w:val="24"/>
          <w:szCs w:val="24"/>
        </w:rPr>
        <w:t>应始终保持它的中立性，立法不能因为要弥补一人损害而强行让无责任之人承担责任</w:t>
      </w:r>
      <w:r w:rsidR="00797AFA">
        <w:rPr>
          <w:rFonts w:asciiTheme="minorEastAsia" w:hAnsiTheme="minorEastAsia" w:hint="eastAsia"/>
          <w:sz w:val="24"/>
          <w:szCs w:val="24"/>
        </w:rPr>
        <w:t>。</w:t>
      </w:r>
      <w:r w:rsidR="00785131">
        <w:rPr>
          <w:rFonts w:asciiTheme="minorEastAsia" w:hAnsiTheme="minorEastAsia" w:hint="eastAsia"/>
          <w:sz w:val="24"/>
          <w:szCs w:val="24"/>
        </w:rPr>
        <w:t>尽管</w:t>
      </w:r>
      <w:r w:rsidR="00AB3A28">
        <w:rPr>
          <w:rFonts w:asciiTheme="minorEastAsia" w:hAnsiTheme="minorEastAsia" w:hint="eastAsia"/>
          <w:sz w:val="24"/>
          <w:szCs w:val="24"/>
        </w:rPr>
        <w:t>该条文允许建筑物使用人</w:t>
      </w:r>
      <w:r w:rsidR="00F92941">
        <w:rPr>
          <w:rFonts w:asciiTheme="minorEastAsia" w:hAnsiTheme="minorEastAsia" w:hint="eastAsia"/>
          <w:sz w:val="24"/>
          <w:szCs w:val="24"/>
        </w:rPr>
        <w:t>通过自己举证证明不是侵权人可以免责</w:t>
      </w:r>
      <w:r w:rsidR="00BA0D9E">
        <w:rPr>
          <w:rFonts w:asciiTheme="minorEastAsia" w:hAnsiTheme="minorEastAsia" w:hint="eastAsia"/>
          <w:sz w:val="24"/>
          <w:szCs w:val="24"/>
        </w:rPr>
        <w:t>，</w:t>
      </w:r>
      <w:r w:rsidR="00F92941">
        <w:rPr>
          <w:rFonts w:asciiTheme="minorEastAsia" w:hAnsiTheme="minorEastAsia" w:hint="eastAsia"/>
          <w:sz w:val="24"/>
          <w:szCs w:val="24"/>
        </w:rPr>
        <w:t>但</w:t>
      </w:r>
      <w:r w:rsidR="00A12BA2">
        <w:rPr>
          <w:rFonts w:asciiTheme="minorEastAsia" w:hAnsiTheme="minorEastAsia" w:hint="eastAsia"/>
          <w:sz w:val="24"/>
          <w:szCs w:val="24"/>
        </w:rPr>
        <w:t>在司法实践中，</w:t>
      </w:r>
      <w:r w:rsidR="00452841">
        <w:rPr>
          <w:rFonts w:asciiTheme="minorEastAsia" w:hAnsiTheme="minorEastAsia" w:hint="eastAsia"/>
          <w:sz w:val="24"/>
          <w:szCs w:val="24"/>
        </w:rPr>
        <w:t>可能加害的建筑物使用人几乎无法证明自己不是加害人，</w:t>
      </w:r>
      <w:r w:rsidR="00F92941">
        <w:rPr>
          <w:rFonts w:asciiTheme="minorEastAsia" w:hAnsiTheme="minorEastAsia" w:hint="eastAsia"/>
          <w:sz w:val="24"/>
          <w:szCs w:val="24"/>
        </w:rPr>
        <w:t>况且</w:t>
      </w:r>
      <w:r w:rsidR="00BA0D9E">
        <w:rPr>
          <w:rFonts w:asciiTheme="minorEastAsia" w:hAnsiTheme="minorEastAsia" w:hint="eastAsia"/>
          <w:sz w:val="24"/>
          <w:szCs w:val="24"/>
        </w:rPr>
        <w:t>这样的规定，</w:t>
      </w:r>
      <w:r w:rsidR="00F92941">
        <w:rPr>
          <w:rFonts w:asciiTheme="minorEastAsia" w:hAnsiTheme="minorEastAsia" w:hint="eastAsia"/>
          <w:sz w:val="24"/>
          <w:szCs w:val="24"/>
        </w:rPr>
        <w:t>还</w:t>
      </w:r>
      <w:r w:rsidR="00BA0D9E">
        <w:rPr>
          <w:rFonts w:asciiTheme="minorEastAsia" w:hAnsiTheme="minorEastAsia" w:hint="eastAsia"/>
          <w:sz w:val="24"/>
          <w:szCs w:val="24"/>
        </w:rPr>
        <w:t>很有可能会导致某些受害人为了确保自己得到补偿，故意不确定具体加害人，而去牵连所有建筑物使用人</w:t>
      </w:r>
      <w:r w:rsidR="00790348">
        <w:rPr>
          <w:rStyle w:val="a7"/>
          <w:rFonts w:asciiTheme="minorEastAsia" w:hAnsiTheme="minorEastAsia"/>
          <w:sz w:val="24"/>
          <w:szCs w:val="24"/>
        </w:rPr>
        <w:footnoteReference w:customMarkFollows="1" w:id="28"/>
        <w:t>[26]</w:t>
      </w:r>
      <w:r w:rsidR="00BA0D9E">
        <w:rPr>
          <w:rFonts w:asciiTheme="minorEastAsia" w:hAnsiTheme="minorEastAsia" w:hint="eastAsia"/>
          <w:sz w:val="24"/>
          <w:szCs w:val="24"/>
        </w:rPr>
        <w:t>。</w:t>
      </w:r>
      <w:r w:rsidR="00F92941">
        <w:rPr>
          <w:rFonts w:asciiTheme="minorEastAsia" w:hAnsiTheme="minorEastAsia" w:hint="eastAsia"/>
          <w:sz w:val="24"/>
          <w:szCs w:val="24"/>
        </w:rPr>
        <w:t>并</w:t>
      </w:r>
      <w:r w:rsidR="00797AFA">
        <w:rPr>
          <w:rFonts w:asciiTheme="minorEastAsia" w:hAnsiTheme="minorEastAsia" w:hint="eastAsia"/>
          <w:sz w:val="24"/>
          <w:szCs w:val="24"/>
        </w:rPr>
        <w:t>且</w:t>
      </w:r>
      <w:r w:rsidR="000652E8" w:rsidRPr="000B5B81">
        <w:rPr>
          <w:rFonts w:asciiTheme="minorEastAsia" w:hAnsiTheme="minorEastAsia" w:hint="eastAsia"/>
          <w:sz w:val="24"/>
          <w:szCs w:val="24"/>
        </w:rPr>
        <w:t>要求被告证明未发生之事</w:t>
      </w:r>
      <w:r w:rsidR="00452841">
        <w:rPr>
          <w:rFonts w:asciiTheme="minorEastAsia" w:hAnsiTheme="minorEastAsia" w:hint="eastAsia"/>
          <w:sz w:val="24"/>
          <w:szCs w:val="24"/>
        </w:rPr>
        <w:t>也</w:t>
      </w:r>
      <w:r w:rsidR="000652E8" w:rsidRPr="000B5B81">
        <w:rPr>
          <w:rFonts w:asciiTheme="minorEastAsia" w:hAnsiTheme="minorEastAsia" w:hint="eastAsia"/>
          <w:sz w:val="24"/>
          <w:szCs w:val="24"/>
        </w:rPr>
        <w:t>有违证据法的基本原理</w:t>
      </w:r>
      <w:r w:rsidR="00452841">
        <w:rPr>
          <w:rFonts w:asciiTheme="minorEastAsia" w:hAnsiTheme="minorEastAsia" w:hint="eastAsia"/>
          <w:sz w:val="24"/>
          <w:szCs w:val="24"/>
        </w:rPr>
        <w:t>。因此，</w:t>
      </w:r>
      <w:r w:rsidR="00871122">
        <w:rPr>
          <w:rFonts w:asciiTheme="minorEastAsia" w:hAnsiTheme="minorEastAsia" w:hint="eastAsia"/>
          <w:sz w:val="24"/>
          <w:szCs w:val="24"/>
        </w:rPr>
        <w:t>出于平衡各方面的利益，有必要</w:t>
      </w:r>
      <w:r w:rsidR="00153BC7">
        <w:rPr>
          <w:rFonts w:asciiTheme="minorEastAsia" w:hAnsiTheme="minorEastAsia" w:hint="eastAsia"/>
          <w:sz w:val="24"/>
          <w:szCs w:val="24"/>
        </w:rPr>
        <w:t>规定在建筑物抛掷物、坠落物致人损害事件中，</w:t>
      </w:r>
      <w:r w:rsidR="00AB3A28">
        <w:rPr>
          <w:rFonts w:asciiTheme="minorEastAsia" w:hAnsiTheme="minorEastAsia" w:hint="eastAsia"/>
          <w:sz w:val="24"/>
          <w:szCs w:val="24"/>
        </w:rPr>
        <w:t>由被侵权人承担建筑物使用人存在过错的举证责任</w:t>
      </w:r>
      <w:r w:rsidR="00452841">
        <w:rPr>
          <w:rFonts w:asciiTheme="minorEastAsia" w:hAnsiTheme="minorEastAsia" w:hint="eastAsia"/>
          <w:sz w:val="24"/>
          <w:szCs w:val="24"/>
        </w:rPr>
        <w:t>。</w:t>
      </w:r>
    </w:p>
    <w:p w:rsidR="000B5B81" w:rsidRPr="000B5B81" w:rsidRDefault="000652E8"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2</w:t>
      </w:r>
      <w:r w:rsidR="002C57EE">
        <w:rPr>
          <w:rFonts w:asciiTheme="minorEastAsia" w:hAnsiTheme="minorEastAsia" w:hint="eastAsia"/>
          <w:sz w:val="24"/>
          <w:szCs w:val="24"/>
        </w:rPr>
        <w:t>．</w:t>
      </w:r>
      <w:r w:rsidR="004410B6">
        <w:rPr>
          <w:rFonts w:asciiTheme="minorEastAsia" w:hAnsiTheme="minorEastAsia" w:hint="eastAsia"/>
          <w:sz w:val="24"/>
          <w:szCs w:val="24"/>
        </w:rPr>
        <w:t>明确规定一楼</w:t>
      </w:r>
      <w:r w:rsidR="00785131">
        <w:rPr>
          <w:rFonts w:asciiTheme="minorEastAsia" w:hAnsiTheme="minorEastAsia" w:hint="eastAsia"/>
          <w:sz w:val="24"/>
          <w:szCs w:val="24"/>
        </w:rPr>
        <w:t>及负层</w:t>
      </w:r>
      <w:r w:rsidR="004410B6">
        <w:rPr>
          <w:rFonts w:asciiTheme="minorEastAsia" w:hAnsiTheme="minorEastAsia" w:hint="eastAsia"/>
          <w:sz w:val="24"/>
          <w:szCs w:val="24"/>
        </w:rPr>
        <w:t>的</w:t>
      </w:r>
      <w:r w:rsidR="000E454E">
        <w:rPr>
          <w:rFonts w:asciiTheme="minorEastAsia" w:hAnsiTheme="minorEastAsia" w:hint="eastAsia"/>
          <w:sz w:val="24"/>
          <w:szCs w:val="24"/>
        </w:rPr>
        <w:t>建筑物使用人</w:t>
      </w:r>
      <w:r w:rsidR="004410B6">
        <w:rPr>
          <w:rFonts w:asciiTheme="minorEastAsia" w:hAnsiTheme="minorEastAsia" w:hint="eastAsia"/>
          <w:sz w:val="24"/>
          <w:szCs w:val="24"/>
        </w:rPr>
        <w:t>不承担补偿责任</w:t>
      </w:r>
    </w:p>
    <w:p w:rsidR="00E23802" w:rsidRPr="000B5B81" w:rsidRDefault="000652E8" w:rsidP="005D7395">
      <w:pPr>
        <w:adjustRightInd w:val="0"/>
        <w:snapToGrid w:val="0"/>
        <w:spacing w:line="360" w:lineRule="exact"/>
        <w:ind w:firstLineChars="200" w:firstLine="480"/>
        <w:rPr>
          <w:rFonts w:asciiTheme="minorEastAsia" w:hAnsiTheme="minorEastAsia"/>
          <w:sz w:val="24"/>
          <w:szCs w:val="24"/>
        </w:rPr>
      </w:pPr>
      <w:r w:rsidRPr="000B5B81">
        <w:rPr>
          <w:rFonts w:asciiTheme="minorEastAsia" w:hAnsiTheme="minorEastAsia" w:hint="eastAsia"/>
          <w:sz w:val="24"/>
          <w:szCs w:val="24"/>
        </w:rPr>
        <w:t>司法实践中各地法院对“一楼</w:t>
      </w:r>
      <w:r w:rsidR="00785131">
        <w:rPr>
          <w:rFonts w:asciiTheme="minorEastAsia" w:hAnsiTheme="minorEastAsia" w:hint="eastAsia"/>
          <w:sz w:val="24"/>
          <w:szCs w:val="24"/>
        </w:rPr>
        <w:t>及负层的建筑物使用人</w:t>
      </w:r>
      <w:r w:rsidR="00C629A4" w:rsidRPr="000B5B81">
        <w:rPr>
          <w:rFonts w:asciiTheme="minorEastAsia" w:hAnsiTheme="minorEastAsia" w:hint="eastAsia"/>
          <w:sz w:val="24"/>
          <w:szCs w:val="24"/>
        </w:rPr>
        <w:t>”是否</w:t>
      </w:r>
      <w:r w:rsidR="00400772">
        <w:rPr>
          <w:rFonts w:asciiTheme="minorEastAsia" w:hAnsiTheme="minorEastAsia" w:hint="eastAsia"/>
          <w:sz w:val="24"/>
          <w:szCs w:val="24"/>
        </w:rPr>
        <w:t>应</w:t>
      </w:r>
      <w:r w:rsidR="00C629A4" w:rsidRPr="000B5B81">
        <w:rPr>
          <w:rFonts w:asciiTheme="minorEastAsia" w:hAnsiTheme="minorEastAsia" w:hint="eastAsia"/>
          <w:sz w:val="24"/>
          <w:szCs w:val="24"/>
        </w:rPr>
        <w:t>承担补偿责</w:t>
      </w:r>
      <w:r w:rsidR="00400772">
        <w:rPr>
          <w:rFonts w:asciiTheme="minorEastAsia" w:hAnsiTheme="minorEastAsia" w:hint="eastAsia"/>
          <w:sz w:val="24"/>
          <w:szCs w:val="24"/>
        </w:rPr>
        <w:t>任判决不一。笔者认为我国民法典的编纂中</w:t>
      </w:r>
      <w:r w:rsidR="00785131">
        <w:rPr>
          <w:rFonts w:asciiTheme="minorEastAsia" w:hAnsiTheme="minorEastAsia" w:hint="eastAsia"/>
          <w:sz w:val="24"/>
          <w:szCs w:val="24"/>
        </w:rPr>
        <w:t>对该</w:t>
      </w:r>
      <w:r w:rsidR="00C629A4" w:rsidRPr="000B5B81">
        <w:rPr>
          <w:rFonts w:asciiTheme="minorEastAsia" w:hAnsiTheme="minorEastAsia" w:hint="eastAsia"/>
          <w:sz w:val="24"/>
          <w:szCs w:val="24"/>
        </w:rPr>
        <w:t>问题</w:t>
      </w:r>
      <w:r w:rsidR="00400772">
        <w:rPr>
          <w:rFonts w:asciiTheme="minorEastAsia" w:hAnsiTheme="minorEastAsia" w:hint="eastAsia"/>
          <w:sz w:val="24"/>
          <w:szCs w:val="24"/>
        </w:rPr>
        <w:t>应</w:t>
      </w:r>
      <w:r w:rsidR="00785131">
        <w:rPr>
          <w:rFonts w:asciiTheme="minorEastAsia" w:hAnsiTheme="minorEastAsia" w:hint="eastAsia"/>
          <w:sz w:val="24"/>
          <w:szCs w:val="24"/>
        </w:rPr>
        <w:t>作出回应</w:t>
      </w:r>
      <w:r w:rsidR="00C629A4" w:rsidRPr="000B5B81">
        <w:rPr>
          <w:rFonts w:asciiTheme="minorEastAsia" w:hAnsiTheme="minorEastAsia" w:hint="eastAsia"/>
          <w:sz w:val="24"/>
          <w:szCs w:val="24"/>
        </w:rPr>
        <w:t>，</w:t>
      </w:r>
      <w:r w:rsidR="00785131">
        <w:rPr>
          <w:rFonts w:asciiTheme="minorEastAsia" w:hAnsiTheme="minorEastAsia" w:hint="eastAsia"/>
          <w:sz w:val="24"/>
          <w:szCs w:val="24"/>
        </w:rPr>
        <w:t>以此弥补立法空白，维护司法权威。笔者认为，一楼及负层的建筑物使用人</w:t>
      </w:r>
      <w:r w:rsidR="00045365">
        <w:rPr>
          <w:rFonts w:asciiTheme="minorEastAsia" w:hAnsiTheme="minorEastAsia" w:hint="eastAsia"/>
          <w:sz w:val="24"/>
          <w:szCs w:val="24"/>
        </w:rPr>
        <w:t>不应当承担补偿责任。</w:t>
      </w:r>
      <w:r w:rsidR="00785131">
        <w:rPr>
          <w:rFonts w:asciiTheme="minorEastAsia" w:hAnsiTheme="minorEastAsia" w:hint="eastAsia"/>
          <w:sz w:val="24"/>
          <w:szCs w:val="24"/>
        </w:rPr>
        <w:t>理由有三，第一</w:t>
      </w:r>
      <w:r w:rsidR="00AF4E53">
        <w:rPr>
          <w:rFonts w:asciiTheme="minorEastAsia" w:hAnsiTheme="minorEastAsia" w:hint="eastAsia"/>
          <w:sz w:val="24"/>
          <w:szCs w:val="24"/>
        </w:rPr>
        <w:t>，从高空抛坠物致人损害的实施条件来讲，一楼住户不具备一定</w:t>
      </w:r>
      <w:r w:rsidR="00AF4E53">
        <w:rPr>
          <w:rFonts w:asciiTheme="minorEastAsia" w:hAnsiTheme="minorEastAsia" w:hint="eastAsia"/>
          <w:sz w:val="24"/>
          <w:szCs w:val="24"/>
        </w:rPr>
        <w:lastRenderedPageBreak/>
        <w:t>的条件。</w:t>
      </w:r>
      <w:r w:rsidR="00785131">
        <w:rPr>
          <w:rFonts w:asciiTheme="minorEastAsia" w:hAnsiTheme="minorEastAsia" w:hint="eastAsia"/>
          <w:sz w:val="24"/>
          <w:szCs w:val="24"/>
        </w:rPr>
        <w:t>第二</w:t>
      </w:r>
      <w:r w:rsidR="00045365">
        <w:rPr>
          <w:rFonts w:asciiTheme="minorEastAsia" w:hAnsiTheme="minorEastAsia" w:hint="eastAsia"/>
          <w:sz w:val="24"/>
          <w:szCs w:val="24"/>
        </w:rPr>
        <w:t>，</w:t>
      </w:r>
      <w:r w:rsidR="00481125">
        <w:rPr>
          <w:rFonts w:asciiTheme="minorEastAsia" w:hAnsiTheme="minorEastAsia" w:hint="eastAsia"/>
          <w:sz w:val="24"/>
          <w:szCs w:val="24"/>
        </w:rPr>
        <w:t>该条文规定由“可能加害”的建筑物使用人承担补偿责任</w:t>
      </w:r>
      <w:r w:rsidR="003C70A3">
        <w:rPr>
          <w:rFonts w:asciiTheme="minorEastAsia" w:hAnsiTheme="minorEastAsia" w:hint="eastAsia"/>
          <w:sz w:val="24"/>
          <w:szCs w:val="24"/>
        </w:rPr>
        <w:t>，但同时又允许建筑物使用人可以通过举证证明自己不是侵权人而免责，</w:t>
      </w:r>
      <w:r w:rsidR="00481125">
        <w:rPr>
          <w:rFonts w:asciiTheme="minorEastAsia" w:hAnsiTheme="minorEastAsia" w:hint="eastAsia"/>
          <w:sz w:val="24"/>
          <w:szCs w:val="24"/>
        </w:rPr>
        <w:t>可以看出立法者也试图尽量缩小责任人的范围。</w:t>
      </w:r>
      <w:r w:rsidR="00785131">
        <w:rPr>
          <w:rFonts w:asciiTheme="minorEastAsia" w:hAnsiTheme="minorEastAsia" w:hint="eastAsia"/>
          <w:sz w:val="24"/>
          <w:szCs w:val="24"/>
        </w:rPr>
        <w:t>第三</w:t>
      </w:r>
      <w:r w:rsidR="003C70A3">
        <w:rPr>
          <w:rFonts w:asciiTheme="minorEastAsia" w:hAnsiTheme="minorEastAsia" w:hint="eastAsia"/>
          <w:sz w:val="24"/>
          <w:szCs w:val="24"/>
        </w:rPr>
        <w:t>，立法应尽可能的在</w:t>
      </w:r>
      <w:r w:rsidR="00E70CEF">
        <w:rPr>
          <w:rFonts w:asciiTheme="minorEastAsia" w:hAnsiTheme="minorEastAsia" w:hint="eastAsia"/>
          <w:sz w:val="24"/>
          <w:szCs w:val="24"/>
        </w:rPr>
        <w:t>保护受害人权益与人们</w:t>
      </w:r>
      <w:r w:rsidR="003C70A3">
        <w:rPr>
          <w:rFonts w:asciiTheme="minorEastAsia" w:hAnsiTheme="minorEastAsia" w:hint="eastAsia"/>
          <w:sz w:val="24"/>
          <w:szCs w:val="24"/>
        </w:rPr>
        <w:t>行为自由</w:t>
      </w:r>
      <w:r w:rsidR="00E70CEF">
        <w:rPr>
          <w:rFonts w:asciiTheme="minorEastAsia" w:hAnsiTheme="minorEastAsia" w:hint="eastAsia"/>
          <w:sz w:val="24"/>
          <w:szCs w:val="24"/>
        </w:rPr>
        <w:t>之间寻求平衡</w:t>
      </w:r>
      <w:r w:rsidR="004410B6">
        <w:rPr>
          <w:rFonts w:asciiTheme="minorEastAsia" w:hAnsiTheme="minorEastAsia" w:hint="eastAsia"/>
          <w:sz w:val="24"/>
          <w:szCs w:val="24"/>
        </w:rPr>
        <w:t>。</w:t>
      </w:r>
      <w:r w:rsidR="00E70CEF">
        <w:rPr>
          <w:rFonts w:asciiTheme="minorEastAsia" w:hAnsiTheme="minorEastAsia" w:hint="eastAsia"/>
          <w:sz w:val="24"/>
          <w:szCs w:val="24"/>
        </w:rPr>
        <w:t>因而，一楼、地下、背对着损害事件发生一侧的建筑物使用人都不是适格当事人</w:t>
      </w:r>
      <w:r w:rsidR="006C266A" w:rsidRPr="000B5B81">
        <w:rPr>
          <w:rFonts w:asciiTheme="minorEastAsia" w:hAnsiTheme="minorEastAsia" w:hint="eastAsia"/>
          <w:sz w:val="24"/>
          <w:szCs w:val="24"/>
        </w:rPr>
        <w:t>。</w:t>
      </w:r>
    </w:p>
    <w:p w:rsidR="006C266A" w:rsidRPr="000B5B81" w:rsidRDefault="006C266A" w:rsidP="005D7395">
      <w:pPr>
        <w:adjustRightInd w:val="0"/>
        <w:snapToGrid w:val="0"/>
        <w:spacing w:line="360" w:lineRule="exact"/>
        <w:ind w:left="560"/>
        <w:rPr>
          <w:rFonts w:asciiTheme="minorEastAsia" w:hAnsiTheme="minorEastAsia"/>
          <w:sz w:val="24"/>
          <w:szCs w:val="24"/>
        </w:rPr>
      </w:pPr>
      <w:r w:rsidRPr="000B5B81">
        <w:rPr>
          <w:rFonts w:asciiTheme="minorEastAsia" w:hAnsiTheme="minorEastAsia" w:hint="eastAsia"/>
          <w:sz w:val="24"/>
          <w:szCs w:val="24"/>
        </w:rPr>
        <w:t>3</w:t>
      </w:r>
      <w:r w:rsidR="002C57EE">
        <w:rPr>
          <w:rFonts w:asciiTheme="minorEastAsia" w:hAnsiTheme="minorEastAsia" w:hint="eastAsia"/>
          <w:sz w:val="24"/>
          <w:szCs w:val="24"/>
        </w:rPr>
        <w:t>．</w:t>
      </w:r>
      <w:r w:rsidR="00CA38B6">
        <w:rPr>
          <w:rFonts w:asciiTheme="minorEastAsia" w:hAnsiTheme="minorEastAsia" w:hint="eastAsia"/>
          <w:sz w:val="24"/>
          <w:szCs w:val="24"/>
        </w:rPr>
        <w:t>规定由可能加害的</w:t>
      </w:r>
      <w:r w:rsidR="0037542D">
        <w:rPr>
          <w:rFonts w:asciiTheme="minorEastAsia" w:hAnsiTheme="minorEastAsia" w:hint="eastAsia"/>
          <w:sz w:val="24"/>
          <w:szCs w:val="24"/>
        </w:rPr>
        <w:t>建筑物使用人</w:t>
      </w:r>
      <w:r w:rsidR="00CA38B6">
        <w:rPr>
          <w:rFonts w:asciiTheme="minorEastAsia" w:hAnsiTheme="minorEastAsia" w:hint="eastAsia"/>
          <w:sz w:val="24"/>
          <w:szCs w:val="24"/>
        </w:rPr>
        <w:t>按照建筑物区分所有</w:t>
      </w:r>
      <w:r w:rsidR="0037542D">
        <w:rPr>
          <w:rFonts w:asciiTheme="minorEastAsia" w:hAnsiTheme="minorEastAsia" w:hint="eastAsia"/>
          <w:sz w:val="24"/>
          <w:szCs w:val="24"/>
        </w:rPr>
        <w:t>承担</w:t>
      </w:r>
      <w:r w:rsidR="00F47572" w:rsidRPr="000B5B81">
        <w:rPr>
          <w:rFonts w:asciiTheme="minorEastAsia" w:hAnsiTheme="minorEastAsia" w:hint="eastAsia"/>
          <w:sz w:val="24"/>
          <w:szCs w:val="24"/>
        </w:rPr>
        <w:t>补偿</w:t>
      </w:r>
      <w:r w:rsidR="0037542D">
        <w:rPr>
          <w:rFonts w:asciiTheme="minorEastAsia" w:hAnsiTheme="minorEastAsia" w:hint="eastAsia"/>
          <w:sz w:val="24"/>
          <w:szCs w:val="24"/>
        </w:rPr>
        <w:t>责任</w:t>
      </w:r>
    </w:p>
    <w:p w:rsidR="004E2788" w:rsidRPr="000B5B81" w:rsidRDefault="00785131"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既然</w:t>
      </w:r>
      <w:r w:rsidR="00400772">
        <w:rPr>
          <w:rFonts w:asciiTheme="minorEastAsia" w:hAnsiTheme="minorEastAsia" w:hint="eastAsia"/>
          <w:sz w:val="24"/>
          <w:szCs w:val="24"/>
        </w:rPr>
        <w:t>《民法典（草案）》</w:t>
      </w:r>
      <w:r>
        <w:rPr>
          <w:rFonts w:asciiTheme="minorEastAsia" w:hAnsiTheme="minorEastAsia" w:hint="eastAsia"/>
          <w:sz w:val="24"/>
          <w:szCs w:val="24"/>
        </w:rPr>
        <w:t>第1254条</w:t>
      </w:r>
      <w:r w:rsidR="00F47572" w:rsidRPr="000B5B81">
        <w:rPr>
          <w:rFonts w:asciiTheme="minorEastAsia" w:hAnsiTheme="minorEastAsia" w:hint="eastAsia"/>
          <w:sz w:val="24"/>
          <w:szCs w:val="24"/>
        </w:rPr>
        <w:t>规定</w:t>
      </w:r>
      <w:r>
        <w:rPr>
          <w:rFonts w:asciiTheme="minorEastAsia" w:hAnsiTheme="minorEastAsia" w:hint="eastAsia"/>
          <w:sz w:val="24"/>
          <w:szCs w:val="24"/>
        </w:rPr>
        <w:t>，“</w:t>
      </w:r>
      <w:r w:rsidR="00400772">
        <w:rPr>
          <w:rFonts w:asciiTheme="minorEastAsia" w:hAnsiTheme="minorEastAsia" w:hint="eastAsia"/>
          <w:sz w:val="24"/>
          <w:szCs w:val="24"/>
        </w:rPr>
        <w:t>建筑物使用人</w:t>
      </w:r>
      <w:r w:rsidR="005947A9">
        <w:rPr>
          <w:rFonts w:asciiTheme="minorEastAsia" w:hAnsiTheme="minorEastAsia" w:hint="eastAsia"/>
          <w:sz w:val="24"/>
          <w:szCs w:val="24"/>
        </w:rPr>
        <w:t>除不能证明自己不是侵权人的外需</w:t>
      </w:r>
      <w:r w:rsidR="00400772">
        <w:rPr>
          <w:rFonts w:asciiTheme="minorEastAsia" w:hAnsiTheme="minorEastAsia" w:hint="eastAsia"/>
          <w:sz w:val="24"/>
          <w:szCs w:val="24"/>
        </w:rPr>
        <w:t>承担</w:t>
      </w:r>
      <w:r w:rsidR="00F47572" w:rsidRPr="000B5B81">
        <w:rPr>
          <w:rFonts w:asciiTheme="minorEastAsia" w:hAnsiTheme="minorEastAsia" w:hint="eastAsia"/>
          <w:sz w:val="24"/>
          <w:szCs w:val="24"/>
        </w:rPr>
        <w:t>补偿责任</w:t>
      </w:r>
      <w:r w:rsidR="00400772">
        <w:rPr>
          <w:rFonts w:asciiTheme="minorEastAsia" w:hAnsiTheme="minorEastAsia" w:hint="eastAsia"/>
          <w:sz w:val="24"/>
          <w:szCs w:val="24"/>
        </w:rPr>
        <w:t>”</w:t>
      </w:r>
      <w:r w:rsidR="00F47572" w:rsidRPr="000B5B81">
        <w:rPr>
          <w:rFonts w:asciiTheme="minorEastAsia" w:hAnsiTheme="minorEastAsia" w:hint="eastAsia"/>
          <w:sz w:val="24"/>
          <w:szCs w:val="24"/>
        </w:rPr>
        <w:t>，那么肯定就不是全部赔偿，它一定是比赔偿责任少，是部分补偿，至于补偿的比例是多少</w:t>
      </w:r>
      <w:r w:rsidR="004E2788" w:rsidRPr="000B5B81">
        <w:rPr>
          <w:rFonts w:asciiTheme="minorEastAsia" w:hAnsiTheme="minorEastAsia" w:hint="eastAsia"/>
          <w:sz w:val="24"/>
          <w:szCs w:val="24"/>
        </w:rPr>
        <w:t>，</w:t>
      </w:r>
      <w:r w:rsidR="00400772">
        <w:rPr>
          <w:rFonts w:asciiTheme="minorEastAsia" w:hAnsiTheme="minorEastAsia" w:hint="eastAsia"/>
          <w:sz w:val="24"/>
          <w:szCs w:val="24"/>
        </w:rPr>
        <w:t>笔者</w:t>
      </w:r>
      <w:r w:rsidR="004E2788" w:rsidRPr="000B5B81">
        <w:rPr>
          <w:rFonts w:asciiTheme="minorEastAsia" w:hAnsiTheme="minorEastAsia" w:hint="eastAsia"/>
          <w:sz w:val="24"/>
          <w:szCs w:val="24"/>
        </w:rPr>
        <w:t>认为可以借鉴《智利民法典》对高空抛坠物致害责任的规定，由建筑物使用人按照他们的</w:t>
      </w:r>
      <w:r>
        <w:rPr>
          <w:rFonts w:asciiTheme="minorEastAsia" w:hAnsiTheme="minorEastAsia" w:hint="eastAsia"/>
          <w:sz w:val="24"/>
          <w:szCs w:val="24"/>
        </w:rPr>
        <w:t>建筑物</w:t>
      </w:r>
      <w:r w:rsidR="004E2788" w:rsidRPr="000B5B81">
        <w:rPr>
          <w:rFonts w:asciiTheme="minorEastAsia" w:hAnsiTheme="minorEastAsia" w:hint="eastAsia"/>
          <w:sz w:val="24"/>
          <w:szCs w:val="24"/>
        </w:rPr>
        <w:t>区分所有</w:t>
      </w:r>
      <w:r>
        <w:rPr>
          <w:rFonts w:asciiTheme="minorEastAsia" w:hAnsiTheme="minorEastAsia" w:hint="eastAsia"/>
          <w:sz w:val="24"/>
          <w:szCs w:val="24"/>
        </w:rPr>
        <w:t>权</w:t>
      </w:r>
      <w:r w:rsidR="004E2788" w:rsidRPr="000B5B81">
        <w:rPr>
          <w:rFonts w:asciiTheme="minorEastAsia" w:hAnsiTheme="minorEastAsia" w:hint="eastAsia"/>
          <w:sz w:val="24"/>
          <w:szCs w:val="24"/>
        </w:rPr>
        <w:t>来划分责任</w:t>
      </w:r>
      <w:r w:rsidR="00790348">
        <w:rPr>
          <w:rStyle w:val="a7"/>
          <w:rFonts w:asciiTheme="minorEastAsia" w:hAnsiTheme="minorEastAsia"/>
          <w:sz w:val="24"/>
          <w:szCs w:val="24"/>
        </w:rPr>
        <w:footnoteReference w:customMarkFollows="1" w:id="29"/>
        <w:t>[27]</w:t>
      </w:r>
      <w:r w:rsidR="004E2788" w:rsidRPr="000B5B81">
        <w:rPr>
          <w:rFonts w:asciiTheme="minorEastAsia" w:hAnsiTheme="minorEastAsia" w:hint="eastAsia"/>
          <w:sz w:val="24"/>
          <w:szCs w:val="24"/>
        </w:rPr>
        <w:t>。</w:t>
      </w:r>
    </w:p>
    <w:p w:rsidR="007834C9" w:rsidRDefault="00BF1693"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4</w:t>
      </w:r>
      <w:r w:rsidR="007811EF">
        <w:rPr>
          <w:rFonts w:asciiTheme="minorEastAsia" w:hAnsiTheme="minorEastAsia" w:hint="eastAsia"/>
          <w:sz w:val="24"/>
          <w:szCs w:val="24"/>
        </w:rPr>
        <w:t>. 建议明确规定</w:t>
      </w:r>
      <w:r w:rsidR="00BD640A">
        <w:rPr>
          <w:rFonts w:asciiTheme="minorEastAsia" w:hAnsiTheme="minorEastAsia" w:hint="eastAsia"/>
          <w:sz w:val="24"/>
          <w:szCs w:val="24"/>
        </w:rPr>
        <w:t>受害人</w:t>
      </w:r>
      <w:r w:rsidR="0037542D">
        <w:rPr>
          <w:rFonts w:asciiTheme="minorEastAsia" w:hAnsiTheme="minorEastAsia" w:hint="eastAsia"/>
          <w:sz w:val="24"/>
          <w:szCs w:val="24"/>
        </w:rPr>
        <w:t>不能</w:t>
      </w:r>
      <w:r w:rsidR="00BD640A">
        <w:rPr>
          <w:rFonts w:asciiTheme="minorEastAsia" w:hAnsiTheme="minorEastAsia" w:hint="eastAsia"/>
          <w:sz w:val="24"/>
          <w:szCs w:val="24"/>
        </w:rPr>
        <w:t>自由选择</w:t>
      </w:r>
      <w:r w:rsidR="0037542D">
        <w:rPr>
          <w:rFonts w:asciiTheme="minorEastAsia" w:hAnsiTheme="minorEastAsia" w:hint="eastAsia"/>
          <w:sz w:val="24"/>
          <w:szCs w:val="24"/>
        </w:rPr>
        <w:t>可能加害的建筑物使用人作为被告</w:t>
      </w:r>
    </w:p>
    <w:p w:rsidR="00BD640A" w:rsidRDefault="00BD640A"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既然法律规定建筑物使用人本就是在加害人难以确定的情况下承担补偿责任，</w:t>
      </w:r>
      <w:r w:rsidR="00844ED9">
        <w:rPr>
          <w:rFonts w:asciiTheme="minorEastAsia" w:hAnsiTheme="minorEastAsia" w:hint="eastAsia"/>
          <w:sz w:val="24"/>
          <w:szCs w:val="24"/>
        </w:rPr>
        <w:t>如果还赋予可以由受害人自由选择可能加害的建筑物使用人作为被告，那无疑会对承担责任的建筑物使用人造成新的不公平，并且不利于实际侵权人的查明。</w:t>
      </w:r>
    </w:p>
    <w:p w:rsidR="00ED5B04" w:rsidRPr="000B5B81" w:rsidRDefault="00BF1693"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5</w:t>
      </w:r>
      <w:r w:rsidR="007811EF">
        <w:rPr>
          <w:rFonts w:asciiTheme="minorEastAsia" w:hAnsiTheme="minorEastAsia" w:hint="eastAsia"/>
          <w:sz w:val="24"/>
          <w:szCs w:val="24"/>
        </w:rPr>
        <w:t>．</w:t>
      </w:r>
      <w:r w:rsidR="00D95730" w:rsidRPr="000B5B81">
        <w:rPr>
          <w:rFonts w:asciiTheme="minorEastAsia" w:hAnsiTheme="minorEastAsia" w:hint="eastAsia"/>
          <w:sz w:val="24"/>
          <w:szCs w:val="24"/>
        </w:rPr>
        <w:t>建议增加</w:t>
      </w:r>
      <w:r w:rsidR="00C418C0" w:rsidRPr="000B5B81">
        <w:rPr>
          <w:rFonts w:asciiTheme="minorEastAsia" w:hAnsiTheme="minorEastAsia" w:hint="eastAsia"/>
          <w:sz w:val="24"/>
          <w:szCs w:val="24"/>
        </w:rPr>
        <w:t>事前预防的规定</w:t>
      </w:r>
    </w:p>
    <w:p w:rsidR="000B5B81" w:rsidRDefault="00961D45" w:rsidP="005D7395">
      <w:pPr>
        <w:adjustRightInd w:val="0"/>
        <w:snapToGrid w:val="0"/>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治理高空抛坠物行为</w:t>
      </w:r>
      <w:r w:rsidR="00D95730" w:rsidRPr="000B5B81">
        <w:rPr>
          <w:rFonts w:asciiTheme="minorEastAsia" w:hAnsiTheme="minorEastAsia" w:hint="eastAsia"/>
          <w:sz w:val="24"/>
          <w:szCs w:val="24"/>
        </w:rPr>
        <w:t>需要综合施策，立法在加强事后归</w:t>
      </w:r>
      <w:r w:rsidR="0025071A">
        <w:rPr>
          <w:rFonts w:asciiTheme="minorEastAsia" w:hAnsiTheme="minorEastAsia" w:hint="eastAsia"/>
          <w:sz w:val="24"/>
          <w:szCs w:val="24"/>
        </w:rPr>
        <w:t>责的同时，还应注重事前预防。如增加宣传教育机制，业主委员会、物业服务企业等可以定期组织业主召开宣传教育讲座；增加城市管理机关等有关部门的查验管理责任</w:t>
      </w:r>
      <w:r w:rsidR="00C6693C" w:rsidRPr="000B5B81">
        <w:rPr>
          <w:rFonts w:asciiTheme="minorEastAsia" w:hAnsiTheme="minorEastAsia" w:hint="eastAsia"/>
          <w:sz w:val="24"/>
          <w:szCs w:val="24"/>
        </w:rPr>
        <w:t>，从源头上对高空抛物行为进行规制。充分运用事前预防手段营造一种防范高空抛坠物的文明氛围，从而达到法治效果和社会效果的统一。</w:t>
      </w:r>
    </w:p>
    <w:p w:rsidR="000B5B81" w:rsidRDefault="000B5B81" w:rsidP="00FA4118">
      <w:pPr>
        <w:adjustRightInd w:val="0"/>
        <w:snapToGrid w:val="0"/>
        <w:spacing w:line="400" w:lineRule="exact"/>
        <w:ind w:firstLineChars="200" w:firstLine="480"/>
        <w:rPr>
          <w:rFonts w:asciiTheme="minorEastAsia" w:hAnsiTheme="minorEastAsia"/>
          <w:sz w:val="24"/>
          <w:szCs w:val="24"/>
        </w:rPr>
      </w:pPr>
    </w:p>
    <w:p w:rsidR="00FA4118" w:rsidRPr="009A1613" w:rsidRDefault="000B5B81" w:rsidP="00FA4118">
      <w:pPr>
        <w:adjustRightInd w:val="0"/>
        <w:snapToGrid w:val="0"/>
        <w:spacing w:line="400" w:lineRule="exact"/>
        <w:rPr>
          <w:rFonts w:ascii="黑体" w:eastAsia="黑体" w:hAnsi="黑体"/>
          <w:sz w:val="18"/>
          <w:szCs w:val="18"/>
        </w:rPr>
      </w:pPr>
      <w:r w:rsidRPr="009A1613">
        <w:rPr>
          <w:rFonts w:ascii="黑体" w:eastAsia="黑体" w:hAnsi="黑体" w:hint="eastAsia"/>
          <w:sz w:val="18"/>
          <w:szCs w:val="18"/>
        </w:rPr>
        <w:t>参考文献:</w:t>
      </w:r>
    </w:p>
    <w:p w:rsidR="000B5B81" w:rsidRPr="009A1613" w:rsidRDefault="000B5B81"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[1]</w:t>
      </w:r>
      <w:r w:rsidR="00583855" w:rsidRPr="009A1613">
        <w:rPr>
          <w:rFonts w:ascii="宋体" w:eastAsia="宋体" w:hAnsi="宋体" w:hint="eastAsia"/>
          <w:sz w:val="18"/>
          <w:szCs w:val="18"/>
        </w:rPr>
        <w:t>程啸.《侵权责任法》第二版[M].北京,法律出版社.2015.10</w:t>
      </w:r>
    </w:p>
    <w:p w:rsidR="00583855" w:rsidRPr="009A1613" w:rsidRDefault="00583855" w:rsidP="00795DCC">
      <w:pPr>
        <w:pStyle w:val="a6"/>
        <w:spacing w:line="320" w:lineRule="exact"/>
        <w:jc w:val="both"/>
        <w:rPr>
          <w:rFonts w:ascii="宋体" w:eastAsia="宋体" w:hAnsi="宋体"/>
        </w:rPr>
      </w:pPr>
      <w:r w:rsidRPr="009A1613">
        <w:rPr>
          <w:rFonts w:ascii="宋体" w:eastAsia="宋体" w:hAnsi="宋体" w:hint="eastAsia"/>
        </w:rPr>
        <w:t>[2]杨立新.《侵权责任法:条文背后的故事与难题》[M].北京,法律出版社.2018</w:t>
      </w:r>
    </w:p>
    <w:p w:rsidR="00583855" w:rsidRPr="009A1613" w:rsidRDefault="00583855" w:rsidP="00795DCC">
      <w:pPr>
        <w:pStyle w:val="a6"/>
        <w:spacing w:line="320" w:lineRule="exact"/>
        <w:jc w:val="both"/>
        <w:rPr>
          <w:rFonts w:ascii="宋体" w:eastAsia="宋体" w:hAnsi="宋体"/>
        </w:rPr>
      </w:pPr>
      <w:r w:rsidRPr="009A1613">
        <w:rPr>
          <w:rFonts w:ascii="宋体" w:eastAsia="宋体" w:hAnsi="宋体" w:hint="eastAsia"/>
        </w:rPr>
        <w:t>[3]杨立新.《侵权责任法》[M].北京,法律出版社.2010.3</w:t>
      </w:r>
    </w:p>
    <w:p w:rsidR="00583855" w:rsidRPr="009A1613" w:rsidRDefault="00583855"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[4]王竹.《侵权责任法疑难问题专题研究》[M].北京,中国人民大学出版社.2012.4</w:t>
      </w:r>
    </w:p>
    <w:p w:rsidR="00583855" w:rsidRPr="009A1613" w:rsidRDefault="00583855"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[5]</w:t>
      </w:r>
      <w:r w:rsidR="009970F4" w:rsidRPr="009A1613">
        <w:rPr>
          <w:rFonts w:ascii="宋体" w:eastAsia="宋体" w:hAnsi="宋体" w:hint="eastAsia"/>
          <w:sz w:val="18"/>
          <w:szCs w:val="18"/>
        </w:rPr>
        <w:t>张新宝.《侵权责任法立法研究》[M].北京</w:t>
      </w:r>
      <w:r w:rsidR="009970F4" w:rsidRPr="009A1613">
        <w:rPr>
          <w:rFonts w:ascii="宋体" w:eastAsia="宋体" w:hAnsi="宋体"/>
          <w:sz w:val="18"/>
          <w:szCs w:val="18"/>
        </w:rPr>
        <w:t>,</w:t>
      </w:r>
      <w:r w:rsidR="009970F4" w:rsidRPr="009A1613">
        <w:rPr>
          <w:rFonts w:ascii="宋体" w:eastAsia="宋体" w:hAnsi="宋体" w:hint="eastAsia"/>
          <w:sz w:val="18"/>
          <w:szCs w:val="18"/>
        </w:rPr>
        <w:t>中国人民大学出版社.</w:t>
      </w:r>
      <w:r w:rsidR="009970F4" w:rsidRPr="009A1613">
        <w:rPr>
          <w:rFonts w:ascii="宋体" w:eastAsia="宋体" w:hAnsi="宋体"/>
          <w:sz w:val="18"/>
          <w:szCs w:val="18"/>
        </w:rPr>
        <w:t>2009</w:t>
      </w:r>
    </w:p>
    <w:p w:rsidR="009970F4" w:rsidRPr="009A1613" w:rsidRDefault="009970F4"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[6]王竹.高空抛坠物致害责任的“赔”与“不赔”[J].燕山大学学报</w:t>
      </w:r>
      <w:r w:rsidR="00D04907" w:rsidRPr="009A1613">
        <w:rPr>
          <w:rFonts w:ascii="宋体" w:eastAsia="宋体" w:hAnsi="宋体" w:hint="eastAsia"/>
          <w:sz w:val="18"/>
          <w:szCs w:val="18"/>
        </w:rPr>
        <w:t>.</w:t>
      </w:r>
      <w:r w:rsidRPr="009A1613">
        <w:rPr>
          <w:rFonts w:ascii="宋体" w:eastAsia="宋体" w:hAnsi="宋体" w:hint="eastAsia"/>
          <w:sz w:val="18"/>
          <w:szCs w:val="18"/>
        </w:rPr>
        <w:t>2008</w:t>
      </w:r>
      <w:r w:rsidR="00D04907" w:rsidRPr="009A1613">
        <w:rPr>
          <w:rFonts w:ascii="宋体" w:eastAsia="宋体" w:hAnsi="宋体" w:hint="eastAsia"/>
          <w:sz w:val="18"/>
          <w:szCs w:val="18"/>
        </w:rPr>
        <w:t>.</w:t>
      </w:r>
      <w:r w:rsidRPr="009A1613">
        <w:rPr>
          <w:rFonts w:ascii="宋体" w:eastAsia="宋体" w:hAnsi="宋体" w:hint="eastAsia"/>
          <w:sz w:val="18"/>
          <w:szCs w:val="18"/>
        </w:rPr>
        <w:t>3</w:t>
      </w:r>
    </w:p>
    <w:p w:rsidR="00D04907" w:rsidRPr="009A1613" w:rsidRDefault="00D04907"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[7]王利明等18位法学专家论治理高空抛物坠物行为.中国民商法律网,(2019年9月16日访问)</w:t>
      </w:r>
    </w:p>
    <w:p w:rsidR="007F34F1" w:rsidRPr="009A1613" w:rsidRDefault="007F34F1"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[8]王利明.抛掷物致人损害责任[J].中国政法大学学报.2006.6</w:t>
      </w:r>
    </w:p>
    <w:p w:rsidR="007F34F1" w:rsidRPr="009A1613" w:rsidRDefault="007F34F1"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[9]韩强.论抛掷物、坠落物致损责任的限制使用—《侵权责任法》第87条的困境及其破解[J].法律科学.2014.2</w:t>
      </w:r>
    </w:p>
    <w:p w:rsidR="007F34F1" w:rsidRPr="009A1613" w:rsidRDefault="007F34F1"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w:t>
      </w:r>
      <w:r w:rsidR="00FA4118" w:rsidRPr="009A1613">
        <w:rPr>
          <w:rFonts w:ascii="宋体" w:eastAsia="宋体" w:hAnsi="宋体" w:hint="eastAsia"/>
          <w:sz w:val="18"/>
          <w:szCs w:val="18"/>
        </w:rPr>
        <w:t>10</w:t>
      </w:r>
      <w:r w:rsidRPr="009A1613">
        <w:rPr>
          <w:rFonts w:ascii="宋体" w:eastAsia="宋体" w:hAnsi="宋体" w:hint="eastAsia"/>
          <w:sz w:val="18"/>
          <w:szCs w:val="18"/>
        </w:rPr>
        <w:t>]</w:t>
      </w:r>
      <w:r w:rsidR="00FA4118" w:rsidRPr="009A1613">
        <w:rPr>
          <w:rFonts w:ascii="宋体" w:eastAsia="宋体" w:hAnsi="宋体" w:hint="eastAsia"/>
          <w:sz w:val="18"/>
          <w:szCs w:val="18"/>
        </w:rPr>
        <w:t>田国兴.高空抛物侵权法律责任探究[J].甘肃社会科学.2010.4</w:t>
      </w:r>
    </w:p>
    <w:p w:rsidR="009970F4" w:rsidRPr="009A1613" w:rsidRDefault="00FA4118"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[11]</w:t>
      </w:r>
      <w:r w:rsidR="009970F4" w:rsidRPr="009A1613">
        <w:rPr>
          <w:rFonts w:ascii="宋体" w:eastAsia="宋体" w:hAnsi="宋体" w:hint="eastAsia"/>
          <w:sz w:val="18"/>
          <w:szCs w:val="18"/>
        </w:rPr>
        <w:t>孙慧瑶.高空抛坠物致人损害责任规则之反思与完善[D].西南政法大学</w:t>
      </w:r>
      <w:r w:rsidR="00A9123F" w:rsidRPr="009A1613">
        <w:rPr>
          <w:rFonts w:ascii="宋体" w:eastAsia="宋体" w:hAnsi="宋体" w:hint="eastAsia"/>
          <w:sz w:val="18"/>
          <w:szCs w:val="18"/>
        </w:rPr>
        <w:t>.2018</w:t>
      </w:r>
    </w:p>
    <w:p w:rsidR="00B3676A" w:rsidRPr="009A1613" w:rsidRDefault="00B3676A"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[12]齐云.高空坠物的法律规制研究—从罗马法、近现代民法到我国《侵权责任法》[J].西部法学评</w:t>
      </w:r>
      <w:r w:rsidRPr="009A1613">
        <w:rPr>
          <w:rFonts w:ascii="宋体" w:eastAsia="宋体" w:hAnsi="宋体" w:hint="eastAsia"/>
          <w:sz w:val="18"/>
          <w:szCs w:val="18"/>
        </w:rPr>
        <w:lastRenderedPageBreak/>
        <w:t>论.2017.2</w:t>
      </w:r>
    </w:p>
    <w:p w:rsidR="00B3676A" w:rsidRPr="009A1613" w:rsidRDefault="00B3676A"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[13]刘士国.楼上落下物致人损害加害人不明的法律救济[J].</w:t>
      </w:r>
      <w:r w:rsidR="002E3AE0" w:rsidRPr="009A1613">
        <w:rPr>
          <w:rFonts w:ascii="宋体" w:eastAsia="宋体" w:hAnsi="宋体" w:hint="eastAsia"/>
          <w:sz w:val="18"/>
          <w:szCs w:val="18"/>
        </w:rPr>
        <w:t>烟台大学学报.2006.7</w:t>
      </w:r>
    </w:p>
    <w:p w:rsidR="002E3AE0" w:rsidRPr="009A1613" w:rsidRDefault="002E3AE0"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[14]王成,鲁智勇.高空抛物侵权行为探究[J].法学评论.2007.2</w:t>
      </w:r>
    </w:p>
    <w:p w:rsidR="002E3AE0" w:rsidRPr="009A1613" w:rsidRDefault="002E3AE0" w:rsidP="00795DCC">
      <w:pPr>
        <w:adjustRightInd w:val="0"/>
        <w:snapToGrid w:val="0"/>
        <w:spacing w:line="320" w:lineRule="exact"/>
        <w:rPr>
          <w:rFonts w:ascii="宋体" w:eastAsia="宋体" w:hAnsi="宋体"/>
          <w:sz w:val="18"/>
          <w:szCs w:val="18"/>
        </w:rPr>
      </w:pPr>
      <w:r w:rsidRPr="009A1613">
        <w:rPr>
          <w:rFonts w:ascii="宋体" w:eastAsia="宋体" w:hAnsi="宋体" w:hint="eastAsia"/>
          <w:sz w:val="18"/>
          <w:szCs w:val="18"/>
        </w:rPr>
        <w:t>[15]谢哲胜.高层建筑坠落物致人损害的责任</w:t>
      </w:r>
      <w:r w:rsidR="005D7395" w:rsidRPr="009A1613">
        <w:rPr>
          <w:rFonts w:ascii="宋体" w:eastAsia="宋体" w:hAnsi="宋体" w:hint="eastAsia"/>
          <w:sz w:val="18"/>
          <w:szCs w:val="18"/>
        </w:rPr>
        <w:t>[J]</w:t>
      </w:r>
      <w:r w:rsidRPr="009A1613">
        <w:rPr>
          <w:rFonts w:ascii="宋体" w:eastAsia="宋体" w:hAnsi="宋体" w:hint="eastAsia"/>
          <w:sz w:val="18"/>
          <w:szCs w:val="18"/>
        </w:rPr>
        <w:t>.月旦民商法.第9期</w:t>
      </w:r>
    </w:p>
    <w:sectPr w:rsidR="002E3AE0" w:rsidRPr="009A1613" w:rsidSect="000C00F4">
      <w:footerReference w:type="default" r:id="rId8"/>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B2F" w:rsidRDefault="006E7B2F" w:rsidP="00F12BFE">
      <w:r>
        <w:separator/>
      </w:r>
    </w:p>
  </w:endnote>
  <w:endnote w:type="continuationSeparator" w:id="0">
    <w:p w:rsidR="006E7B2F" w:rsidRDefault="006E7B2F" w:rsidP="00F12B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7151"/>
      <w:docPartObj>
        <w:docPartGallery w:val="Page Numbers (Bottom of Page)"/>
        <w:docPartUnique/>
      </w:docPartObj>
    </w:sdtPr>
    <w:sdtContent>
      <w:p w:rsidR="002501E2" w:rsidRDefault="00310D02">
        <w:pPr>
          <w:pStyle w:val="aa"/>
          <w:jc w:val="center"/>
        </w:pPr>
        <w:fldSimple w:instr=" PAGE   \* MERGEFORMAT ">
          <w:r w:rsidR="00111D16" w:rsidRPr="00111D16">
            <w:rPr>
              <w:noProof/>
              <w:lang w:val="zh-CN"/>
            </w:rPr>
            <w:t>1</w:t>
          </w:r>
        </w:fldSimple>
      </w:p>
    </w:sdtContent>
  </w:sdt>
  <w:p w:rsidR="002501E2" w:rsidRDefault="002501E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B2F" w:rsidRDefault="006E7B2F" w:rsidP="00F12BFE">
      <w:r>
        <w:separator/>
      </w:r>
    </w:p>
  </w:footnote>
  <w:footnote w:type="continuationSeparator" w:id="0">
    <w:p w:rsidR="006E7B2F" w:rsidRDefault="006E7B2F" w:rsidP="00F12BFE">
      <w:r>
        <w:continuationSeparator/>
      </w:r>
    </w:p>
  </w:footnote>
  <w:footnote w:id="1">
    <w:p w:rsidR="00111D16" w:rsidRPr="00111D16" w:rsidRDefault="00111D16">
      <w:pPr>
        <w:pStyle w:val="a6"/>
        <w:rPr>
          <w:rFonts w:hint="eastAsia"/>
          <w:sz w:val="24"/>
          <w:szCs w:val="24"/>
        </w:rPr>
      </w:pPr>
      <w:r w:rsidRPr="00111D16">
        <w:rPr>
          <w:rStyle w:val="a7"/>
        </w:rPr>
        <w:footnoteRef/>
      </w:r>
      <w:r>
        <w:rPr>
          <w:rFonts w:hint="eastAsia"/>
        </w:rPr>
        <w:t>李静，女，甘肃兰州人，甘肃政法大学教授，硕士生导师，主要从事民商法学教学研究工作。</w:t>
      </w:r>
    </w:p>
  </w:footnote>
  <w:footnote w:id="2">
    <w:p w:rsidR="00111D16" w:rsidRPr="00111D16" w:rsidRDefault="00111D16">
      <w:pPr>
        <w:pStyle w:val="a6"/>
        <w:rPr>
          <w:rFonts w:hint="eastAsia"/>
          <w:sz w:val="21"/>
          <w:szCs w:val="21"/>
        </w:rPr>
      </w:pPr>
      <w:r w:rsidRPr="00111D16">
        <w:rPr>
          <w:rStyle w:val="a7"/>
        </w:rPr>
        <w:footnoteRef/>
      </w:r>
      <w:r>
        <w:rPr>
          <w:rFonts w:hint="eastAsia"/>
        </w:rPr>
        <w:t>黄江，男，甘肃陇南人，甘肃政法大学民商法学硕士研究生。</w:t>
      </w:r>
      <w:r w:rsidRPr="00111D16">
        <w:rPr>
          <w:sz w:val="21"/>
          <w:szCs w:val="21"/>
        </w:rPr>
        <w:t xml:space="preserve"> </w:t>
      </w:r>
    </w:p>
  </w:footnote>
  <w:footnote w:id="3">
    <w:p w:rsidR="00610A66" w:rsidRDefault="00610A66">
      <w:pPr>
        <w:pStyle w:val="a6"/>
      </w:pPr>
      <w:r>
        <w:rPr>
          <w:rFonts w:hint="eastAsia"/>
        </w:rPr>
        <w:t>[1]</w:t>
      </w:r>
      <w:r w:rsidRPr="00610A66">
        <w:rPr>
          <w:rFonts w:hint="eastAsia"/>
        </w:rPr>
        <w:t xml:space="preserve"> </w:t>
      </w:r>
      <w:r>
        <w:rPr>
          <w:rFonts w:hint="eastAsia"/>
        </w:rPr>
        <w:t>参见王竹</w:t>
      </w:r>
      <w:r>
        <w:rPr>
          <w:rFonts w:hint="eastAsia"/>
        </w:rPr>
        <w:t>:</w:t>
      </w:r>
      <w:r>
        <w:rPr>
          <w:rFonts w:hint="eastAsia"/>
        </w:rPr>
        <w:t>《侵权责任法疑难问题专题研究》</w:t>
      </w:r>
      <w:r>
        <w:rPr>
          <w:rFonts w:hint="eastAsia"/>
        </w:rPr>
        <w:t>,237</w:t>
      </w:r>
      <w:r>
        <w:rPr>
          <w:rFonts w:hint="eastAsia"/>
        </w:rPr>
        <w:t>页</w:t>
      </w:r>
      <w:r>
        <w:rPr>
          <w:rFonts w:hint="eastAsia"/>
        </w:rPr>
        <w:t>,</w:t>
      </w:r>
      <w:r>
        <w:rPr>
          <w:rFonts w:hint="eastAsia"/>
        </w:rPr>
        <w:t>北京</w:t>
      </w:r>
      <w:r>
        <w:rPr>
          <w:rFonts w:hint="eastAsia"/>
        </w:rPr>
        <w:t>,</w:t>
      </w:r>
      <w:r>
        <w:rPr>
          <w:rFonts w:hint="eastAsia"/>
        </w:rPr>
        <w:t>中国人民大学出版社</w:t>
      </w:r>
      <w:r>
        <w:rPr>
          <w:rFonts w:hint="eastAsia"/>
        </w:rPr>
        <w:t>,2012.4</w:t>
      </w:r>
      <w:r>
        <w:rPr>
          <w:rFonts w:hint="eastAsia"/>
        </w:rPr>
        <w:t>。</w:t>
      </w:r>
    </w:p>
  </w:footnote>
  <w:footnote w:id="4">
    <w:p w:rsidR="00C23D67" w:rsidRDefault="00C23D67">
      <w:pPr>
        <w:pStyle w:val="a6"/>
      </w:pPr>
      <w:r w:rsidRPr="00C23D67">
        <w:rPr>
          <w:sz w:val="21"/>
          <w:szCs w:val="22"/>
        </w:rPr>
        <w:t xml:space="preserve">[2] </w:t>
      </w:r>
      <w:r>
        <w:rPr>
          <w:rFonts w:hint="eastAsia"/>
        </w:rPr>
        <w:t>参见成都商报：“重庆烟灰缸案已过</w:t>
      </w:r>
      <w:r>
        <w:rPr>
          <w:rFonts w:hint="eastAsia"/>
        </w:rPr>
        <w:t>14</w:t>
      </w:r>
      <w:r>
        <w:rPr>
          <w:rFonts w:hint="eastAsia"/>
        </w:rPr>
        <w:t>年，</w:t>
      </w:r>
      <w:r>
        <w:rPr>
          <w:rFonts w:hint="eastAsia"/>
        </w:rPr>
        <w:t>22</w:t>
      </w:r>
      <w:r>
        <w:rPr>
          <w:rFonts w:hint="eastAsia"/>
        </w:rPr>
        <w:t>名被告人仅</w:t>
      </w:r>
      <w:r>
        <w:rPr>
          <w:rFonts w:hint="eastAsia"/>
        </w:rPr>
        <w:t>3</w:t>
      </w:r>
      <w:r>
        <w:rPr>
          <w:rFonts w:hint="eastAsia"/>
        </w:rPr>
        <w:t>人赔了不到</w:t>
      </w:r>
      <w:r>
        <w:rPr>
          <w:rFonts w:hint="eastAsia"/>
        </w:rPr>
        <w:t>2</w:t>
      </w:r>
      <w:r>
        <w:rPr>
          <w:rFonts w:hint="eastAsia"/>
        </w:rPr>
        <w:t>万”。</w:t>
      </w:r>
    </w:p>
  </w:footnote>
  <w:footnote w:id="5">
    <w:p w:rsidR="00C23D67" w:rsidRDefault="00C23D67">
      <w:pPr>
        <w:pStyle w:val="a6"/>
      </w:pPr>
      <w:r w:rsidRPr="00C23D67">
        <w:rPr>
          <w:sz w:val="21"/>
          <w:szCs w:val="22"/>
        </w:rPr>
        <w:t xml:space="preserve">[3] </w:t>
      </w:r>
      <w:r w:rsidRPr="00C23D67">
        <w:rPr>
          <w:rFonts w:hint="eastAsia"/>
        </w:rPr>
        <w:t>参见“</w:t>
      </w:r>
      <w:r w:rsidRPr="001D11B6">
        <w:t>陈涛诉王平等</w:t>
      </w:r>
      <w:r w:rsidRPr="001D11B6">
        <w:t>125</w:t>
      </w:r>
      <w:r w:rsidRPr="001D11B6">
        <w:t>名被告</w:t>
      </w:r>
      <w:r w:rsidRPr="001D11B6">
        <w:rPr>
          <w:rFonts w:hint="eastAsia"/>
        </w:rPr>
        <w:t>高空</w:t>
      </w:r>
      <w:r w:rsidRPr="001D11B6">
        <w:t>抛坠物损害责任纠纷</w:t>
      </w:r>
      <w:r w:rsidRPr="001D11B6">
        <w:rPr>
          <w:rFonts w:hint="eastAsia"/>
        </w:rPr>
        <w:t>案</w:t>
      </w:r>
      <w:r>
        <w:rPr>
          <w:rFonts w:hint="eastAsia"/>
        </w:rPr>
        <w:t>”。</w:t>
      </w:r>
    </w:p>
  </w:footnote>
  <w:footnote w:id="6">
    <w:p w:rsidR="00523192" w:rsidRPr="00523192" w:rsidRDefault="00523192">
      <w:pPr>
        <w:pStyle w:val="a6"/>
        <w:rPr>
          <w:rFonts w:hint="eastAsia"/>
          <w:sz w:val="21"/>
          <w:szCs w:val="22"/>
        </w:rPr>
      </w:pPr>
      <w:r w:rsidRPr="00523192">
        <w:rPr>
          <w:sz w:val="21"/>
          <w:szCs w:val="22"/>
        </w:rPr>
        <w:t>[4]</w:t>
      </w:r>
      <w:r w:rsidR="00845ECD" w:rsidRPr="00845ECD">
        <w:rPr>
          <w:rFonts w:hint="eastAsia"/>
        </w:rPr>
        <w:t xml:space="preserve"> </w:t>
      </w:r>
      <w:r w:rsidR="00845ECD">
        <w:rPr>
          <w:rFonts w:hint="eastAsia"/>
        </w:rPr>
        <w:t>参见</w:t>
      </w:r>
      <w:r w:rsidR="00845ECD" w:rsidRPr="006C64CF">
        <w:rPr>
          <w:rFonts w:asciiTheme="minorEastAsia" w:hAnsiTheme="minorEastAsia" w:hint="eastAsia"/>
        </w:rPr>
        <w:t>“</w:t>
      </w:r>
      <w:r w:rsidR="00845ECD" w:rsidRPr="006C64CF">
        <w:rPr>
          <w:rFonts w:asciiTheme="minorEastAsia" w:hAnsiTheme="minorEastAsia"/>
        </w:rPr>
        <w:t>张金阁与肖瑞华、洪瑶等不明抛掷物、坠落物损害责任纠纷</w:t>
      </w:r>
      <w:r w:rsidR="00845ECD" w:rsidRPr="006C64CF">
        <w:rPr>
          <w:rFonts w:asciiTheme="minorEastAsia" w:hAnsiTheme="minorEastAsia" w:hint="eastAsia"/>
        </w:rPr>
        <w:t>案”</w:t>
      </w:r>
      <w:r w:rsidR="00845ECD">
        <w:rPr>
          <w:rFonts w:asciiTheme="minorEastAsia" w:hAnsiTheme="minorEastAsia" w:hint="eastAsia"/>
        </w:rPr>
        <w:t>。</w:t>
      </w:r>
      <w:r w:rsidRPr="00523192">
        <w:rPr>
          <w:sz w:val="21"/>
          <w:szCs w:val="22"/>
        </w:rPr>
        <w:t xml:space="preserve"> </w:t>
      </w:r>
    </w:p>
  </w:footnote>
  <w:footnote w:id="7">
    <w:p w:rsidR="00523192" w:rsidRPr="00523192" w:rsidRDefault="00523192">
      <w:pPr>
        <w:pStyle w:val="a6"/>
        <w:rPr>
          <w:rFonts w:hint="eastAsia"/>
          <w:sz w:val="21"/>
          <w:szCs w:val="22"/>
        </w:rPr>
      </w:pPr>
      <w:r w:rsidRPr="00523192">
        <w:rPr>
          <w:sz w:val="21"/>
          <w:szCs w:val="22"/>
        </w:rPr>
        <w:t xml:space="preserve">[5] </w:t>
      </w:r>
      <w:r w:rsidR="00845ECD">
        <w:rPr>
          <w:rFonts w:hint="eastAsia"/>
        </w:rPr>
        <w:t>参见“</w:t>
      </w:r>
      <w:r w:rsidR="00845ECD" w:rsidRPr="00D62131">
        <w:rPr>
          <w:rFonts w:asciiTheme="minorEastAsia" w:hAnsiTheme="minorEastAsia" w:hint="eastAsia"/>
        </w:rPr>
        <w:t>关于张兵不明抛掷物、坠落物损害责任纠纷案</w:t>
      </w:r>
      <w:r w:rsidR="00845ECD">
        <w:rPr>
          <w:rFonts w:asciiTheme="minorEastAsia" w:hAnsiTheme="minorEastAsia" w:hint="eastAsia"/>
        </w:rPr>
        <w:t>”。</w:t>
      </w:r>
    </w:p>
  </w:footnote>
  <w:footnote w:id="8">
    <w:p w:rsidR="00523192" w:rsidRPr="00523192" w:rsidRDefault="00523192">
      <w:pPr>
        <w:pStyle w:val="a6"/>
        <w:rPr>
          <w:rFonts w:hint="eastAsia"/>
          <w:sz w:val="21"/>
          <w:szCs w:val="22"/>
        </w:rPr>
      </w:pPr>
      <w:r w:rsidRPr="00523192">
        <w:rPr>
          <w:sz w:val="21"/>
          <w:szCs w:val="22"/>
        </w:rPr>
        <w:t xml:space="preserve">[6] </w:t>
      </w:r>
      <w:r w:rsidR="00845ECD" w:rsidRPr="00D344EE">
        <w:rPr>
          <w:rFonts w:hint="eastAsia"/>
        </w:rPr>
        <w:t>参见“</w:t>
      </w:r>
      <w:r w:rsidR="00845ECD" w:rsidRPr="00D344EE">
        <w:t>陈涛诉王平等</w:t>
      </w:r>
      <w:r w:rsidR="00845ECD" w:rsidRPr="00D344EE">
        <w:t>125</w:t>
      </w:r>
      <w:r w:rsidR="00845ECD" w:rsidRPr="00D344EE">
        <w:t>名被告不明抛掷物、坠落物损害责任纠纷</w:t>
      </w:r>
      <w:r w:rsidR="00845ECD" w:rsidRPr="00D344EE">
        <w:rPr>
          <w:rFonts w:hint="eastAsia"/>
        </w:rPr>
        <w:t>案”。</w:t>
      </w:r>
    </w:p>
  </w:footnote>
  <w:footnote w:id="9">
    <w:p w:rsidR="00523192" w:rsidRPr="00523192" w:rsidRDefault="00523192">
      <w:pPr>
        <w:pStyle w:val="a6"/>
        <w:rPr>
          <w:rFonts w:hint="eastAsia"/>
          <w:sz w:val="21"/>
          <w:szCs w:val="22"/>
        </w:rPr>
      </w:pPr>
      <w:r w:rsidRPr="00523192">
        <w:rPr>
          <w:sz w:val="21"/>
          <w:szCs w:val="22"/>
        </w:rPr>
        <w:t xml:space="preserve">[7] </w:t>
      </w:r>
      <w:r w:rsidR="00845ECD">
        <w:rPr>
          <w:rFonts w:hint="eastAsia"/>
        </w:rPr>
        <w:t>参见“</w:t>
      </w:r>
      <w:r w:rsidR="00845ECD" w:rsidRPr="00014B40">
        <w:rPr>
          <w:rFonts w:asciiTheme="minorEastAsia" w:hAnsiTheme="minorEastAsia"/>
        </w:rPr>
        <w:t>陈涛诉王平等125</w:t>
      </w:r>
      <w:r w:rsidR="00845ECD" w:rsidRPr="00014B40">
        <w:rPr>
          <w:rFonts w:asciiTheme="minorEastAsia" w:hAnsiTheme="minorEastAsia"/>
        </w:rPr>
        <w:t>名被告不明抛掷物、坠落物损害责任纠纷</w:t>
      </w:r>
      <w:r w:rsidR="00845ECD" w:rsidRPr="00014B40">
        <w:rPr>
          <w:rFonts w:asciiTheme="minorEastAsia" w:hAnsiTheme="minorEastAsia" w:hint="eastAsia"/>
        </w:rPr>
        <w:t>案”</w:t>
      </w:r>
      <w:r w:rsidR="00845ECD">
        <w:rPr>
          <w:rFonts w:asciiTheme="minorEastAsia" w:hAnsiTheme="minorEastAsia" w:hint="eastAsia"/>
        </w:rPr>
        <w:t>。</w:t>
      </w:r>
    </w:p>
  </w:footnote>
  <w:footnote w:id="10">
    <w:p w:rsidR="00523192" w:rsidRDefault="00523192">
      <w:pPr>
        <w:pStyle w:val="a6"/>
        <w:rPr>
          <w:rFonts w:hint="eastAsia"/>
        </w:rPr>
      </w:pPr>
      <w:r w:rsidRPr="00523192">
        <w:rPr>
          <w:sz w:val="21"/>
          <w:szCs w:val="22"/>
        </w:rPr>
        <w:t xml:space="preserve">[8] </w:t>
      </w:r>
      <w:r w:rsidR="00845ECD">
        <w:rPr>
          <w:rFonts w:hint="eastAsia"/>
        </w:rPr>
        <w:t>参见</w:t>
      </w:r>
      <w:r w:rsidR="00845ECD" w:rsidRPr="005F2E9E">
        <w:rPr>
          <w:rFonts w:hint="eastAsia"/>
        </w:rPr>
        <w:t>“</w:t>
      </w:r>
      <w:r w:rsidR="00845ECD" w:rsidRPr="005F2E9E">
        <w:t>姜布克与秦晓宇、童欢等不明抛掷物、坠落物损害责任纠纷</w:t>
      </w:r>
      <w:r w:rsidR="00845ECD" w:rsidRPr="005F2E9E">
        <w:rPr>
          <w:rFonts w:hint="eastAsia"/>
        </w:rPr>
        <w:t>案”</w:t>
      </w:r>
      <w:r w:rsidR="00845ECD">
        <w:rPr>
          <w:rFonts w:hint="eastAsia"/>
        </w:rPr>
        <w:t>。</w:t>
      </w:r>
    </w:p>
  </w:footnote>
  <w:footnote w:id="11">
    <w:p w:rsidR="00845ECD" w:rsidRPr="00845ECD" w:rsidRDefault="00845ECD">
      <w:pPr>
        <w:pStyle w:val="a6"/>
        <w:rPr>
          <w:rFonts w:hint="eastAsia"/>
        </w:rPr>
      </w:pPr>
      <w:r w:rsidRPr="00845ECD">
        <w:rPr>
          <w:sz w:val="21"/>
          <w:szCs w:val="22"/>
        </w:rPr>
        <w:t>[9]</w:t>
      </w:r>
      <w:r w:rsidRPr="00845ECD">
        <w:rPr>
          <w:rFonts w:hint="eastAsia"/>
        </w:rPr>
        <w:t xml:space="preserve"> </w:t>
      </w:r>
      <w:r>
        <w:rPr>
          <w:rFonts w:hint="eastAsia"/>
        </w:rPr>
        <w:t>归责事由，就是追究侵权责任的赔偿理由。参见程啸</w:t>
      </w:r>
      <w:r>
        <w:rPr>
          <w:rFonts w:hint="eastAsia"/>
        </w:rPr>
        <w:t>:</w:t>
      </w:r>
      <w:r>
        <w:rPr>
          <w:rFonts w:hint="eastAsia"/>
        </w:rPr>
        <w:t>《侵权责任法》第二版</w:t>
      </w:r>
      <w:r>
        <w:rPr>
          <w:rFonts w:hint="eastAsia"/>
        </w:rPr>
        <w:t>,</w:t>
      </w:r>
      <w:r>
        <w:rPr>
          <w:rFonts w:hint="eastAsia"/>
        </w:rPr>
        <w:t>第</w:t>
      </w:r>
      <w:r>
        <w:rPr>
          <w:rFonts w:hint="eastAsia"/>
        </w:rPr>
        <w:t>85</w:t>
      </w:r>
      <w:r>
        <w:rPr>
          <w:rFonts w:hint="eastAsia"/>
        </w:rPr>
        <w:t>—</w:t>
      </w:r>
      <w:r>
        <w:rPr>
          <w:rFonts w:hint="eastAsia"/>
        </w:rPr>
        <w:t>88</w:t>
      </w:r>
      <w:r>
        <w:rPr>
          <w:rFonts w:hint="eastAsia"/>
        </w:rPr>
        <w:t>页，北京</w:t>
      </w:r>
      <w:r>
        <w:rPr>
          <w:rFonts w:hint="eastAsia"/>
        </w:rPr>
        <w:t>,</w:t>
      </w:r>
      <w:r>
        <w:rPr>
          <w:rFonts w:hint="eastAsia"/>
        </w:rPr>
        <w:t>法律出版社</w:t>
      </w:r>
      <w:r>
        <w:rPr>
          <w:rFonts w:hint="eastAsia"/>
        </w:rPr>
        <w:t>,2015.10</w:t>
      </w:r>
      <w:r>
        <w:rPr>
          <w:rFonts w:hint="eastAsia"/>
        </w:rPr>
        <w:t>。</w:t>
      </w:r>
    </w:p>
  </w:footnote>
  <w:footnote w:id="12">
    <w:p w:rsidR="00845ECD" w:rsidRPr="00845ECD" w:rsidRDefault="00845ECD">
      <w:pPr>
        <w:pStyle w:val="a6"/>
        <w:rPr>
          <w:rFonts w:hint="eastAsia"/>
          <w:sz w:val="21"/>
          <w:szCs w:val="22"/>
        </w:rPr>
      </w:pPr>
      <w:r w:rsidRPr="00845ECD">
        <w:rPr>
          <w:sz w:val="21"/>
          <w:szCs w:val="22"/>
        </w:rPr>
        <w:t>[10]</w:t>
      </w:r>
      <w:r w:rsidRPr="00845ECD">
        <w:rPr>
          <w:rFonts w:hint="eastAsia"/>
        </w:rPr>
        <w:t xml:space="preserve"> </w:t>
      </w:r>
      <w:r>
        <w:rPr>
          <w:rFonts w:hint="eastAsia"/>
        </w:rPr>
        <w:t>参见程啸</w:t>
      </w:r>
      <w:r>
        <w:rPr>
          <w:rFonts w:hint="eastAsia"/>
        </w:rPr>
        <w:t>:</w:t>
      </w:r>
      <w:r>
        <w:rPr>
          <w:rFonts w:hint="eastAsia"/>
        </w:rPr>
        <w:t>《侵权责任法》第二版</w:t>
      </w:r>
      <w:r>
        <w:rPr>
          <w:rFonts w:hint="eastAsia"/>
        </w:rPr>
        <w:t>,</w:t>
      </w:r>
      <w:r>
        <w:rPr>
          <w:rFonts w:hint="eastAsia"/>
        </w:rPr>
        <w:t>第</w:t>
      </w:r>
      <w:r>
        <w:rPr>
          <w:rFonts w:hint="eastAsia"/>
        </w:rPr>
        <w:t>85</w:t>
      </w:r>
      <w:r>
        <w:rPr>
          <w:rFonts w:hint="eastAsia"/>
        </w:rPr>
        <w:t>—</w:t>
      </w:r>
      <w:r>
        <w:rPr>
          <w:rFonts w:hint="eastAsia"/>
        </w:rPr>
        <w:t>88</w:t>
      </w:r>
      <w:r>
        <w:rPr>
          <w:rFonts w:hint="eastAsia"/>
        </w:rPr>
        <w:t>页，北京</w:t>
      </w:r>
      <w:r>
        <w:rPr>
          <w:rFonts w:hint="eastAsia"/>
        </w:rPr>
        <w:t>,</w:t>
      </w:r>
      <w:r>
        <w:rPr>
          <w:rFonts w:hint="eastAsia"/>
        </w:rPr>
        <w:t>法律出版社</w:t>
      </w:r>
      <w:r>
        <w:rPr>
          <w:rFonts w:hint="eastAsia"/>
        </w:rPr>
        <w:t>,2015.10</w:t>
      </w:r>
      <w:r>
        <w:rPr>
          <w:rFonts w:hint="eastAsia"/>
        </w:rPr>
        <w:t>。</w:t>
      </w:r>
    </w:p>
  </w:footnote>
  <w:footnote w:id="13">
    <w:p w:rsidR="00845ECD" w:rsidRPr="00845ECD" w:rsidRDefault="00845ECD">
      <w:pPr>
        <w:pStyle w:val="a6"/>
        <w:rPr>
          <w:rFonts w:hint="eastAsia"/>
          <w:sz w:val="21"/>
          <w:szCs w:val="22"/>
        </w:rPr>
      </w:pPr>
      <w:r w:rsidRPr="00845ECD">
        <w:rPr>
          <w:sz w:val="21"/>
          <w:szCs w:val="22"/>
        </w:rPr>
        <w:t>[11]</w:t>
      </w:r>
      <w:r w:rsidRPr="00845ECD">
        <w:rPr>
          <w:rFonts w:hint="eastAsia"/>
        </w:rPr>
        <w:t xml:space="preserve"> </w:t>
      </w:r>
      <w:r>
        <w:rPr>
          <w:rFonts w:hint="eastAsia"/>
        </w:rPr>
        <w:t>参见程啸</w:t>
      </w:r>
      <w:r>
        <w:rPr>
          <w:rFonts w:hint="eastAsia"/>
        </w:rPr>
        <w:t>:</w:t>
      </w:r>
      <w:r>
        <w:rPr>
          <w:rFonts w:hint="eastAsia"/>
        </w:rPr>
        <w:t>《侵权责任法》第二版</w:t>
      </w:r>
      <w:r>
        <w:rPr>
          <w:rFonts w:hint="eastAsia"/>
        </w:rPr>
        <w:t>,</w:t>
      </w:r>
      <w:r>
        <w:rPr>
          <w:rFonts w:hint="eastAsia"/>
        </w:rPr>
        <w:t>北京</w:t>
      </w:r>
      <w:r>
        <w:rPr>
          <w:rFonts w:hint="eastAsia"/>
        </w:rPr>
        <w:t>,</w:t>
      </w:r>
      <w:r>
        <w:rPr>
          <w:rFonts w:hint="eastAsia"/>
        </w:rPr>
        <w:t>法律出版社</w:t>
      </w:r>
      <w:r>
        <w:rPr>
          <w:rFonts w:hint="eastAsia"/>
        </w:rPr>
        <w:t>,2015.10</w:t>
      </w:r>
      <w:r>
        <w:rPr>
          <w:rFonts w:hint="eastAsia"/>
        </w:rPr>
        <w:t>。</w:t>
      </w:r>
      <w:r w:rsidRPr="00845ECD">
        <w:rPr>
          <w:sz w:val="21"/>
          <w:szCs w:val="22"/>
        </w:rPr>
        <w:t xml:space="preserve"> </w:t>
      </w:r>
    </w:p>
  </w:footnote>
  <w:footnote w:id="14">
    <w:p w:rsidR="00845ECD" w:rsidRPr="00845ECD" w:rsidRDefault="00845ECD">
      <w:pPr>
        <w:pStyle w:val="a6"/>
        <w:rPr>
          <w:rFonts w:hint="eastAsia"/>
          <w:sz w:val="21"/>
          <w:szCs w:val="22"/>
        </w:rPr>
      </w:pPr>
      <w:r w:rsidRPr="00845ECD">
        <w:rPr>
          <w:sz w:val="21"/>
          <w:szCs w:val="22"/>
        </w:rPr>
        <w:t>[12]</w:t>
      </w:r>
      <w:r w:rsidRPr="00845ECD">
        <w:rPr>
          <w:rFonts w:hint="eastAsia"/>
        </w:rPr>
        <w:t xml:space="preserve"> </w:t>
      </w:r>
      <w:r>
        <w:rPr>
          <w:rFonts w:hint="eastAsia"/>
        </w:rPr>
        <w:t>参见王竹</w:t>
      </w:r>
      <w:r>
        <w:rPr>
          <w:rFonts w:hint="eastAsia"/>
        </w:rPr>
        <w:t>:</w:t>
      </w:r>
      <w:r>
        <w:rPr>
          <w:rFonts w:hint="eastAsia"/>
        </w:rPr>
        <w:t>《侵权责任法疑难问题专题研究》第</w:t>
      </w:r>
      <w:r>
        <w:rPr>
          <w:rFonts w:hint="eastAsia"/>
        </w:rPr>
        <w:t>238</w:t>
      </w:r>
      <w:r>
        <w:rPr>
          <w:rFonts w:hint="eastAsia"/>
        </w:rPr>
        <w:t>—</w:t>
      </w:r>
      <w:r>
        <w:rPr>
          <w:rFonts w:hint="eastAsia"/>
        </w:rPr>
        <w:t>239</w:t>
      </w:r>
      <w:r>
        <w:rPr>
          <w:rFonts w:hint="eastAsia"/>
        </w:rPr>
        <w:t>页</w:t>
      </w:r>
      <w:r>
        <w:rPr>
          <w:rFonts w:hint="eastAsia"/>
        </w:rPr>
        <w:t>,</w:t>
      </w:r>
      <w:r>
        <w:rPr>
          <w:rFonts w:hint="eastAsia"/>
        </w:rPr>
        <w:t>北京，中国人民大学出版社，</w:t>
      </w:r>
      <w:r>
        <w:rPr>
          <w:rFonts w:hint="eastAsia"/>
        </w:rPr>
        <w:t>2012.4</w:t>
      </w:r>
      <w:r>
        <w:rPr>
          <w:rFonts w:hint="eastAsia"/>
        </w:rPr>
        <w:t>。</w:t>
      </w:r>
      <w:r w:rsidRPr="00845ECD">
        <w:rPr>
          <w:sz w:val="21"/>
          <w:szCs w:val="22"/>
        </w:rPr>
        <w:t xml:space="preserve"> </w:t>
      </w:r>
    </w:p>
  </w:footnote>
  <w:footnote w:id="15">
    <w:p w:rsidR="00845ECD" w:rsidRPr="00845ECD" w:rsidRDefault="00845ECD">
      <w:pPr>
        <w:pStyle w:val="a6"/>
        <w:rPr>
          <w:rFonts w:hint="eastAsia"/>
          <w:sz w:val="21"/>
          <w:szCs w:val="22"/>
        </w:rPr>
      </w:pPr>
      <w:r w:rsidRPr="00845ECD">
        <w:rPr>
          <w:sz w:val="21"/>
          <w:szCs w:val="22"/>
        </w:rPr>
        <w:t xml:space="preserve">[13] </w:t>
      </w:r>
      <w:r>
        <w:rPr>
          <w:rFonts w:hint="eastAsia"/>
        </w:rPr>
        <w:t>参见程啸</w:t>
      </w:r>
      <w:r>
        <w:rPr>
          <w:rFonts w:hint="eastAsia"/>
        </w:rPr>
        <w:t>:</w:t>
      </w:r>
      <w:r>
        <w:rPr>
          <w:rFonts w:hint="eastAsia"/>
        </w:rPr>
        <w:t>《侵权责任法》第二版</w:t>
      </w:r>
      <w:r>
        <w:rPr>
          <w:rFonts w:hint="eastAsia"/>
        </w:rPr>
        <w:t>,645</w:t>
      </w:r>
      <w:r>
        <w:rPr>
          <w:rFonts w:hint="eastAsia"/>
        </w:rPr>
        <w:t>页，北京</w:t>
      </w:r>
      <w:r>
        <w:rPr>
          <w:rFonts w:hint="eastAsia"/>
        </w:rPr>
        <w:t>,</w:t>
      </w:r>
      <w:r>
        <w:rPr>
          <w:rFonts w:hint="eastAsia"/>
        </w:rPr>
        <w:t>法律出版社</w:t>
      </w:r>
      <w:r>
        <w:rPr>
          <w:rFonts w:hint="eastAsia"/>
        </w:rPr>
        <w:t>,2015.10</w:t>
      </w:r>
      <w:r>
        <w:rPr>
          <w:rFonts w:hint="eastAsia"/>
        </w:rPr>
        <w:t>。</w:t>
      </w:r>
    </w:p>
  </w:footnote>
  <w:footnote w:id="16">
    <w:p w:rsidR="00845ECD" w:rsidRPr="00845ECD" w:rsidRDefault="00845ECD">
      <w:pPr>
        <w:pStyle w:val="a6"/>
        <w:rPr>
          <w:rFonts w:hint="eastAsia"/>
          <w:sz w:val="21"/>
          <w:szCs w:val="22"/>
        </w:rPr>
      </w:pPr>
      <w:r w:rsidRPr="00845ECD">
        <w:rPr>
          <w:sz w:val="21"/>
          <w:szCs w:val="22"/>
        </w:rPr>
        <w:t>[14]</w:t>
      </w:r>
      <w:r w:rsidRPr="00845ECD">
        <w:rPr>
          <w:rFonts w:hint="eastAsia"/>
        </w:rPr>
        <w:t xml:space="preserve"> </w:t>
      </w:r>
      <w:r>
        <w:rPr>
          <w:rFonts w:hint="eastAsia"/>
        </w:rPr>
        <w:t>参见王利明</w:t>
      </w:r>
      <w:r>
        <w:rPr>
          <w:rFonts w:hint="eastAsia"/>
        </w:rPr>
        <w:t>,</w:t>
      </w:r>
      <w:r>
        <w:rPr>
          <w:rFonts w:hint="eastAsia"/>
        </w:rPr>
        <w:t>杨立新等</w:t>
      </w:r>
      <w:r>
        <w:rPr>
          <w:rFonts w:hint="eastAsia"/>
        </w:rPr>
        <w:t>:</w:t>
      </w:r>
      <w:r>
        <w:rPr>
          <w:rFonts w:hint="eastAsia"/>
        </w:rPr>
        <w:t>《抛掷物致人损害的责任认定》</w:t>
      </w:r>
      <w:r>
        <w:rPr>
          <w:rFonts w:hint="eastAsia"/>
        </w:rPr>
        <w:t>,</w:t>
      </w:r>
      <w:r>
        <w:rPr>
          <w:rFonts w:hint="eastAsia"/>
        </w:rPr>
        <w:t>载判例研究</w:t>
      </w:r>
      <w:r>
        <w:rPr>
          <w:rFonts w:hint="eastAsia"/>
        </w:rPr>
        <w:t>,2004(2)</w:t>
      </w:r>
      <w:r>
        <w:rPr>
          <w:rFonts w:hint="eastAsia"/>
        </w:rPr>
        <w:t>。</w:t>
      </w:r>
      <w:r w:rsidRPr="00845ECD">
        <w:rPr>
          <w:sz w:val="21"/>
          <w:szCs w:val="22"/>
        </w:rPr>
        <w:t xml:space="preserve"> </w:t>
      </w:r>
    </w:p>
  </w:footnote>
  <w:footnote w:id="17">
    <w:p w:rsidR="00845ECD" w:rsidRPr="00845ECD" w:rsidRDefault="00845ECD">
      <w:pPr>
        <w:pStyle w:val="a6"/>
        <w:rPr>
          <w:rFonts w:hint="eastAsia"/>
        </w:rPr>
      </w:pPr>
      <w:r w:rsidRPr="00845ECD">
        <w:rPr>
          <w:sz w:val="21"/>
          <w:szCs w:val="22"/>
        </w:rPr>
        <w:t>[15]</w:t>
      </w:r>
      <w:r w:rsidRPr="00845ECD">
        <w:rPr>
          <w:rFonts w:hint="eastAsia"/>
        </w:rPr>
        <w:t xml:space="preserve"> </w:t>
      </w:r>
      <w:r>
        <w:rPr>
          <w:rFonts w:hint="eastAsia"/>
        </w:rPr>
        <w:t>山东省济南市市中区人民法院（</w:t>
      </w:r>
      <w:r>
        <w:rPr>
          <w:rFonts w:hint="eastAsia"/>
        </w:rPr>
        <w:t>2001</w:t>
      </w:r>
      <w:r>
        <w:rPr>
          <w:rFonts w:hint="eastAsia"/>
        </w:rPr>
        <w:t>）市民初字第</w:t>
      </w:r>
      <w:r>
        <w:rPr>
          <w:rFonts w:hint="eastAsia"/>
        </w:rPr>
        <w:t>1663</w:t>
      </w:r>
      <w:r>
        <w:rPr>
          <w:rFonts w:hint="eastAsia"/>
        </w:rPr>
        <w:t>号民事裁定书。</w:t>
      </w:r>
      <w:r w:rsidRPr="00845ECD">
        <w:rPr>
          <w:sz w:val="21"/>
          <w:szCs w:val="22"/>
        </w:rPr>
        <w:t xml:space="preserve"> </w:t>
      </w:r>
    </w:p>
  </w:footnote>
  <w:footnote w:id="18">
    <w:p w:rsidR="00845ECD" w:rsidRPr="00845ECD" w:rsidRDefault="00845ECD">
      <w:pPr>
        <w:pStyle w:val="a6"/>
        <w:rPr>
          <w:rFonts w:hint="eastAsia"/>
          <w:sz w:val="21"/>
          <w:szCs w:val="22"/>
        </w:rPr>
      </w:pPr>
      <w:r w:rsidRPr="00845ECD">
        <w:rPr>
          <w:sz w:val="21"/>
          <w:szCs w:val="22"/>
        </w:rPr>
        <w:t>[16]</w:t>
      </w:r>
      <w:r w:rsidRPr="00845ECD">
        <w:rPr>
          <w:rFonts w:hint="eastAsia"/>
        </w:rPr>
        <w:t xml:space="preserve"> </w:t>
      </w:r>
      <w:r>
        <w:rPr>
          <w:rFonts w:hint="eastAsia"/>
        </w:rPr>
        <w:t>参见程啸</w:t>
      </w:r>
      <w:r>
        <w:rPr>
          <w:rFonts w:hint="eastAsia"/>
        </w:rPr>
        <w:t>:</w:t>
      </w:r>
      <w:r>
        <w:rPr>
          <w:rFonts w:hint="eastAsia"/>
        </w:rPr>
        <w:t>《侵权责任法》第二版</w:t>
      </w:r>
      <w:r>
        <w:rPr>
          <w:rFonts w:hint="eastAsia"/>
        </w:rPr>
        <w:t>,644</w:t>
      </w:r>
      <w:r>
        <w:rPr>
          <w:rFonts w:hint="eastAsia"/>
        </w:rPr>
        <w:t>页，北京</w:t>
      </w:r>
      <w:r>
        <w:rPr>
          <w:rFonts w:hint="eastAsia"/>
        </w:rPr>
        <w:t>,</w:t>
      </w:r>
      <w:r>
        <w:rPr>
          <w:rFonts w:hint="eastAsia"/>
        </w:rPr>
        <w:t>法律出版社</w:t>
      </w:r>
      <w:r>
        <w:rPr>
          <w:rFonts w:hint="eastAsia"/>
        </w:rPr>
        <w:t>,2015.10</w:t>
      </w:r>
      <w:r>
        <w:rPr>
          <w:rFonts w:hint="eastAsia"/>
        </w:rPr>
        <w:t>。</w:t>
      </w:r>
      <w:r w:rsidRPr="00845ECD">
        <w:rPr>
          <w:sz w:val="21"/>
          <w:szCs w:val="22"/>
        </w:rPr>
        <w:t xml:space="preserve"> </w:t>
      </w:r>
    </w:p>
  </w:footnote>
  <w:footnote w:id="19">
    <w:p w:rsidR="00845ECD" w:rsidRPr="00845ECD" w:rsidRDefault="00845ECD">
      <w:pPr>
        <w:pStyle w:val="a6"/>
        <w:rPr>
          <w:rFonts w:hint="eastAsia"/>
          <w:sz w:val="21"/>
          <w:szCs w:val="22"/>
        </w:rPr>
      </w:pPr>
      <w:r w:rsidRPr="00845ECD">
        <w:rPr>
          <w:sz w:val="21"/>
          <w:szCs w:val="22"/>
        </w:rPr>
        <w:t xml:space="preserve">[17] </w:t>
      </w:r>
      <w:r>
        <w:rPr>
          <w:rFonts w:hint="eastAsia"/>
        </w:rPr>
        <w:t>参见杨立新：《侵权责任法》，</w:t>
      </w:r>
      <w:r>
        <w:rPr>
          <w:rFonts w:hint="eastAsia"/>
        </w:rPr>
        <w:t>580</w:t>
      </w:r>
      <w:r>
        <w:rPr>
          <w:rFonts w:hint="eastAsia"/>
        </w:rPr>
        <w:t>页，北京，法律出版社，</w:t>
      </w:r>
      <w:r>
        <w:rPr>
          <w:rFonts w:hint="eastAsia"/>
        </w:rPr>
        <w:t>2010.3</w:t>
      </w:r>
      <w:r>
        <w:rPr>
          <w:rFonts w:hint="eastAsia"/>
        </w:rPr>
        <w:t>。</w:t>
      </w:r>
    </w:p>
  </w:footnote>
  <w:footnote w:id="20">
    <w:p w:rsidR="00845ECD" w:rsidRPr="00845ECD" w:rsidRDefault="00845ECD">
      <w:pPr>
        <w:pStyle w:val="a6"/>
        <w:rPr>
          <w:rFonts w:hint="eastAsia"/>
          <w:sz w:val="21"/>
          <w:szCs w:val="22"/>
        </w:rPr>
      </w:pPr>
      <w:r w:rsidRPr="00845ECD">
        <w:rPr>
          <w:sz w:val="21"/>
          <w:szCs w:val="22"/>
        </w:rPr>
        <w:t xml:space="preserve">[18] </w:t>
      </w:r>
      <w:r>
        <w:rPr>
          <w:rFonts w:hint="eastAsia"/>
          <w:kern w:val="0"/>
        </w:rPr>
        <w:t>参见张新宝</w:t>
      </w:r>
      <w:r>
        <w:rPr>
          <w:kern w:val="0"/>
        </w:rPr>
        <w:t>:</w:t>
      </w:r>
      <w:r>
        <w:rPr>
          <w:rFonts w:hint="eastAsia"/>
          <w:kern w:val="0"/>
        </w:rPr>
        <w:t>《侵权责任法立法研究》</w:t>
      </w:r>
      <w:r>
        <w:rPr>
          <w:kern w:val="0"/>
        </w:rPr>
        <w:t>,</w:t>
      </w:r>
      <w:r>
        <w:rPr>
          <w:rFonts w:hint="eastAsia"/>
          <w:kern w:val="0"/>
        </w:rPr>
        <w:t>后记</w:t>
      </w:r>
      <w:r>
        <w:rPr>
          <w:kern w:val="0"/>
        </w:rPr>
        <w:t>,</w:t>
      </w:r>
      <w:r>
        <w:rPr>
          <w:rFonts w:hint="eastAsia"/>
          <w:kern w:val="0"/>
        </w:rPr>
        <w:t>北京</w:t>
      </w:r>
      <w:r>
        <w:rPr>
          <w:kern w:val="0"/>
        </w:rPr>
        <w:t>,</w:t>
      </w:r>
      <w:r>
        <w:rPr>
          <w:rFonts w:hint="eastAsia"/>
          <w:kern w:val="0"/>
        </w:rPr>
        <w:t>中国人民大学出版社</w:t>
      </w:r>
      <w:r>
        <w:rPr>
          <w:kern w:val="0"/>
        </w:rPr>
        <w:t>,2009</w:t>
      </w:r>
      <w:r>
        <w:rPr>
          <w:rFonts w:hint="eastAsia"/>
          <w:kern w:val="0"/>
        </w:rPr>
        <w:t xml:space="preserve">; </w:t>
      </w:r>
      <w:r>
        <w:rPr>
          <w:rFonts w:hint="eastAsia"/>
          <w:kern w:val="0"/>
        </w:rPr>
        <w:t>参见王竹：《高空抛坠物致害责任的“赔”与“不赔”》</w:t>
      </w:r>
      <w:r>
        <w:rPr>
          <w:rFonts w:hint="eastAsia"/>
          <w:kern w:val="0"/>
        </w:rPr>
        <w:t>,</w:t>
      </w:r>
      <w:r>
        <w:rPr>
          <w:rFonts w:hint="eastAsia"/>
          <w:kern w:val="0"/>
        </w:rPr>
        <w:t>载燕山大学学报</w:t>
      </w:r>
      <w:r>
        <w:rPr>
          <w:rFonts w:hint="eastAsia"/>
          <w:kern w:val="0"/>
        </w:rPr>
        <w:t xml:space="preserve">,2008(3); </w:t>
      </w:r>
      <w:r>
        <w:rPr>
          <w:rFonts w:hint="eastAsia"/>
          <w:kern w:val="0"/>
        </w:rPr>
        <w:t>参见杨立新</w:t>
      </w:r>
      <w:r>
        <w:rPr>
          <w:rFonts w:hint="eastAsia"/>
          <w:kern w:val="0"/>
        </w:rPr>
        <w:t>:</w:t>
      </w:r>
      <w:r>
        <w:rPr>
          <w:rFonts w:hint="eastAsia"/>
          <w:kern w:val="0"/>
        </w:rPr>
        <w:t>《侵权责任法</w:t>
      </w:r>
      <w:r>
        <w:rPr>
          <w:rFonts w:hint="eastAsia"/>
          <w:kern w:val="0"/>
        </w:rPr>
        <w:t>:</w:t>
      </w:r>
      <w:r>
        <w:rPr>
          <w:rFonts w:hint="eastAsia"/>
          <w:kern w:val="0"/>
        </w:rPr>
        <w:t>条文背后的故事与难题》</w:t>
      </w:r>
      <w:r>
        <w:rPr>
          <w:rFonts w:hint="eastAsia"/>
          <w:kern w:val="0"/>
        </w:rPr>
        <w:t>,</w:t>
      </w:r>
      <w:r>
        <w:rPr>
          <w:rFonts w:hint="eastAsia"/>
          <w:kern w:val="0"/>
        </w:rPr>
        <w:t>第</w:t>
      </w:r>
      <w:r>
        <w:rPr>
          <w:rFonts w:hint="eastAsia"/>
          <w:kern w:val="0"/>
        </w:rPr>
        <w:t>2</w:t>
      </w:r>
      <w:r>
        <w:rPr>
          <w:rFonts w:hint="eastAsia"/>
          <w:kern w:val="0"/>
        </w:rPr>
        <w:t>版</w:t>
      </w:r>
      <w:r>
        <w:rPr>
          <w:rFonts w:hint="eastAsia"/>
          <w:kern w:val="0"/>
        </w:rPr>
        <w:t>,</w:t>
      </w:r>
      <w:r>
        <w:rPr>
          <w:rFonts w:hint="eastAsia"/>
          <w:kern w:val="0"/>
        </w:rPr>
        <w:t>北京</w:t>
      </w:r>
      <w:r>
        <w:rPr>
          <w:rFonts w:hint="eastAsia"/>
          <w:kern w:val="0"/>
        </w:rPr>
        <w:t>,</w:t>
      </w:r>
      <w:r>
        <w:rPr>
          <w:rFonts w:hint="eastAsia"/>
          <w:kern w:val="0"/>
        </w:rPr>
        <w:t>法律出版社</w:t>
      </w:r>
      <w:r>
        <w:rPr>
          <w:rFonts w:hint="eastAsia"/>
          <w:kern w:val="0"/>
        </w:rPr>
        <w:t>,2018</w:t>
      </w:r>
      <w:r>
        <w:rPr>
          <w:rFonts w:hint="eastAsia"/>
          <w:kern w:val="0"/>
        </w:rPr>
        <w:t>。</w:t>
      </w:r>
    </w:p>
  </w:footnote>
  <w:footnote w:id="21">
    <w:p w:rsidR="00845ECD" w:rsidRPr="00845ECD" w:rsidRDefault="00845ECD">
      <w:pPr>
        <w:pStyle w:val="a6"/>
        <w:rPr>
          <w:rFonts w:hint="eastAsia"/>
          <w:sz w:val="21"/>
          <w:szCs w:val="22"/>
        </w:rPr>
      </w:pPr>
      <w:r w:rsidRPr="00845ECD">
        <w:rPr>
          <w:sz w:val="21"/>
          <w:szCs w:val="22"/>
        </w:rPr>
        <w:t xml:space="preserve">[19] </w:t>
      </w:r>
      <w:r w:rsidR="00790348">
        <w:rPr>
          <w:rFonts w:hint="eastAsia"/>
        </w:rPr>
        <w:t>参见程啸</w:t>
      </w:r>
      <w:r w:rsidR="00790348">
        <w:rPr>
          <w:rFonts w:hint="eastAsia"/>
        </w:rPr>
        <w:t>:</w:t>
      </w:r>
      <w:r w:rsidR="00790348">
        <w:rPr>
          <w:rFonts w:hint="eastAsia"/>
        </w:rPr>
        <w:t>《侵权责任法》第二版</w:t>
      </w:r>
      <w:r w:rsidR="00790348">
        <w:rPr>
          <w:rFonts w:hint="eastAsia"/>
        </w:rPr>
        <w:t>,644-645</w:t>
      </w:r>
      <w:r w:rsidR="00790348">
        <w:rPr>
          <w:rFonts w:hint="eastAsia"/>
        </w:rPr>
        <w:t>页，北京</w:t>
      </w:r>
      <w:r w:rsidR="00790348">
        <w:rPr>
          <w:rFonts w:hint="eastAsia"/>
        </w:rPr>
        <w:t>,</w:t>
      </w:r>
      <w:r w:rsidR="00790348">
        <w:rPr>
          <w:rFonts w:hint="eastAsia"/>
        </w:rPr>
        <w:t>法律出版社</w:t>
      </w:r>
      <w:r w:rsidR="00790348">
        <w:rPr>
          <w:rFonts w:hint="eastAsia"/>
        </w:rPr>
        <w:t>,2015.10</w:t>
      </w:r>
      <w:r w:rsidR="00790348">
        <w:rPr>
          <w:rFonts w:hint="eastAsia"/>
        </w:rPr>
        <w:t>。</w:t>
      </w:r>
    </w:p>
  </w:footnote>
  <w:footnote w:id="22">
    <w:p w:rsidR="00845ECD" w:rsidRDefault="00845ECD">
      <w:pPr>
        <w:pStyle w:val="a6"/>
        <w:rPr>
          <w:rFonts w:hint="eastAsia"/>
        </w:rPr>
      </w:pPr>
      <w:r w:rsidRPr="00845ECD">
        <w:rPr>
          <w:sz w:val="21"/>
          <w:szCs w:val="22"/>
        </w:rPr>
        <w:t>[20]</w:t>
      </w:r>
      <w:r>
        <w:t xml:space="preserve"> </w:t>
      </w:r>
      <w:r w:rsidR="00790348">
        <w:rPr>
          <w:rFonts w:hint="eastAsia"/>
          <w:kern w:val="0"/>
        </w:rPr>
        <w:t>参见杨立新</w:t>
      </w:r>
      <w:r w:rsidR="00790348">
        <w:rPr>
          <w:rFonts w:hint="eastAsia"/>
          <w:kern w:val="0"/>
        </w:rPr>
        <w:t>:</w:t>
      </w:r>
      <w:r w:rsidR="00790348">
        <w:rPr>
          <w:rFonts w:hint="eastAsia"/>
          <w:kern w:val="0"/>
        </w:rPr>
        <w:t>《侵权责任法</w:t>
      </w:r>
      <w:r w:rsidR="00790348">
        <w:rPr>
          <w:rFonts w:hint="eastAsia"/>
          <w:kern w:val="0"/>
        </w:rPr>
        <w:t>:</w:t>
      </w:r>
      <w:r w:rsidR="00790348">
        <w:rPr>
          <w:rFonts w:hint="eastAsia"/>
          <w:kern w:val="0"/>
        </w:rPr>
        <w:t>条文背后的故事与难题》</w:t>
      </w:r>
      <w:r w:rsidR="00790348">
        <w:rPr>
          <w:rFonts w:hint="eastAsia"/>
          <w:kern w:val="0"/>
        </w:rPr>
        <w:t>,</w:t>
      </w:r>
      <w:r w:rsidR="00790348">
        <w:rPr>
          <w:rFonts w:hint="eastAsia"/>
          <w:kern w:val="0"/>
        </w:rPr>
        <w:t>第</w:t>
      </w:r>
      <w:r w:rsidR="00790348">
        <w:rPr>
          <w:rFonts w:hint="eastAsia"/>
          <w:kern w:val="0"/>
        </w:rPr>
        <w:t>2</w:t>
      </w:r>
      <w:r w:rsidR="00790348">
        <w:rPr>
          <w:rFonts w:hint="eastAsia"/>
          <w:kern w:val="0"/>
        </w:rPr>
        <w:t>版</w:t>
      </w:r>
      <w:r w:rsidR="00790348">
        <w:rPr>
          <w:rFonts w:hint="eastAsia"/>
          <w:kern w:val="0"/>
        </w:rPr>
        <w:t>,288</w:t>
      </w:r>
      <w:r w:rsidR="00790348">
        <w:rPr>
          <w:rFonts w:hint="eastAsia"/>
          <w:kern w:val="0"/>
        </w:rPr>
        <w:t>页，北京</w:t>
      </w:r>
      <w:r w:rsidR="00790348">
        <w:rPr>
          <w:rFonts w:hint="eastAsia"/>
          <w:kern w:val="0"/>
        </w:rPr>
        <w:t>,</w:t>
      </w:r>
      <w:r w:rsidR="00790348">
        <w:rPr>
          <w:rFonts w:hint="eastAsia"/>
          <w:kern w:val="0"/>
        </w:rPr>
        <w:t>法律出版社</w:t>
      </w:r>
      <w:r w:rsidR="00790348">
        <w:rPr>
          <w:rFonts w:hint="eastAsia"/>
          <w:kern w:val="0"/>
        </w:rPr>
        <w:t>,2018</w:t>
      </w:r>
      <w:r w:rsidR="00790348">
        <w:rPr>
          <w:rFonts w:hint="eastAsia"/>
          <w:kern w:val="0"/>
        </w:rPr>
        <w:t>。</w:t>
      </w:r>
    </w:p>
  </w:footnote>
  <w:footnote w:id="23">
    <w:p w:rsidR="00790348" w:rsidRPr="00790348" w:rsidRDefault="00790348">
      <w:pPr>
        <w:pStyle w:val="a6"/>
        <w:rPr>
          <w:rFonts w:hint="eastAsia"/>
        </w:rPr>
      </w:pPr>
      <w:r w:rsidRPr="00790348">
        <w:rPr>
          <w:sz w:val="21"/>
          <w:szCs w:val="22"/>
        </w:rPr>
        <w:t xml:space="preserve">[21] </w:t>
      </w:r>
      <w:r w:rsidRPr="00843419">
        <w:rPr>
          <w:rFonts w:asciiTheme="minorEastAsia" w:hAnsiTheme="minorEastAsia" w:hint="eastAsia"/>
        </w:rPr>
        <w:t>湖北省武汉市武昌区</w:t>
      </w:r>
      <w:r>
        <w:rPr>
          <w:rFonts w:asciiTheme="minorEastAsia" w:hAnsiTheme="minorEastAsia" w:hint="eastAsia"/>
        </w:rPr>
        <w:t>人民法院</w:t>
      </w:r>
      <w:r w:rsidRPr="00843419">
        <w:rPr>
          <w:rFonts w:asciiTheme="minorEastAsia" w:hAnsiTheme="minorEastAsia" w:hint="eastAsia"/>
        </w:rPr>
        <w:t>（2012）鄂武昌民初字第00236号民事判决书。</w:t>
      </w:r>
    </w:p>
  </w:footnote>
  <w:footnote w:id="24">
    <w:p w:rsidR="00790348" w:rsidRPr="00790348" w:rsidRDefault="00790348">
      <w:pPr>
        <w:pStyle w:val="a6"/>
        <w:rPr>
          <w:rFonts w:hint="eastAsia"/>
          <w:sz w:val="21"/>
          <w:szCs w:val="22"/>
        </w:rPr>
      </w:pPr>
      <w:r w:rsidRPr="00790348">
        <w:rPr>
          <w:sz w:val="21"/>
          <w:szCs w:val="22"/>
        </w:rPr>
        <w:t xml:space="preserve">[22] </w:t>
      </w:r>
      <w:r>
        <w:rPr>
          <w:rFonts w:hint="eastAsia"/>
        </w:rPr>
        <w:t>陕西省西安市中级人民法院（</w:t>
      </w:r>
      <w:r>
        <w:rPr>
          <w:rFonts w:hint="eastAsia"/>
        </w:rPr>
        <w:t>2017</w:t>
      </w:r>
      <w:r>
        <w:rPr>
          <w:rFonts w:hint="eastAsia"/>
        </w:rPr>
        <w:t>）陕</w:t>
      </w:r>
      <w:r>
        <w:rPr>
          <w:rFonts w:hint="eastAsia"/>
        </w:rPr>
        <w:t>01</w:t>
      </w:r>
      <w:r>
        <w:rPr>
          <w:rFonts w:hint="eastAsia"/>
        </w:rPr>
        <w:t>民终</w:t>
      </w:r>
      <w:r>
        <w:rPr>
          <w:rFonts w:hint="eastAsia"/>
        </w:rPr>
        <w:t>4620</w:t>
      </w:r>
      <w:r>
        <w:rPr>
          <w:rFonts w:hint="eastAsia"/>
        </w:rPr>
        <w:t>号民事判决书。</w:t>
      </w:r>
    </w:p>
  </w:footnote>
  <w:footnote w:id="25">
    <w:p w:rsidR="00790348" w:rsidRPr="00790348" w:rsidRDefault="00790348">
      <w:pPr>
        <w:pStyle w:val="a6"/>
        <w:rPr>
          <w:rFonts w:hint="eastAsia"/>
          <w:sz w:val="21"/>
          <w:szCs w:val="22"/>
        </w:rPr>
      </w:pPr>
      <w:r w:rsidRPr="00790348">
        <w:rPr>
          <w:sz w:val="21"/>
          <w:szCs w:val="22"/>
        </w:rPr>
        <w:t xml:space="preserve">[23] </w:t>
      </w:r>
      <w:r>
        <w:rPr>
          <w:rFonts w:hint="eastAsia"/>
        </w:rPr>
        <w:t>湖北省黄石市西塞山区人民法院（</w:t>
      </w:r>
      <w:r>
        <w:rPr>
          <w:rFonts w:hint="eastAsia"/>
        </w:rPr>
        <w:t>2014</w:t>
      </w:r>
      <w:r>
        <w:rPr>
          <w:rFonts w:hint="eastAsia"/>
        </w:rPr>
        <w:t>）</w:t>
      </w:r>
      <w:r>
        <w:rPr>
          <w:rFonts w:hint="eastAsia"/>
        </w:rPr>
        <w:t>鄂西塞民初字第</w:t>
      </w:r>
      <w:r>
        <w:rPr>
          <w:rFonts w:hint="eastAsia"/>
        </w:rPr>
        <w:t>001</w:t>
      </w:r>
      <w:r>
        <w:rPr>
          <w:rFonts w:hint="eastAsia"/>
        </w:rPr>
        <w:t>号民事判决书。</w:t>
      </w:r>
    </w:p>
  </w:footnote>
  <w:footnote w:id="26">
    <w:p w:rsidR="00790348" w:rsidRDefault="00790348">
      <w:pPr>
        <w:pStyle w:val="a6"/>
        <w:rPr>
          <w:rFonts w:hint="eastAsia"/>
        </w:rPr>
      </w:pPr>
      <w:r w:rsidRPr="00790348">
        <w:rPr>
          <w:sz w:val="21"/>
          <w:szCs w:val="22"/>
        </w:rPr>
        <w:t xml:space="preserve">[24] </w:t>
      </w:r>
      <w:r>
        <w:rPr>
          <w:rFonts w:hint="eastAsia"/>
        </w:rPr>
        <w:t>陕西省宝鸡市渭滨区人民法院（</w:t>
      </w:r>
      <w:r>
        <w:rPr>
          <w:rFonts w:hint="eastAsia"/>
        </w:rPr>
        <w:t>2015</w:t>
      </w:r>
      <w:r>
        <w:rPr>
          <w:rFonts w:hint="eastAsia"/>
        </w:rPr>
        <w:t>）渭滨民少初字第</w:t>
      </w:r>
      <w:r>
        <w:rPr>
          <w:rFonts w:hint="eastAsia"/>
        </w:rPr>
        <w:t>00015</w:t>
      </w:r>
      <w:r>
        <w:rPr>
          <w:rFonts w:hint="eastAsia"/>
        </w:rPr>
        <w:t>号民事判决书。</w:t>
      </w:r>
    </w:p>
  </w:footnote>
  <w:footnote w:id="27">
    <w:p w:rsidR="00790348" w:rsidRPr="00790348" w:rsidRDefault="00790348">
      <w:pPr>
        <w:pStyle w:val="a6"/>
        <w:rPr>
          <w:rFonts w:hint="eastAsia"/>
          <w:sz w:val="21"/>
          <w:szCs w:val="22"/>
        </w:rPr>
      </w:pPr>
      <w:r w:rsidRPr="00790348">
        <w:rPr>
          <w:sz w:val="21"/>
          <w:szCs w:val="22"/>
        </w:rPr>
        <w:t>[25]</w:t>
      </w:r>
      <w:r w:rsidRPr="00790348">
        <w:rPr>
          <w:rFonts w:hint="eastAsia"/>
        </w:rPr>
        <w:t xml:space="preserve"> </w:t>
      </w:r>
      <w:r>
        <w:rPr>
          <w:rFonts w:hint="eastAsia"/>
        </w:rPr>
        <w:t>参见王利明</w:t>
      </w:r>
      <w:r>
        <w:rPr>
          <w:rFonts w:hint="eastAsia"/>
        </w:rPr>
        <w:t>,</w:t>
      </w:r>
      <w:r>
        <w:rPr>
          <w:rFonts w:hint="eastAsia"/>
        </w:rPr>
        <w:t>周友军</w:t>
      </w:r>
      <w:r>
        <w:rPr>
          <w:rFonts w:hint="eastAsia"/>
        </w:rPr>
        <w:t>,</w:t>
      </w:r>
      <w:r>
        <w:rPr>
          <w:rFonts w:hint="eastAsia"/>
        </w:rPr>
        <w:t>高圣平主编：《侵权责任法疑难问题研究》第</w:t>
      </w:r>
      <w:r>
        <w:rPr>
          <w:rFonts w:hint="eastAsia"/>
        </w:rPr>
        <w:t>661</w:t>
      </w:r>
      <w:r>
        <w:rPr>
          <w:rFonts w:hint="eastAsia"/>
        </w:rPr>
        <w:t>—</w:t>
      </w:r>
      <w:r>
        <w:rPr>
          <w:rFonts w:hint="eastAsia"/>
        </w:rPr>
        <w:t>674</w:t>
      </w:r>
      <w:r>
        <w:rPr>
          <w:rFonts w:hint="eastAsia"/>
        </w:rPr>
        <w:t>页</w:t>
      </w:r>
      <w:r>
        <w:rPr>
          <w:rFonts w:hint="eastAsia"/>
        </w:rPr>
        <w:t>,</w:t>
      </w:r>
      <w:r>
        <w:rPr>
          <w:rFonts w:hint="eastAsia"/>
        </w:rPr>
        <w:t>北京</w:t>
      </w:r>
      <w:r>
        <w:rPr>
          <w:rFonts w:hint="eastAsia"/>
        </w:rPr>
        <w:t>,</w:t>
      </w:r>
      <w:r>
        <w:rPr>
          <w:rFonts w:hint="eastAsia"/>
        </w:rPr>
        <w:t>中国法制出版社</w:t>
      </w:r>
      <w:r>
        <w:rPr>
          <w:rFonts w:hint="eastAsia"/>
        </w:rPr>
        <w:t>,2012.6</w:t>
      </w:r>
      <w:r>
        <w:rPr>
          <w:rFonts w:hint="eastAsia"/>
        </w:rPr>
        <w:t>。</w:t>
      </w:r>
      <w:r w:rsidRPr="00790348">
        <w:rPr>
          <w:sz w:val="21"/>
          <w:szCs w:val="22"/>
        </w:rPr>
        <w:t xml:space="preserve"> </w:t>
      </w:r>
    </w:p>
  </w:footnote>
  <w:footnote w:id="28">
    <w:p w:rsidR="00790348" w:rsidRPr="00790348" w:rsidRDefault="00790348">
      <w:pPr>
        <w:pStyle w:val="a6"/>
        <w:rPr>
          <w:rFonts w:hint="eastAsia"/>
          <w:sz w:val="21"/>
          <w:szCs w:val="22"/>
        </w:rPr>
      </w:pPr>
      <w:r w:rsidRPr="00790348">
        <w:rPr>
          <w:sz w:val="21"/>
          <w:szCs w:val="22"/>
        </w:rPr>
        <w:t>[26]</w:t>
      </w:r>
      <w:r w:rsidRPr="00790348">
        <w:rPr>
          <w:rFonts w:hint="eastAsia"/>
        </w:rPr>
        <w:t xml:space="preserve"> </w:t>
      </w:r>
      <w:r>
        <w:rPr>
          <w:rFonts w:hint="eastAsia"/>
        </w:rPr>
        <w:t>参见王利明</w:t>
      </w:r>
      <w:r>
        <w:rPr>
          <w:rFonts w:hint="eastAsia"/>
        </w:rPr>
        <w:t>,</w:t>
      </w:r>
      <w:r>
        <w:rPr>
          <w:rFonts w:hint="eastAsia"/>
        </w:rPr>
        <w:t>周友军</w:t>
      </w:r>
      <w:r>
        <w:rPr>
          <w:rFonts w:hint="eastAsia"/>
        </w:rPr>
        <w:t>,</w:t>
      </w:r>
      <w:r>
        <w:rPr>
          <w:rFonts w:hint="eastAsia"/>
        </w:rPr>
        <w:t>高圣平主编：《侵权责任法疑难问题研究》第</w:t>
      </w:r>
      <w:r>
        <w:rPr>
          <w:rFonts w:hint="eastAsia"/>
        </w:rPr>
        <w:t>661</w:t>
      </w:r>
      <w:r>
        <w:rPr>
          <w:rFonts w:hint="eastAsia"/>
        </w:rPr>
        <w:t>—</w:t>
      </w:r>
      <w:r>
        <w:rPr>
          <w:rFonts w:hint="eastAsia"/>
        </w:rPr>
        <w:t>674</w:t>
      </w:r>
      <w:r>
        <w:rPr>
          <w:rFonts w:hint="eastAsia"/>
        </w:rPr>
        <w:t>页</w:t>
      </w:r>
      <w:r>
        <w:rPr>
          <w:rFonts w:hint="eastAsia"/>
        </w:rPr>
        <w:t>,</w:t>
      </w:r>
      <w:r>
        <w:rPr>
          <w:rFonts w:hint="eastAsia"/>
        </w:rPr>
        <w:t>北京</w:t>
      </w:r>
      <w:r>
        <w:rPr>
          <w:rFonts w:hint="eastAsia"/>
        </w:rPr>
        <w:t>,</w:t>
      </w:r>
      <w:r>
        <w:rPr>
          <w:rFonts w:hint="eastAsia"/>
        </w:rPr>
        <w:t>中国法制出版社</w:t>
      </w:r>
      <w:r>
        <w:rPr>
          <w:rFonts w:hint="eastAsia"/>
        </w:rPr>
        <w:t>,2012.6</w:t>
      </w:r>
      <w:r>
        <w:rPr>
          <w:rFonts w:hint="eastAsia"/>
        </w:rPr>
        <w:t>。</w:t>
      </w:r>
      <w:r w:rsidRPr="00790348">
        <w:rPr>
          <w:sz w:val="21"/>
          <w:szCs w:val="22"/>
        </w:rPr>
        <w:t xml:space="preserve"> </w:t>
      </w:r>
    </w:p>
  </w:footnote>
  <w:footnote w:id="29">
    <w:p w:rsidR="00790348" w:rsidRDefault="00790348" w:rsidP="00790348">
      <w:pPr>
        <w:pStyle w:val="a6"/>
      </w:pPr>
      <w:r w:rsidRPr="00790348">
        <w:rPr>
          <w:sz w:val="21"/>
          <w:szCs w:val="22"/>
        </w:rPr>
        <w:t xml:space="preserve">[27] </w:t>
      </w:r>
      <w:r>
        <w:rPr>
          <w:rFonts w:hint="eastAsia"/>
        </w:rPr>
        <w:t>《智利民法典》规定“</w:t>
      </w:r>
      <w:r w:rsidRPr="00841D3F">
        <w:rPr>
          <w:rFonts w:hint="eastAsia"/>
        </w:rPr>
        <w:t>建筑物所有人应对建筑物因保管或建筑不善致人损害</w:t>
      </w:r>
      <w:r>
        <w:rPr>
          <w:rFonts w:hint="eastAsia"/>
        </w:rPr>
        <w:t>承担赔偿责任；</w:t>
      </w:r>
      <w:r w:rsidRPr="00841D3F">
        <w:rPr>
          <w:rFonts w:hint="eastAsia"/>
        </w:rPr>
        <w:t>如果建筑物为两人以上所共有，共有人</w:t>
      </w:r>
      <w:r>
        <w:rPr>
          <w:rFonts w:hint="eastAsia"/>
        </w:rPr>
        <w:t>应按照建筑物所有权份额的比例分担损害赔偿金”。</w:t>
      </w:r>
    </w:p>
    <w:p w:rsidR="00790348" w:rsidRDefault="00790348" w:rsidP="00790348"/>
    <w:p w:rsidR="00790348" w:rsidRDefault="00790348">
      <w:pPr>
        <w:pStyle w:val="a6"/>
        <w:rPr>
          <w:rFonts w:hint="eastAsia"/>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1554"/>
    <w:multiLevelType w:val="hybridMultilevel"/>
    <w:tmpl w:val="3F9A67A2"/>
    <w:lvl w:ilvl="0" w:tplc="17ACA750">
      <w:start w:val="6"/>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B707B7E"/>
    <w:multiLevelType w:val="hybridMultilevel"/>
    <w:tmpl w:val="123E53A2"/>
    <w:lvl w:ilvl="0" w:tplc="75A4791E">
      <w:start w:val="1"/>
      <w:numFmt w:val="japaneseCounting"/>
      <w:lvlText w:val="（%1）"/>
      <w:lvlJc w:val="left"/>
      <w:pPr>
        <w:ind w:left="1417" w:hanging="85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nsid w:val="13BF2B79"/>
    <w:multiLevelType w:val="hybridMultilevel"/>
    <w:tmpl w:val="FE022B68"/>
    <w:lvl w:ilvl="0" w:tplc="E2D47AD0">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3">
    <w:nsid w:val="20755990"/>
    <w:multiLevelType w:val="hybridMultilevel"/>
    <w:tmpl w:val="1CCABD8E"/>
    <w:lvl w:ilvl="0" w:tplc="0D409686">
      <w:start w:val="1"/>
      <w:numFmt w:val="japaneseCounting"/>
      <w:lvlText w:val="（%1）"/>
      <w:lvlJc w:val="left"/>
      <w:pPr>
        <w:ind w:left="2137" w:hanging="855"/>
      </w:pPr>
      <w:rPr>
        <w:rFonts w:hint="default"/>
      </w:r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abstractNum w:abstractNumId="4">
    <w:nsid w:val="405A7499"/>
    <w:multiLevelType w:val="hybridMultilevel"/>
    <w:tmpl w:val="964205E6"/>
    <w:lvl w:ilvl="0" w:tplc="223A6830">
      <w:start w:val="6"/>
      <w:numFmt w:val="japaneseCounting"/>
      <w:lvlText w:val="（%1）"/>
      <w:lvlJc w:val="left"/>
      <w:pPr>
        <w:ind w:left="1310" w:hanging="75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4B9010FA"/>
    <w:multiLevelType w:val="hybridMultilevel"/>
    <w:tmpl w:val="5A8E7080"/>
    <w:lvl w:ilvl="0" w:tplc="2774FE2A">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nsid w:val="6C3A3546"/>
    <w:multiLevelType w:val="hybridMultilevel"/>
    <w:tmpl w:val="4D08C45C"/>
    <w:lvl w:ilvl="0" w:tplc="FA6CBF02">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nsid w:val="728245A4"/>
    <w:multiLevelType w:val="hybridMultilevel"/>
    <w:tmpl w:val="A09AE11A"/>
    <w:lvl w:ilvl="0" w:tplc="09EE3C32">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nsid w:val="79A50186"/>
    <w:multiLevelType w:val="hybridMultilevel"/>
    <w:tmpl w:val="B7AE1066"/>
    <w:lvl w:ilvl="0" w:tplc="B07636C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7"/>
  </w:num>
  <w:num w:numId="2">
    <w:abstractNumId w:val="8"/>
  </w:num>
  <w:num w:numId="3">
    <w:abstractNumId w:val="3"/>
  </w:num>
  <w:num w:numId="4">
    <w:abstractNumId w:val="5"/>
  </w:num>
  <w:num w:numId="5">
    <w:abstractNumId w:val="1"/>
  </w:num>
  <w:num w:numId="6">
    <w:abstractNumId w:val="6"/>
  </w:num>
  <w:num w:numId="7">
    <w:abstractNumId w:val="4"/>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0418"/>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1904"/>
    <w:rsid w:val="00011D65"/>
    <w:rsid w:val="00012306"/>
    <w:rsid w:val="00014B40"/>
    <w:rsid w:val="00016421"/>
    <w:rsid w:val="000241E3"/>
    <w:rsid w:val="00025B3F"/>
    <w:rsid w:val="00040CCC"/>
    <w:rsid w:val="00043CCD"/>
    <w:rsid w:val="00045365"/>
    <w:rsid w:val="00047D1B"/>
    <w:rsid w:val="00052684"/>
    <w:rsid w:val="00062062"/>
    <w:rsid w:val="000651C0"/>
    <w:rsid w:val="000652E8"/>
    <w:rsid w:val="000778E2"/>
    <w:rsid w:val="000812FB"/>
    <w:rsid w:val="00081841"/>
    <w:rsid w:val="00083F5A"/>
    <w:rsid w:val="000A2C29"/>
    <w:rsid w:val="000B4847"/>
    <w:rsid w:val="000B4B12"/>
    <w:rsid w:val="000B5B81"/>
    <w:rsid w:val="000B61CC"/>
    <w:rsid w:val="000B65C7"/>
    <w:rsid w:val="000C00F4"/>
    <w:rsid w:val="000C0377"/>
    <w:rsid w:val="000C0F99"/>
    <w:rsid w:val="000C5A48"/>
    <w:rsid w:val="000E454E"/>
    <w:rsid w:val="000F236F"/>
    <w:rsid w:val="001101DB"/>
    <w:rsid w:val="00111D16"/>
    <w:rsid w:val="0012087F"/>
    <w:rsid w:val="00137ABE"/>
    <w:rsid w:val="00153BC7"/>
    <w:rsid w:val="00165109"/>
    <w:rsid w:val="001671F1"/>
    <w:rsid w:val="00170248"/>
    <w:rsid w:val="001721F4"/>
    <w:rsid w:val="00180C7A"/>
    <w:rsid w:val="001877DF"/>
    <w:rsid w:val="001953C2"/>
    <w:rsid w:val="0019691C"/>
    <w:rsid w:val="001A1C33"/>
    <w:rsid w:val="001C443D"/>
    <w:rsid w:val="001D11B6"/>
    <w:rsid w:val="001E068E"/>
    <w:rsid w:val="001E6D1D"/>
    <w:rsid w:val="001F2E39"/>
    <w:rsid w:val="0020194A"/>
    <w:rsid w:val="00235DF2"/>
    <w:rsid w:val="00236E0F"/>
    <w:rsid w:val="002501E2"/>
    <w:rsid w:val="0025071A"/>
    <w:rsid w:val="00256595"/>
    <w:rsid w:val="00261EA4"/>
    <w:rsid w:val="00270273"/>
    <w:rsid w:val="002715F2"/>
    <w:rsid w:val="002A66FC"/>
    <w:rsid w:val="002B2655"/>
    <w:rsid w:val="002B6DF9"/>
    <w:rsid w:val="002C2031"/>
    <w:rsid w:val="002C57EE"/>
    <w:rsid w:val="002D25F0"/>
    <w:rsid w:val="002E3AE0"/>
    <w:rsid w:val="002E53DD"/>
    <w:rsid w:val="002E7E6A"/>
    <w:rsid w:val="002F0DA2"/>
    <w:rsid w:val="00300FDA"/>
    <w:rsid w:val="003040AB"/>
    <w:rsid w:val="00305839"/>
    <w:rsid w:val="00310D02"/>
    <w:rsid w:val="00320EA8"/>
    <w:rsid w:val="00326E07"/>
    <w:rsid w:val="00327AF5"/>
    <w:rsid w:val="0034387D"/>
    <w:rsid w:val="003455B6"/>
    <w:rsid w:val="00363E53"/>
    <w:rsid w:val="00367150"/>
    <w:rsid w:val="0037542D"/>
    <w:rsid w:val="00375BCF"/>
    <w:rsid w:val="00384CA0"/>
    <w:rsid w:val="00391D8B"/>
    <w:rsid w:val="0039554A"/>
    <w:rsid w:val="003B2846"/>
    <w:rsid w:val="003B3203"/>
    <w:rsid w:val="003C1B31"/>
    <w:rsid w:val="003C3A69"/>
    <w:rsid w:val="003C70A3"/>
    <w:rsid w:val="003E0AF6"/>
    <w:rsid w:val="003F5AF9"/>
    <w:rsid w:val="00400772"/>
    <w:rsid w:val="00401742"/>
    <w:rsid w:val="00403A6F"/>
    <w:rsid w:val="00421FCF"/>
    <w:rsid w:val="004300D5"/>
    <w:rsid w:val="0043234F"/>
    <w:rsid w:val="004410B6"/>
    <w:rsid w:val="00452841"/>
    <w:rsid w:val="00474CB8"/>
    <w:rsid w:val="00481125"/>
    <w:rsid w:val="004837EF"/>
    <w:rsid w:val="004A0E08"/>
    <w:rsid w:val="004B54EB"/>
    <w:rsid w:val="004D5A02"/>
    <w:rsid w:val="004E2788"/>
    <w:rsid w:val="004F2438"/>
    <w:rsid w:val="004F3547"/>
    <w:rsid w:val="004F4CA8"/>
    <w:rsid w:val="004F5057"/>
    <w:rsid w:val="00523192"/>
    <w:rsid w:val="00533B6B"/>
    <w:rsid w:val="0056461B"/>
    <w:rsid w:val="00565A98"/>
    <w:rsid w:val="005676FB"/>
    <w:rsid w:val="00583855"/>
    <w:rsid w:val="005863AA"/>
    <w:rsid w:val="005947A9"/>
    <w:rsid w:val="00595D08"/>
    <w:rsid w:val="005A2944"/>
    <w:rsid w:val="005A5515"/>
    <w:rsid w:val="005C42A7"/>
    <w:rsid w:val="005D7395"/>
    <w:rsid w:val="005E6AF9"/>
    <w:rsid w:val="005F2E9E"/>
    <w:rsid w:val="005F5303"/>
    <w:rsid w:val="00610A66"/>
    <w:rsid w:val="006275F4"/>
    <w:rsid w:val="00657A4C"/>
    <w:rsid w:val="00677C98"/>
    <w:rsid w:val="0068295D"/>
    <w:rsid w:val="006B0987"/>
    <w:rsid w:val="006C0127"/>
    <w:rsid w:val="006C1D95"/>
    <w:rsid w:val="006C266A"/>
    <w:rsid w:val="006C64CF"/>
    <w:rsid w:val="006E7B2F"/>
    <w:rsid w:val="006F3506"/>
    <w:rsid w:val="00700029"/>
    <w:rsid w:val="00705C78"/>
    <w:rsid w:val="00705EB2"/>
    <w:rsid w:val="007179FB"/>
    <w:rsid w:val="00720F0F"/>
    <w:rsid w:val="007221C7"/>
    <w:rsid w:val="007264F6"/>
    <w:rsid w:val="007272BE"/>
    <w:rsid w:val="0073140C"/>
    <w:rsid w:val="0073203E"/>
    <w:rsid w:val="007452FB"/>
    <w:rsid w:val="00754CCC"/>
    <w:rsid w:val="0076488D"/>
    <w:rsid w:val="00772042"/>
    <w:rsid w:val="007811EF"/>
    <w:rsid w:val="007834C9"/>
    <w:rsid w:val="00785131"/>
    <w:rsid w:val="007864C4"/>
    <w:rsid w:val="007901D1"/>
    <w:rsid w:val="00790348"/>
    <w:rsid w:val="00795DCC"/>
    <w:rsid w:val="00797AFA"/>
    <w:rsid w:val="007A1D6B"/>
    <w:rsid w:val="007A7D01"/>
    <w:rsid w:val="007B5C0B"/>
    <w:rsid w:val="007D6F2F"/>
    <w:rsid w:val="007E49B8"/>
    <w:rsid w:val="007F34F1"/>
    <w:rsid w:val="0080445F"/>
    <w:rsid w:val="00816634"/>
    <w:rsid w:val="008320CC"/>
    <w:rsid w:val="00837EA4"/>
    <w:rsid w:val="00841D3F"/>
    <w:rsid w:val="00843419"/>
    <w:rsid w:val="00844ED9"/>
    <w:rsid w:val="00845ECD"/>
    <w:rsid w:val="0086014E"/>
    <w:rsid w:val="00866446"/>
    <w:rsid w:val="00871122"/>
    <w:rsid w:val="00875AA0"/>
    <w:rsid w:val="00877981"/>
    <w:rsid w:val="00886360"/>
    <w:rsid w:val="00892691"/>
    <w:rsid w:val="0089463A"/>
    <w:rsid w:val="008A2E18"/>
    <w:rsid w:val="008C107F"/>
    <w:rsid w:val="008C340E"/>
    <w:rsid w:val="008C68E3"/>
    <w:rsid w:val="008D57F3"/>
    <w:rsid w:val="008E3759"/>
    <w:rsid w:val="008E5A09"/>
    <w:rsid w:val="008F04ED"/>
    <w:rsid w:val="008F3E11"/>
    <w:rsid w:val="00903B96"/>
    <w:rsid w:val="00935214"/>
    <w:rsid w:val="00956922"/>
    <w:rsid w:val="00961D45"/>
    <w:rsid w:val="00964D38"/>
    <w:rsid w:val="009801F9"/>
    <w:rsid w:val="009860F6"/>
    <w:rsid w:val="009913E0"/>
    <w:rsid w:val="009963AE"/>
    <w:rsid w:val="009970F4"/>
    <w:rsid w:val="00997189"/>
    <w:rsid w:val="009A1613"/>
    <w:rsid w:val="009A7377"/>
    <w:rsid w:val="009B2FF9"/>
    <w:rsid w:val="009B71B6"/>
    <w:rsid w:val="009B791A"/>
    <w:rsid w:val="009F1CEF"/>
    <w:rsid w:val="009F24BE"/>
    <w:rsid w:val="00A054D0"/>
    <w:rsid w:val="00A07CE6"/>
    <w:rsid w:val="00A12BA2"/>
    <w:rsid w:val="00A143FE"/>
    <w:rsid w:val="00A16C46"/>
    <w:rsid w:val="00A16DA5"/>
    <w:rsid w:val="00A2337F"/>
    <w:rsid w:val="00A4135F"/>
    <w:rsid w:val="00A53EE4"/>
    <w:rsid w:val="00A573E4"/>
    <w:rsid w:val="00A64F1D"/>
    <w:rsid w:val="00A80A80"/>
    <w:rsid w:val="00A9123F"/>
    <w:rsid w:val="00A93452"/>
    <w:rsid w:val="00AA00F2"/>
    <w:rsid w:val="00AA3D18"/>
    <w:rsid w:val="00AA7E62"/>
    <w:rsid w:val="00AB0BA4"/>
    <w:rsid w:val="00AB1904"/>
    <w:rsid w:val="00AB2E7C"/>
    <w:rsid w:val="00AB3A28"/>
    <w:rsid w:val="00AB511A"/>
    <w:rsid w:val="00AC110E"/>
    <w:rsid w:val="00AC3E90"/>
    <w:rsid w:val="00AC5EAD"/>
    <w:rsid w:val="00AE0687"/>
    <w:rsid w:val="00AF3485"/>
    <w:rsid w:val="00AF4E53"/>
    <w:rsid w:val="00AF7B21"/>
    <w:rsid w:val="00B04470"/>
    <w:rsid w:val="00B17DF8"/>
    <w:rsid w:val="00B23688"/>
    <w:rsid w:val="00B3676A"/>
    <w:rsid w:val="00B36B75"/>
    <w:rsid w:val="00B45E8D"/>
    <w:rsid w:val="00B72AC2"/>
    <w:rsid w:val="00B76F8E"/>
    <w:rsid w:val="00B83F7A"/>
    <w:rsid w:val="00BA0D9E"/>
    <w:rsid w:val="00BA0F2D"/>
    <w:rsid w:val="00BA14AB"/>
    <w:rsid w:val="00BB1996"/>
    <w:rsid w:val="00BB3981"/>
    <w:rsid w:val="00BC2FB6"/>
    <w:rsid w:val="00BD0473"/>
    <w:rsid w:val="00BD640A"/>
    <w:rsid w:val="00BE2544"/>
    <w:rsid w:val="00BE35D0"/>
    <w:rsid w:val="00BF1693"/>
    <w:rsid w:val="00C227CF"/>
    <w:rsid w:val="00C23D67"/>
    <w:rsid w:val="00C27BB9"/>
    <w:rsid w:val="00C33A55"/>
    <w:rsid w:val="00C35963"/>
    <w:rsid w:val="00C36AD6"/>
    <w:rsid w:val="00C418C0"/>
    <w:rsid w:val="00C455FC"/>
    <w:rsid w:val="00C57934"/>
    <w:rsid w:val="00C629A4"/>
    <w:rsid w:val="00C6693C"/>
    <w:rsid w:val="00C72B87"/>
    <w:rsid w:val="00C83C90"/>
    <w:rsid w:val="00C96242"/>
    <w:rsid w:val="00CA38B6"/>
    <w:rsid w:val="00CC59E2"/>
    <w:rsid w:val="00CC767A"/>
    <w:rsid w:val="00CC76E6"/>
    <w:rsid w:val="00CD14CC"/>
    <w:rsid w:val="00CD208F"/>
    <w:rsid w:val="00CD6FCC"/>
    <w:rsid w:val="00D04907"/>
    <w:rsid w:val="00D214D5"/>
    <w:rsid w:val="00D32161"/>
    <w:rsid w:val="00D33F35"/>
    <w:rsid w:val="00D344EE"/>
    <w:rsid w:val="00D478C6"/>
    <w:rsid w:val="00D56CEC"/>
    <w:rsid w:val="00D62131"/>
    <w:rsid w:val="00D64EC2"/>
    <w:rsid w:val="00D67219"/>
    <w:rsid w:val="00D72205"/>
    <w:rsid w:val="00D744E0"/>
    <w:rsid w:val="00D95730"/>
    <w:rsid w:val="00D962EB"/>
    <w:rsid w:val="00DA0A9C"/>
    <w:rsid w:val="00DA55E8"/>
    <w:rsid w:val="00DA7BDE"/>
    <w:rsid w:val="00DC61CF"/>
    <w:rsid w:val="00DE5E6E"/>
    <w:rsid w:val="00DE7417"/>
    <w:rsid w:val="00DF5E4B"/>
    <w:rsid w:val="00E102C7"/>
    <w:rsid w:val="00E1506F"/>
    <w:rsid w:val="00E2266A"/>
    <w:rsid w:val="00E23802"/>
    <w:rsid w:val="00E4620C"/>
    <w:rsid w:val="00E51296"/>
    <w:rsid w:val="00E570DF"/>
    <w:rsid w:val="00E61627"/>
    <w:rsid w:val="00E70CEF"/>
    <w:rsid w:val="00E70E7F"/>
    <w:rsid w:val="00E72A69"/>
    <w:rsid w:val="00E74172"/>
    <w:rsid w:val="00E80F91"/>
    <w:rsid w:val="00E86A43"/>
    <w:rsid w:val="00E9272C"/>
    <w:rsid w:val="00EA1965"/>
    <w:rsid w:val="00EA4705"/>
    <w:rsid w:val="00EA6D7D"/>
    <w:rsid w:val="00ED0253"/>
    <w:rsid w:val="00ED5B04"/>
    <w:rsid w:val="00EE22CF"/>
    <w:rsid w:val="00EE5530"/>
    <w:rsid w:val="00EE78B1"/>
    <w:rsid w:val="00EF23B9"/>
    <w:rsid w:val="00EF4E43"/>
    <w:rsid w:val="00F0011B"/>
    <w:rsid w:val="00F026E5"/>
    <w:rsid w:val="00F10CCE"/>
    <w:rsid w:val="00F12BFE"/>
    <w:rsid w:val="00F22FDB"/>
    <w:rsid w:val="00F27030"/>
    <w:rsid w:val="00F278E4"/>
    <w:rsid w:val="00F4024F"/>
    <w:rsid w:val="00F4164B"/>
    <w:rsid w:val="00F429A2"/>
    <w:rsid w:val="00F45E5B"/>
    <w:rsid w:val="00F47572"/>
    <w:rsid w:val="00F51954"/>
    <w:rsid w:val="00F66549"/>
    <w:rsid w:val="00F757FC"/>
    <w:rsid w:val="00F811EC"/>
    <w:rsid w:val="00F91A67"/>
    <w:rsid w:val="00F92941"/>
    <w:rsid w:val="00F92FAF"/>
    <w:rsid w:val="00F9573B"/>
    <w:rsid w:val="00F97535"/>
    <w:rsid w:val="00FA4118"/>
    <w:rsid w:val="00FD1708"/>
    <w:rsid w:val="00FD4CDB"/>
    <w:rsid w:val="00FD70C1"/>
    <w:rsid w:val="00FE1F9A"/>
    <w:rsid w:val="00FF3343"/>
    <w:rsid w:val="00FF77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904"/>
    <w:pPr>
      <w:widowControl w:val="0"/>
      <w:jc w:val="both"/>
    </w:pPr>
  </w:style>
  <w:style w:type="paragraph" w:styleId="1">
    <w:name w:val="heading 1"/>
    <w:basedOn w:val="a"/>
    <w:link w:val="1Char"/>
    <w:uiPriority w:val="9"/>
    <w:qFormat/>
    <w:rsid w:val="00ED5B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904"/>
    <w:pPr>
      <w:ind w:firstLineChars="200" w:firstLine="420"/>
    </w:pPr>
  </w:style>
  <w:style w:type="paragraph" w:styleId="a4">
    <w:name w:val="endnote text"/>
    <w:basedOn w:val="a"/>
    <w:link w:val="Char"/>
    <w:uiPriority w:val="99"/>
    <w:semiHidden/>
    <w:unhideWhenUsed/>
    <w:rsid w:val="00F12BFE"/>
    <w:pPr>
      <w:snapToGrid w:val="0"/>
      <w:jc w:val="left"/>
    </w:pPr>
  </w:style>
  <w:style w:type="character" w:customStyle="1" w:styleId="Char">
    <w:name w:val="尾注文本 Char"/>
    <w:basedOn w:val="a0"/>
    <w:link w:val="a4"/>
    <w:uiPriority w:val="99"/>
    <w:semiHidden/>
    <w:rsid w:val="00F12BFE"/>
  </w:style>
  <w:style w:type="character" w:styleId="a5">
    <w:name w:val="endnote reference"/>
    <w:basedOn w:val="a0"/>
    <w:uiPriority w:val="99"/>
    <w:semiHidden/>
    <w:unhideWhenUsed/>
    <w:rsid w:val="00F12BFE"/>
    <w:rPr>
      <w:vertAlign w:val="superscript"/>
    </w:rPr>
  </w:style>
  <w:style w:type="paragraph" w:styleId="a6">
    <w:name w:val="footnote text"/>
    <w:basedOn w:val="a"/>
    <w:link w:val="Char0"/>
    <w:uiPriority w:val="99"/>
    <w:unhideWhenUsed/>
    <w:rsid w:val="00012306"/>
    <w:pPr>
      <w:snapToGrid w:val="0"/>
      <w:jc w:val="left"/>
    </w:pPr>
    <w:rPr>
      <w:sz w:val="18"/>
      <w:szCs w:val="18"/>
    </w:rPr>
  </w:style>
  <w:style w:type="character" w:customStyle="1" w:styleId="Char0">
    <w:name w:val="脚注文本 Char"/>
    <w:basedOn w:val="a0"/>
    <w:link w:val="a6"/>
    <w:uiPriority w:val="99"/>
    <w:rsid w:val="00012306"/>
    <w:rPr>
      <w:sz w:val="18"/>
      <w:szCs w:val="18"/>
    </w:rPr>
  </w:style>
  <w:style w:type="character" w:styleId="a7">
    <w:name w:val="footnote reference"/>
    <w:basedOn w:val="a0"/>
    <w:uiPriority w:val="99"/>
    <w:semiHidden/>
    <w:unhideWhenUsed/>
    <w:rsid w:val="00012306"/>
    <w:rPr>
      <w:vertAlign w:val="superscript"/>
    </w:rPr>
  </w:style>
  <w:style w:type="character" w:customStyle="1" w:styleId="1Char">
    <w:name w:val="标题 1 Char"/>
    <w:basedOn w:val="a0"/>
    <w:link w:val="1"/>
    <w:uiPriority w:val="9"/>
    <w:rsid w:val="00ED5B04"/>
    <w:rPr>
      <w:rFonts w:ascii="宋体" w:eastAsia="宋体" w:hAnsi="宋体" w:cs="宋体"/>
      <w:b/>
      <w:bCs/>
      <w:kern w:val="36"/>
      <w:sz w:val="48"/>
      <w:szCs w:val="48"/>
    </w:rPr>
  </w:style>
  <w:style w:type="paragraph" w:styleId="a8">
    <w:name w:val="Normal (Web)"/>
    <w:basedOn w:val="a"/>
    <w:uiPriority w:val="99"/>
    <w:unhideWhenUsed/>
    <w:rsid w:val="00CC59E2"/>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1"/>
    <w:uiPriority w:val="99"/>
    <w:semiHidden/>
    <w:unhideWhenUsed/>
    <w:rsid w:val="002501E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2501E2"/>
    <w:rPr>
      <w:sz w:val="18"/>
      <w:szCs w:val="18"/>
    </w:rPr>
  </w:style>
  <w:style w:type="paragraph" w:styleId="aa">
    <w:name w:val="footer"/>
    <w:basedOn w:val="a"/>
    <w:link w:val="Char2"/>
    <w:uiPriority w:val="99"/>
    <w:unhideWhenUsed/>
    <w:rsid w:val="002501E2"/>
    <w:pPr>
      <w:tabs>
        <w:tab w:val="center" w:pos="4153"/>
        <w:tab w:val="right" w:pos="8306"/>
      </w:tabs>
      <w:snapToGrid w:val="0"/>
      <w:jc w:val="left"/>
    </w:pPr>
    <w:rPr>
      <w:sz w:val="18"/>
      <w:szCs w:val="18"/>
    </w:rPr>
  </w:style>
  <w:style w:type="character" w:customStyle="1" w:styleId="Char2">
    <w:name w:val="页脚 Char"/>
    <w:basedOn w:val="a0"/>
    <w:link w:val="aa"/>
    <w:uiPriority w:val="99"/>
    <w:rsid w:val="002501E2"/>
    <w:rPr>
      <w:sz w:val="18"/>
      <w:szCs w:val="18"/>
    </w:rPr>
  </w:style>
  <w:style w:type="paragraph" w:styleId="ab">
    <w:name w:val="Document Map"/>
    <w:basedOn w:val="a"/>
    <w:link w:val="Char3"/>
    <w:uiPriority w:val="99"/>
    <w:semiHidden/>
    <w:unhideWhenUsed/>
    <w:rsid w:val="00CA38B6"/>
    <w:rPr>
      <w:rFonts w:ascii="宋体" w:eastAsia="宋体"/>
      <w:sz w:val="18"/>
      <w:szCs w:val="18"/>
    </w:rPr>
  </w:style>
  <w:style w:type="character" w:customStyle="1" w:styleId="Char3">
    <w:name w:val="文档结构图 Char"/>
    <w:basedOn w:val="a0"/>
    <w:link w:val="ab"/>
    <w:uiPriority w:val="99"/>
    <w:semiHidden/>
    <w:rsid w:val="00CA38B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397127789">
      <w:bodyDiv w:val="1"/>
      <w:marLeft w:val="0"/>
      <w:marRight w:val="0"/>
      <w:marTop w:val="0"/>
      <w:marBottom w:val="0"/>
      <w:divBdr>
        <w:top w:val="none" w:sz="0" w:space="0" w:color="auto"/>
        <w:left w:val="none" w:sz="0" w:space="0" w:color="auto"/>
        <w:bottom w:val="none" w:sz="0" w:space="0" w:color="auto"/>
        <w:right w:val="none" w:sz="0" w:space="0" w:color="auto"/>
      </w:divBdr>
    </w:div>
    <w:div w:id="1415316030">
      <w:bodyDiv w:val="1"/>
      <w:marLeft w:val="0"/>
      <w:marRight w:val="0"/>
      <w:marTop w:val="0"/>
      <w:marBottom w:val="0"/>
      <w:divBdr>
        <w:top w:val="none" w:sz="0" w:space="0" w:color="auto"/>
        <w:left w:val="none" w:sz="0" w:space="0" w:color="auto"/>
        <w:bottom w:val="none" w:sz="0" w:space="0" w:color="auto"/>
        <w:right w:val="none" w:sz="0" w:space="0" w:color="auto"/>
      </w:divBdr>
    </w:div>
    <w:div w:id="1534612727">
      <w:bodyDiv w:val="1"/>
      <w:marLeft w:val="0"/>
      <w:marRight w:val="0"/>
      <w:marTop w:val="0"/>
      <w:marBottom w:val="0"/>
      <w:divBdr>
        <w:top w:val="none" w:sz="0" w:space="0" w:color="auto"/>
        <w:left w:val="none" w:sz="0" w:space="0" w:color="auto"/>
        <w:bottom w:val="none" w:sz="0" w:space="0" w:color="auto"/>
        <w:right w:val="none" w:sz="0" w:space="0" w:color="auto"/>
      </w:divBdr>
    </w:div>
    <w:div w:id="1818690172">
      <w:bodyDiv w:val="1"/>
      <w:marLeft w:val="0"/>
      <w:marRight w:val="0"/>
      <w:marTop w:val="0"/>
      <w:marBottom w:val="0"/>
      <w:divBdr>
        <w:top w:val="none" w:sz="0" w:space="0" w:color="auto"/>
        <w:left w:val="none" w:sz="0" w:space="0" w:color="auto"/>
        <w:bottom w:val="none" w:sz="0" w:space="0" w:color="auto"/>
        <w:right w:val="none" w:sz="0" w:space="0" w:color="auto"/>
      </w:divBdr>
    </w:div>
    <w:div w:id="2056657638">
      <w:bodyDiv w:val="1"/>
      <w:marLeft w:val="0"/>
      <w:marRight w:val="0"/>
      <w:marTop w:val="0"/>
      <w:marBottom w:val="0"/>
      <w:divBdr>
        <w:top w:val="none" w:sz="0" w:space="0" w:color="auto"/>
        <w:left w:val="none" w:sz="0" w:space="0" w:color="auto"/>
        <w:bottom w:val="none" w:sz="0" w:space="0" w:color="auto"/>
        <w:right w:val="none" w:sz="0" w:space="0" w:color="auto"/>
      </w:divBdr>
    </w:div>
    <w:div w:id="205962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615549F-1291-4D90-AC60-5E89611C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9</Pages>
  <Words>1495</Words>
  <Characters>8524</Characters>
  <Application>Microsoft Office Word</Application>
  <DocSecurity>0</DocSecurity>
  <Lines>71</Lines>
  <Paragraphs>19</Paragraphs>
  <ScaleCrop>false</ScaleCrop>
  <Company/>
  <LinksUpToDate>false</LinksUpToDate>
  <CharactersWithSpaces>10000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cp:lastPrinted>2019-12-19T14:43:00Z</cp:lastPrinted>
  <dcterms:created xsi:type="dcterms:W3CDTF">2020-01-01T01:10:00Z</dcterms:created>
  <dcterms:modified xsi:type="dcterms:W3CDTF">2020-01-02T05:07:00Z</dcterms:modified>
</cp:coreProperties>
</file>