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0" w:firstLineChars="0"/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四个版本高中生物新课程教材的比较</w:t>
      </w:r>
      <w:r>
        <w:rPr>
          <w:rFonts w:ascii="宋体" w:hAnsi="宋体" w:eastAsia="宋体" w:cs="宋体"/>
          <w:b/>
          <w:bCs/>
          <w:sz w:val="28"/>
          <w:szCs w:val="28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《生物</w:t>
      </w:r>
      <w:r>
        <w:rPr>
          <w:rFonts w:ascii="宋体" w:hAnsi="宋体" w:eastAsia="宋体" w:cs="宋体"/>
          <w:b/>
          <w:bCs/>
          <w:sz w:val="28"/>
          <w:szCs w:val="28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：分子与细胞》</w:t>
      </w:r>
    </w:p>
    <w:p>
      <w:pPr>
        <w:pStyle w:val="10"/>
        <w:ind w:firstLine="0" w:firstLineChars="0"/>
        <w:jc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高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男男</w:t>
      </w:r>
    </w:p>
    <w:p>
      <w:pPr>
        <w:pStyle w:val="10"/>
        <w:ind w:firstLine="0" w:firstLineChars="0"/>
        <w:jc w:val="center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（乌审旗第一中学）</w:t>
      </w:r>
      <w:bookmarkStart w:id="0" w:name="_GoBack"/>
      <w:bookmarkEnd w:id="0"/>
    </w:p>
    <w:p>
      <w:pPr>
        <w:pStyle w:val="10"/>
        <w:ind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黑体" w:hAnsi="宋体" w:eastAsia="黑体" w:cs="黑体"/>
          <w:sz w:val="18"/>
          <w:szCs w:val="18"/>
        </w:rPr>
        <w:t>摘要：</w:t>
      </w:r>
      <w:r>
        <w:rPr>
          <w:rFonts w:hint="eastAsia" w:ascii="宋体" w:hAnsi="宋体" w:eastAsia="宋体" w:cs="宋体"/>
          <w:sz w:val="18"/>
          <w:szCs w:val="18"/>
        </w:rPr>
        <w:t>高中生物学新课程目前已经在全国全面展开，各个地方使用多个版本的生物教材，不同版本是以《高中生物课程标准（实验）》为标准。本文针对人教版、苏教版、中图版、浙科版关于高中《生物</w:t>
      </w:r>
      <w:r>
        <w:rPr>
          <w:rFonts w:ascii="宋体" w:hAnsi="宋体" w:eastAsia="宋体" w:cs="宋体"/>
          <w:sz w:val="18"/>
          <w:szCs w:val="18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：分子与细胞》在内容的编排顺序、知识结构编排、探究活动的设置、课后作业分布、教材的特色等方面进行比较。</w:t>
      </w:r>
    </w:p>
    <w:p>
      <w:pPr>
        <w:pStyle w:val="10"/>
        <w:ind w:firstLine="0" w:firstLineChars="0"/>
        <w:rPr>
          <w:rFonts w:ascii="宋体" w:hAnsi="宋体" w:eastAsia="宋体"/>
          <w:sz w:val="21"/>
          <w:szCs w:val="21"/>
        </w:rPr>
      </w:pPr>
      <w:r>
        <w:rPr>
          <w:rFonts w:hint="eastAsia" w:ascii="黑体" w:hAnsi="宋体" w:eastAsia="黑体" w:cs="黑体"/>
          <w:sz w:val="18"/>
          <w:szCs w:val="18"/>
        </w:rPr>
        <w:t>关键词：</w:t>
      </w:r>
      <w:r>
        <w:rPr>
          <w:rFonts w:hint="eastAsia" w:ascii="宋体" w:hAnsi="宋体" w:eastAsia="宋体" w:cs="宋体"/>
          <w:sz w:val="18"/>
          <w:szCs w:val="18"/>
        </w:rPr>
        <w:t>人教版；苏教版；中图版；浙科版；比较</w:t>
      </w:r>
    </w:p>
    <w:p>
      <w:pPr>
        <w:pStyle w:val="10"/>
        <w:ind w:firstLine="3168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为适应时代发展的需要，</w:t>
      </w:r>
      <w:r>
        <w:rPr>
          <w:rFonts w:ascii="宋体" w:hAnsi="宋体" w:eastAsia="宋体" w:cs="宋体"/>
          <w:sz w:val="21"/>
          <w:szCs w:val="21"/>
        </w:rPr>
        <w:t>2003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月，教育部正式颁布了《高中生物课程标准（实验）》，以下统称《标准》，提出了“提高生物科学素养”、“面向全体学生”、“倡导探究性学习”、“注重与现实生活的联系”四项课程基本概念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【</w:t>
      </w:r>
      <w:r>
        <w:rPr>
          <w:rFonts w:ascii="宋体" w:hAnsi="宋体" w:eastAsia="宋体" w:cs="宋体"/>
          <w:sz w:val="21"/>
          <w:szCs w:val="21"/>
          <w:vertAlign w:val="superscript"/>
        </w:rPr>
        <w:t>1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】</w:t>
      </w:r>
      <w:r>
        <w:rPr>
          <w:rFonts w:hint="eastAsia" w:ascii="宋体" w:hAnsi="宋体" w:eastAsia="宋体" w:cs="宋体"/>
          <w:sz w:val="21"/>
          <w:szCs w:val="21"/>
        </w:rPr>
        <w:t>。自《标准》颁布以来，陆续出版了以《标准》为依据的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五个版本</w:t>
      </w:r>
      <w:r>
        <w:rPr>
          <w:rFonts w:hint="eastAsia" w:ascii="宋体" w:hAnsi="宋体" w:eastAsia="宋体" w:cs="宋体"/>
          <w:sz w:val="21"/>
          <w:szCs w:val="21"/>
        </w:rPr>
        <w:t>。各版本教材以不同的特色体现着四项课程基本概念。随着基础教育改革的不断推进，如何选出适合本地方教育现状的教材，很多地区都面临选择教材的问题。笔者通过对四个版本高中生物新课程教材</w:t>
      </w:r>
      <w:r>
        <w:rPr>
          <w:rFonts w:ascii="宋体" w:hAnsi="宋体" w:eastAsia="宋体" w:cs="宋体"/>
          <w:sz w:val="21"/>
          <w:szCs w:val="21"/>
        </w:rPr>
        <w:t>-</w:t>
      </w:r>
      <w:r>
        <w:rPr>
          <w:rFonts w:hint="eastAsia" w:ascii="宋体" w:hAnsi="宋体" w:eastAsia="宋体" w:cs="宋体"/>
          <w:sz w:val="21"/>
          <w:szCs w:val="21"/>
        </w:rPr>
        <w:t>《生物</w:t>
      </w:r>
      <w:r>
        <w:rPr>
          <w:rFonts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：分子与细胞》的比较，总结出它们的特色，为教材的选择提供参考。</w:t>
      </w:r>
    </w:p>
    <w:p>
      <w:pPr>
        <w:pStyle w:val="10"/>
        <w:ind w:firstLine="0"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宋体"/>
          <w:sz w:val="21"/>
          <w:szCs w:val="21"/>
        </w:rPr>
        <w:t>1.</w:t>
      </w:r>
      <w:r>
        <w:rPr>
          <w:rFonts w:hint="eastAsia" w:ascii="宋体" w:hAnsi="宋体" w:eastAsia="宋体" w:cs="宋体"/>
          <w:sz w:val="21"/>
          <w:szCs w:val="21"/>
        </w:rPr>
        <w:t>各个版本教材对课标内容的编排顺序的比较</w:t>
      </w:r>
    </w:p>
    <w:tbl>
      <w:tblPr>
        <w:tblStyle w:val="4"/>
        <w:tblW w:w="9073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364"/>
        <w:gridCol w:w="1364"/>
        <w:gridCol w:w="1364"/>
        <w:gridCol w:w="1365"/>
        <w:gridCol w:w="15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018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课标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四个专题</w:t>
            </w:r>
          </w:p>
        </w:tc>
        <w:tc>
          <w:tcPr>
            <w:tcW w:w="1364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一、细胞的分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子组成</w:t>
            </w:r>
          </w:p>
        </w:tc>
        <w:tc>
          <w:tcPr>
            <w:tcW w:w="1364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二、细胞的结构</w:t>
            </w:r>
          </w:p>
        </w:tc>
        <w:tc>
          <w:tcPr>
            <w:tcW w:w="1364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三、细胞的代谢</w:t>
            </w:r>
          </w:p>
        </w:tc>
        <w:tc>
          <w:tcPr>
            <w:tcW w:w="1365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四、细胞的增值</w:t>
            </w:r>
          </w:p>
        </w:tc>
        <w:tc>
          <w:tcPr>
            <w:tcW w:w="1598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五、细胞的分化、衰老和凋亡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人教版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6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个章节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364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第二章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组成细胞的分子</w:t>
            </w:r>
          </w:p>
        </w:tc>
        <w:tc>
          <w:tcPr>
            <w:tcW w:w="1364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第三章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细胞的基本结构</w:t>
            </w:r>
          </w:p>
        </w:tc>
        <w:tc>
          <w:tcPr>
            <w:tcW w:w="1364" w:type="dxa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第四章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细胞的物质输入和输出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第五章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细胞的能量供应和利用</w:t>
            </w:r>
          </w:p>
        </w:tc>
        <w:tc>
          <w:tcPr>
            <w:tcW w:w="2963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第六章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细胞的生命历程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苏教版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个章节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第二章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细胞的化学组成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第三章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细胞的结构和功能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第四章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光合作用和呼吸作用</w:t>
            </w:r>
          </w:p>
        </w:tc>
        <w:tc>
          <w:tcPr>
            <w:tcW w:w="2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第五章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细胞的增值、分化、衰老和凋亡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中图版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单元，共</w:t>
            </w:r>
            <w:r>
              <w:rPr>
                <w:rFonts w:ascii="宋体" w:hAnsi="宋体" w:eastAsia="宋体" w:cs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个章节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第二单元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细胞的自我保障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第一单元有机体中的细胞（第二章）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第一单元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有机体中的细胞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第三单元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细胞的新陈代谢</w:t>
            </w:r>
          </w:p>
        </w:tc>
        <w:tc>
          <w:tcPr>
            <w:tcW w:w="2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第四单元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细胞的生命周期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浙科版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个章节</w:t>
            </w:r>
          </w:p>
          <w:p>
            <w:pPr>
              <w:pStyle w:val="10"/>
              <w:spacing w:after="0"/>
              <w:ind w:firstLine="0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细胞的分子组成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第二章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细胞的结构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第三章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细胞的代谢</w:t>
            </w:r>
          </w:p>
        </w:tc>
        <w:tc>
          <w:tcPr>
            <w:tcW w:w="2963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第四章</w:t>
            </w:r>
          </w:p>
          <w:p>
            <w:pPr>
              <w:pStyle w:val="10"/>
              <w:spacing w:after="0"/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细胞的增值与分化</w:t>
            </w:r>
          </w:p>
        </w:tc>
      </w:tr>
    </w:tbl>
    <w:p>
      <w:pPr>
        <w:spacing w:beforeLines="5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 w:cs="宋体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通过比较各个版本教材发现，教材章节的编排顺序与课标中四个章节一致的是浙科版，人教版和苏教版变动很小，变动最大的是中图版，而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中图版</w:t>
      </w:r>
      <w:r>
        <w:rPr>
          <w:rFonts w:hint="eastAsia" w:ascii="宋体" w:hAnsi="宋体" w:eastAsia="宋体" w:cs="宋体"/>
          <w:sz w:val="21"/>
          <w:szCs w:val="21"/>
        </w:rPr>
        <w:t>是几个版本章节划分最为详细的。各个版本都将课标中后两节合为一个章节，有利于形成系统框架。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．各个版本教材在知识结构编排上的差异比较</w:t>
      </w:r>
    </w:p>
    <w:tbl>
      <w:tblPr>
        <w:tblStyle w:val="4"/>
        <w:tblW w:w="8522" w:type="dxa"/>
        <w:tblInd w:w="-106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074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48" w:type="dxa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>
            <w:pPr>
              <w:spacing w:after="0"/>
              <w:ind w:firstLine="900" w:firstLineChars="50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教材</w:t>
            </w:r>
          </w:p>
        </w:tc>
        <w:tc>
          <w:tcPr>
            <w:tcW w:w="6074" w:type="dxa"/>
            <w:tcBorders>
              <w:top w:val="single" w:color="000000" w:sz="12" w:space="0"/>
              <w:bottom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知识内容结构编排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448" w:type="dxa"/>
            <w:tcBorders>
              <w:top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人教版</w:t>
            </w:r>
          </w:p>
        </w:tc>
        <w:tc>
          <w:tcPr>
            <w:tcW w:w="6074" w:type="dxa"/>
            <w:tcBorders>
              <w:top w:val="single" w:color="000000" w:sz="4" w:space="0"/>
            </w:tcBorders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章节布局围绕“细胞是基本的生命系统”这一主线展开，逻辑严密，结构合理，能帮助学生构建良好的知识体系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448" w:type="dxa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苏教版</w:t>
            </w:r>
          </w:p>
        </w:tc>
        <w:tc>
          <w:tcPr>
            <w:tcW w:w="6074" w:type="dxa"/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体现“科学、技术、社会”的思想，在首章介绍基因诊断、基因治疗等密切相关的生物科学，再通过“挑战”、“自然学说”引导学生了解生物科学的学习过程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2448" w:type="dxa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中图版</w:t>
            </w:r>
          </w:p>
        </w:tc>
        <w:tc>
          <w:tcPr>
            <w:tcW w:w="6074" w:type="dxa"/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围绕“细胞是由多个有联系的结构组成的生命系统”这一主线，将教材知识体系划分为具体的四个单元，每一单元又设置了两章内容，使教材整体具有明显的层次性与结构性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448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浙科版</w:t>
            </w:r>
          </w:p>
        </w:tc>
        <w:tc>
          <w:tcPr>
            <w:tcW w:w="6074" w:type="dxa"/>
            <w:tcBorders>
              <w:bottom w:val="single" w:color="000000" w:sz="12" w:space="0"/>
            </w:tcBorders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依据课标添加了一些基础性的内容，教材注重拓展知识面，但选取的内容难度大</w:t>
            </w:r>
          </w:p>
        </w:tc>
      </w:tr>
    </w:tbl>
    <w:p>
      <w:pPr>
        <w:spacing w:beforeLines="50" w:after="0"/>
        <w:rPr>
          <w:rFonts w:ascii="宋体" w:hAnsi="宋体" w:eastAsia="宋体"/>
          <w:color w:val="auto"/>
          <w:sz w:val="21"/>
          <w:szCs w:val="21"/>
        </w:rPr>
      </w:pPr>
      <w:r>
        <w:rPr>
          <w:rFonts w:ascii="宋体" w:hAnsi="宋体" w:eastAsia="宋体" w:cs="宋体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几个版本中难度较大的是浙科版，对教师的教学技能和学生的学习能力都有较高的要求；中图版注重和社会生活生产的联系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，对学生的探究能力培养相对较弱；苏教版不仅传授基本知识，更从科学本质上对学生进行科学教育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【</w:t>
      </w:r>
      <w:r>
        <w:rPr>
          <w:rFonts w:ascii="宋体" w:hAnsi="宋体" w:eastAsia="宋体" w:cs="宋体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】</w:t>
      </w:r>
      <w:r>
        <w:rPr>
          <w:rFonts w:hint="eastAsia" w:ascii="宋体" w:hAnsi="宋体" w:eastAsia="宋体" w:cs="宋体"/>
          <w:sz w:val="21"/>
          <w:szCs w:val="21"/>
        </w:rPr>
        <w:t>。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人教版把握模块核心知识，注重知识的系统性、逻辑性。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3.</w:t>
      </w:r>
      <w:r>
        <w:rPr>
          <w:rFonts w:hint="eastAsia" w:ascii="宋体" w:hAnsi="宋体" w:eastAsia="宋体" w:cs="宋体"/>
          <w:sz w:val="21"/>
          <w:szCs w:val="21"/>
        </w:rPr>
        <w:t>各个版本教材探究活动的设置及数量的比较</w:t>
      </w:r>
    </w:p>
    <w:tbl>
      <w:tblPr>
        <w:tblStyle w:val="4"/>
        <w:tblW w:w="8419" w:type="dxa"/>
        <w:tblInd w:w="-106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6586"/>
        <w:gridCol w:w="1291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教材</w:t>
            </w:r>
          </w:p>
        </w:tc>
        <w:tc>
          <w:tcPr>
            <w:tcW w:w="6586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探究活动的设置</w:t>
            </w:r>
          </w:p>
        </w:tc>
        <w:tc>
          <w:tcPr>
            <w:tcW w:w="1291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  <w:tcBorders>
              <w:top w:val="single" w:color="000000" w:sz="4" w:space="0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人教版</w:t>
            </w:r>
          </w:p>
        </w:tc>
        <w:tc>
          <w:tcPr>
            <w:tcW w:w="6586" w:type="dxa"/>
            <w:tcBorders>
              <w:top w:val="single" w:color="000000" w:sz="4" w:space="0"/>
            </w:tcBorders>
          </w:tcPr>
          <w:p>
            <w:pPr>
              <w:spacing w:after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第一章：使用高倍显微镜观察几种细胞；第二章：检测生物组织中的糖类、脂肪和蛋白质；观察</w:t>
            </w:r>
            <w:r>
              <w:rPr>
                <w:rFonts w:ascii="宋体" w:hAnsi="宋体" w:eastAsia="宋体" w:cs="宋体"/>
                <w:sz w:val="18"/>
                <w:szCs w:val="18"/>
              </w:rPr>
              <w:t>DNA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和</w:t>
            </w:r>
            <w:r>
              <w:rPr>
                <w:rFonts w:ascii="宋体" w:hAnsi="宋体" w:eastAsia="宋体" w:cs="宋体"/>
                <w:sz w:val="18"/>
                <w:szCs w:val="18"/>
              </w:rPr>
              <w:t>RNA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在细胞中的分布；第三章：体验制备细胞膜的方法；用高倍显微镜观察叶绿体和线粒体；尝试制作真核细胞的三维结构模型；第四章：植物细胞的吸水和失水；利用废旧物品制作生物膜模型；第五章：比较过氧化氢在不同条件下的分解；影响酶活性的条件；探究酵母菌细胞呼吸的方式；绿叶中色素的提取和分离；环境因素对光合作用强度的影响；第六章：细胞大小与物质运输的关系；观察根尖分生组织细胞的有丝分裂</w:t>
            </w:r>
          </w:p>
        </w:tc>
        <w:tc>
          <w:tcPr>
            <w:tcW w:w="1291" w:type="dxa"/>
            <w:tcBorders>
              <w:top w:val="single" w:color="000000" w:sz="4" w:space="0"/>
            </w:tcBorders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“实验”“建构模型”</w:t>
            </w:r>
          </w:p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“探究”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spacing w:after="0"/>
              <w:ind w:firstLine="540" w:firstLineChars="30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苏教版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版</w:t>
            </w:r>
          </w:p>
        </w:tc>
        <w:tc>
          <w:tcPr>
            <w:tcW w:w="6586" w:type="dxa"/>
          </w:tcPr>
          <w:p>
            <w:pPr>
              <w:spacing w:after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章：观察池塘水中的“生命世界”；第二章：鉴定生物组织中的糖类；洋葱根尖细胞中含有脂肪吗？；鉴定蛋白质；第三章：使用光学显微镜观察各种各样的细胞；使用高倍镜观察细胞结构；制作真核细胞的模型；第四章：认识酶；影响酶促反应速率的因素；提取和分离叶绿体中的色素；影响酵母菌无氧呼吸的因素；第五章：观察植物细胞的有丝分裂；</w:t>
            </w:r>
          </w:p>
        </w:tc>
        <w:tc>
          <w:tcPr>
            <w:tcW w:w="1291" w:type="dxa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“边做边学”“课题探究”“继续探究”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spacing w:after="0"/>
              <w:ind w:firstLine="540" w:firstLineChars="30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中中图版</w:t>
            </w:r>
          </w:p>
        </w:tc>
        <w:tc>
          <w:tcPr>
            <w:tcW w:w="6586" w:type="dxa"/>
          </w:tcPr>
          <w:p>
            <w:pPr>
              <w:spacing w:after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第一单元：观察多种多样的细胞；构成生物体的化学元素；检测生物组织中的还原糖、脂肪和蛋白质；观察细胞的基本结构；观察大肠杆菌和酵母菌；第二单元：氨基酸的共同点；模拟蛋白质分子结构的多样性；</w:t>
            </w:r>
            <w:r>
              <w:rPr>
                <w:rFonts w:ascii="宋体" w:hAnsi="宋体" w:eastAsia="宋体" w:cs="宋体"/>
                <w:sz w:val="18"/>
                <w:szCs w:val="18"/>
              </w:rPr>
              <w:t>+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豚鼠胰腺蛋白的分泌；</w:t>
            </w:r>
            <w:r>
              <w:rPr>
                <w:rFonts w:ascii="宋体" w:hAnsi="宋体" w:eastAsia="宋体" w:cs="宋体"/>
                <w:sz w:val="18"/>
                <w:szCs w:val="18"/>
              </w:rPr>
              <w:t>DNA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和</w:t>
            </w:r>
            <w:r>
              <w:rPr>
                <w:rFonts w:ascii="宋体" w:hAnsi="宋体" w:eastAsia="宋体" w:cs="宋体"/>
                <w:sz w:val="18"/>
                <w:szCs w:val="18"/>
              </w:rPr>
              <w:t>RAN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在细胞中的分布；细胞核在细胞生长和分化中的作用；第三单元：细胞膜结构的认识过程；洋葱鳞片叶表皮细胞的质壁分离和质壁分离复原实验；</w:t>
            </w:r>
            <w:r>
              <w:rPr>
                <w:rFonts w:ascii="宋体" w:hAnsi="宋体" w:eastAsia="宋体" w:cs="宋体"/>
                <w:sz w:val="18"/>
                <w:szCs w:val="18"/>
              </w:rPr>
              <w:t>ATP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的生理作用；温度、</w:t>
            </w:r>
            <w:r>
              <w:rPr>
                <w:rFonts w:ascii="宋体" w:hAnsi="宋体" w:eastAsia="宋体" w:cs="宋体"/>
                <w:sz w:val="18"/>
                <w:szCs w:val="18"/>
              </w:rPr>
              <w:t>pH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对酶活性的影响；比较过氧化氢酶和</w:t>
            </w:r>
            <w:r>
              <w:rPr>
                <w:rFonts w:ascii="宋体" w:hAnsi="宋体" w:eastAsia="宋体" w:cs="宋体"/>
                <w:sz w:val="18"/>
                <w:szCs w:val="18"/>
              </w:rPr>
              <w:t>Fe3+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的催化效率；光合作用的发现；叶绿体色素的提取与分离；酵母菌细胞呼吸的方式；第四单元：模拟探究细胞表面积与体积的关系；观察植物细胞的有丝分裂；人体造血干细胞的功能研究；影响细胞衰老的内在因素；研究细胞凋亡机制的两个实验；</w:t>
            </w:r>
          </w:p>
        </w:tc>
        <w:tc>
          <w:tcPr>
            <w:tcW w:w="1291" w:type="dxa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“课题研究”</w:t>
            </w:r>
          </w:p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“探究活动”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  <w:tcBorders>
              <w:bottom w:val="single" w:color="000000" w:sz="12" w:space="0"/>
            </w:tcBorders>
          </w:tcPr>
          <w:p>
            <w:pPr>
              <w:spacing w:after="0"/>
              <w:ind w:firstLine="540" w:firstLineChars="30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浙浙科版</w:t>
            </w:r>
          </w:p>
        </w:tc>
        <w:tc>
          <w:tcPr>
            <w:tcW w:w="6586" w:type="dxa"/>
            <w:tcBorders>
              <w:bottom w:val="single" w:color="000000" w:sz="12" w:space="0"/>
            </w:tcBorders>
          </w:tcPr>
          <w:p>
            <w:pPr>
              <w:spacing w:after="0"/>
              <w:jc w:val="both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第一章：检测生物组织中的油脂；检测生物组织中的糖类和蛋白质；检测细胞中的</w:t>
            </w:r>
            <w:r>
              <w:rPr>
                <w:rFonts w:ascii="宋体" w:hAnsi="宋体" w:eastAsia="宋体" w:cs="宋体"/>
                <w:sz w:val="18"/>
                <w:szCs w:val="18"/>
              </w:rPr>
              <w:t>DNA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和</w:t>
            </w:r>
            <w:r>
              <w:rPr>
                <w:rFonts w:ascii="宋体" w:hAnsi="宋体" w:eastAsia="宋体" w:cs="宋体"/>
                <w:sz w:val="18"/>
                <w:szCs w:val="18"/>
              </w:rPr>
              <w:t>RNA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；第二章：模拟探究细胞表面积与体积的关系；观察多种多样的细胞；验证活细胞吸收物质的选择性；观察叶绿体；第三章：观察洋葱表皮细胞的质壁分离及质壁分离复原；探究洋葱表皮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细胞细胞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液的浓度范围；探究酶的专一性；探究</w:t>
            </w:r>
            <w:r>
              <w:rPr>
                <w:rFonts w:ascii="宋体" w:hAnsi="宋体" w:eastAsia="宋体" w:cs="宋体"/>
                <w:sz w:val="18"/>
                <w:szCs w:val="18"/>
              </w:rPr>
              <w:t>pH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对过氧化氢酶的影响；光合色素的提取与分离；探究环境因素对光合作用的影响；第四章：观察细胞的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有丝分裂；制作并观察植物细胞有丝分裂的临时装片；收集有关癌症防治的资料；收集有关细胞研究进展的资料</w:t>
            </w:r>
          </w:p>
        </w:tc>
        <w:tc>
          <w:tcPr>
            <w:tcW w:w="1291" w:type="dxa"/>
            <w:tcBorders>
              <w:bottom w:val="single" w:color="000000" w:sz="12" w:space="0"/>
            </w:tcBorders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“活动”“建议活动”</w:t>
            </w:r>
          </w:p>
        </w:tc>
      </w:tr>
    </w:tbl>
    <w:p>
      <w:pPr>
        <w:spacing w:beforeLines="50" w:after="0"/>
        <w:ind w:firstLine="420" w:firstLineChars="200"/>
        <w:rPr>
          <w:rFonts w:ascii="宋体" w:hAnsi="宋体" w:eastAsia="宋体"/>
          <w:color w:val="0070C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从探究活动的设置中可以看出，只有苏教版没有“探究细胞表面积与体积的关系”这一探究活动，其他三个版本均有；关于“检测糖类、蛋白质和脂肪的实验”中人教版和中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图版</w:t>
      </w:r>
      <w:r>
        <w:rPr>
          <w:rFonts w:hint="eastAsia" w:ascii="宋体" w:hAnsi="宋体" w:eastAsia="宋体" w:cs="宋体"/>
          <w:sz w:val="21"/>
          <w:szCs w:val="21"/>
        </w:rPr>
        <w:t>将这三个有机物的检测放在一个实验里，而苏教版则是分开做三个实验，浙科版是脂肪的检测单独一个实验，糖类和蛋白质的检测为一个实验；四个版本中中图版的探究活动设置的最详细并且最多，苏教版最少，浙科版有些活动紧贴人类生活，如：收集有关癌症预防的资料。</w:t>
      </w:r>
    </w:p>
    <w:p>
      <w:pPr>
        <w:spacing w:beforeLines="50" w:after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4.</w:t>
      </w:r>
      <w:r>
        <w:rPr>
          <w:rFonts w:hint="eastAsia" w:ascii="宋体" w:hAnsi="宋体" w:eastAsia="宋体" w:cs="宋体"/>
          <w:sz w:val="21"/>
          <w:szCs w:val="21"/>
        </w:rPr>
        <w:t>各个版本教材课后作业分布及类型等比较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（单位：个）</w:t>
      </w:r>
    </w:p>
    <w:tbl>
      <w:tblPr>
        <w:tblStyle w:val="4"/>
        <w:tblW w:w="8787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72"/>
        <w:gridCol w:w="3420"/>
        <w:gridCol w:w="1980"/>
        <w:gridCol w:w="7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教材</w:t>
            </w:r>
          </w:p>
        </w:tc>
        <w:tc>
          <w:tcPr>
            <w:tcW w:w="1872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课后作业分布</w:t>
            </w:r>
          </w:p>
        </w:tc>
        <w:tc>
          <w:tcPr>
            <w:tcW w:w="3420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课后作业类型</w:t>
            </w:r>
          </w:p>
        </w:tc>
        <w:tc>
          <w:tcPr>
            <w:tcW w:w="1980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难度梯度</w:t>
            </w:r>
          </w:p>
        </w:tc>
        <w:tc>
          <w:tcPr>
            <w:tcW w:w="759" w:type="dxa"/>
            <w:tcBorders>
              <w:top w:val="single" w:color="000000" w:sz="12" w:space="0"/>
              <w:left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版</w:t>
            </w:r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每节课后作业为“练习”分为基础题和拓展题两部分；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每章课后作业为“自我检测”分为“概念检测”、“知识迁移”“技能应用”和“思维拓展”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420" w:type="dxa"/>
            <w:tcBorders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基础题主要以匹配题、判断题、选择题、简答题形式出现；拓展题主要以简答题、现象解释形式出现；“概念检测”主要以判断题、选择题、画概念图、连线题形式出现；“知识迁移”主要以简答题、填空题等形式出现；“技能应用”、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“思维拓展”主要以简单题，设计题等形式出现</w:t>
            </w: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课后作业难度梯度划分比较清晰，形式多样，重视知识、技能和情感三维目标的发展，层次分明，难易程度适中</w:t>
            </w:r>
          </w:p>
        </w:tc>
        <w:tc>
          <w:tcPr>
            <w:tcW w:w="759" w:type="dxa"/>
            <w:tcBorders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苏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版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每节课后作用为“评价指南”和“继续探究”；每章课后作业为“综合训练指南”（第一章没有）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评价指南”一般以选择题、填空题、据图回答、简答题、分析题、设计题、写作题等形式出现；“继续探究”主要以简答题、分析题、探究题、资料收集题等形式出现；“综合评价指南”主要以选择题、填空题、据图回答题等形式出现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课后作业难度较大，难度梯度的划分无明显的标志，要求学生熟练掌握应用所学知识，但在命题内容上可以看出在一定程度上是由浅入深的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版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每节课后作用为“巩固提高”，无章节课后作业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“巩固提高”以简答题、填空题、模拟操作、据图回答、讨论题、作图题、举例题、实验题等形式出现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无明显的难度划分，题目开放性较大，有利于学生创新思维的培养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浙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科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版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每节课后作用为“思考与练习”无章节课后作业</w:t>
            </w:r>
          </w:p>
        </w:tc>
        <w:tc>
          <w:tcPr>
            <w:tcW w:w="3420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“思考与练习”主要以选择题、简答题、填空题等形式出现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难度较大，层次划分简答注重学生对知识的应用于分析，部分习题注重学生实践能力的培养</w:t>
            </w:r>
          </w:p>
        </w:tc>
        <w:tc>
          <w:tcPr>
            <w:tcW w:w="759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>
            <w:pPr>
              <w:spacing w:after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55</w:t>
            </w:r>
          </w:p>
        </w:tc>
      </w:tr>
    </w:tbl>
    <w:p>
      <w:pPr>
        <w:spacing w:beforeLines="50" w:after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通过各个版本的比较，得出人教版的课后习题形式多样，难易适中，注重学生对基础知识的掌握，重视学生三维能力的发展；苏教版的习题数量相对较多，难度稍大，要求学生熟练掌握所学知识，重视分析能力的培养；中图版题目开放性较大，加强了学生分析、解决问题的能力，但类型单一；浙科版，题量适中，难度较大，注重学生对知识的综合应用与分析。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5.</w:t>
      </w:r>
      <w:r>
        <w:rPr>
          <w:rFonts w:hint="eastAsia" w:ascii="宋体" w:hAnsi="宋体" w:eastAsia="宋体" w:cs="宋体"/>
          <w:sz w:val="21"/>
          <w:szCs w:val="21"/>
        </w:rPr>
        <w:t>各个版本教材的特色分析</w:t>
      </w:r>
    </w:p>
    <w:tbl>
      <w:tblPr>
        <w:tblStyle w:val="4"/>
        <w:tblW w:w="852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7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教材</w:t>
            </w:r>
          </w:p>
        </w:tc>
        <w:tc>
          <w:tcPr>
            <w:tcW w:w="7238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教材特色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人教版</w:t>
            </w:r>
          </w:p>
        </w:tc>
        <w:tc>
          <w:tcPr>
            <w:tcW w:w="7238" w:type="dxa"/>
            <w:tcBorders>
              <w:left w:val="nil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①准确把握模块核心知识；②注重科学知识的展现于升华；③重视学生生活经验的联系，激发求知欲，驱动知识的建构；④体现科学的时代性和发展性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苏教版</w:t>
            </w:r>
          </w:p>
        </w:tc>
        <w:tc>
          <w:tcPr>
            <w:tcW w:w="72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①从整体统一知识、能力、情感三维目标；②教材内容层层递进，富有空间和弹性；③用“图和图群”表达内容，文字精炼；④重视学生创造性、自主性的培养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中图版</w:t>
            </w:r>
          </w:p>
        </w:tc>
        <w:tc>
          <w:tcPr>
            <w:tcW w:w="72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①促进学生知识的主动构建；②教学内容富有弹性，满足不同学校和学生的发展需求；③内容选择与编写方式上均注重与现实生活的联系；④建立科学方法教育的体系，重视学生科学方法的教育；⑤再把握基础性的前提下，增加了反映时代性的概念和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浙科版</w:t>
            </w:r>
          </w:p>
        </w:tc>
        <w:tc>
          <w:tcPr>
            <w:tcW w:w="7238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①注重构建良好的知识结构、强调知识的科学性；②活动的简约性好、有效性；③尊重高中教师已有的教学经验；④注重适应性、可操作性</w:t>
            </w:r>
          </w:p>
        </w:tc>
      </w:tr>
    </w:tbl>
    <w:p>
      <w:pPr>
        <w:spacing w:beforeLines="50" w:after="0"/>
        <w:ind w:firstLine="420" w:firstLineChars="2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几个版本教材的共同点：①注重基础知识的教学，逻辑清晰、严密，有利于学生形成良好的知识框架、对知识的内化能力；②注重对探究能力、实践能力的培养，有关科学过程与方法的内容，在教材中占重要的地位；③新增的知识内容反映了时代特点和生物科学的进步；④注重知识、能力、情感三维目标的发展，评价多元化，教材图文并茂，色彩鲜明，可读性强，有利于激发学生的学习兴趣</w:t>
      </w:r>
      <w:r>
        <w:rPr>
          <w:rFonts w:ascii="宋体" w:hAnsi="宋体" w:eastAsia="宋体" w:cs="宋体"/>
          <w:sz w:val="21"/>
          <w:szCs w:val="21"/>
          <w:vertAlign w:val="superscript"/>
        </w:rPr>
        <w:t>[3]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ind w:firstLine="420" w:firstLineChars="2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教材比较分析，有利于教材选择和融合教学资源，提高教学质量。不同版本的生物各具特色，符合教材多样性的要求，也为教师和学生提供了多种选择。教师可以结合当地、学校、学生的实际情况特点，有针对性地择选、使用符合自己的教学资源，充分提高教学的有效性。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参考文献：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[1]</w:t>
      </w:r>
      <w:r>
        <w:rPr>
          <w:rFonts w:hint="eastAsia" w:ascii="宋体" w:hAnsi="宋体" w:eastAsia="宋体" w:cs="宋体"/>
          <w:sz w:val="21"/>
          <w:szCs w:val="21"/>
        </w:rPr>
        <w:t>崔鸿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中学生物课程标准与教材分析</w:t>
      </w:r>
      <w:r>
        <w:rPr>
          <w:rFonts w:ascii="宋体" w:hAnsi="宋体" w:eastAsia="宋体" w:cs="宋体"/>
          <w:sz w:val="21"/>
          <w:szCs w:val="21"/>
        </w:rPr>
        <w:t>[M].</w:t>
      </w:r>
      <w:r>
        <w:rPr>
          <w:rFonts w:hint="eastAsia" w:ascii="宋体" w:hAnsi="宋体" w:eastAsia="宋体" w:cs="宋体"/>
          <w:sz w:val="21"/>
          <w:szCs w:val="21"/>
        </w:rPr>
        <w:t>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科学出版社</w:t>
      </w:r>
      <w:r>
        <w:rPr>
          <w:rFonts w:ascii="宋体" w:hAnsi="宋体" w:eastAsia="宋体" w:cs="宋体"/>
          <w:sz w:val="21"/>
          <w:szCs w:val="21"/>
        </w:rPr>
        <w:t>,2012.8:289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[2]</w:t>
      </w:r>
      <w:r>
        <w:rPr>
          <w:rFonts w:hint="eastAsia" w:ascii="宋体" w:hAnsi="宋体" w:eastAsia="宋体" w:cs="宋体"/>
          <w:sz w:val="21"/>
          <w:szCs w:val="21"/>
        </w:rPr>
        <w:t>崔鸿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中学生物课程标准与教材分析</w:t>
      </w:r>
      <w:r>
        <w:rPr>
          <w:rFonts w:ascii="宋体" w:hAnsi="宋体" w:eastAsia="宋体" w:cs="宋体"/>
          <w:sz w:val="21"/>
          <w:szCs w:val="21"/>
        </w:rPr>
        <w:t>[M].</w:t>
      </w:r>
      <w:r>
        <w:rPr>
          <w:rFonts w:hint="eastAsia" w:ascii="宋体" w:hAnsi="宋体" w:eastAsia="宋体" w:cs="宋体"/>
          <w:sz w:val="21"/>
          <w:szCs w:val="21"/>
        </w:rPr>
        <w:t>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科学出版社</w:t>
      </w:r>
      <w:r>
        <w:rPr>
          <w:rFonts w:ascii="宋体" w:hAnsi="宋体" w:eastAsia="宋体" w:cs="宋体"/>
          <w:sz w:val="21"/>
          <w:szCs w:val="21"/>
        </w:rPr>
        <w:t>,2012.8:300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[3]</w:t>
      </w:r>
      <w:r>
        <w:rPr>
          <w:rFonts w:hint="eastAsia" w:ascii="宋体" w:hAnsi="宋体" w:eastAsia="宋体" w:cs="宋体"/>
          <w:sz w:val="21"/>
          <w:szCs w:val="21"/>
        </w:rPr>
        <w:t>崔鸿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中学生物课程标准与教材分析</w:t>
      </w:r>
      <w:r>
        <w:rPr>
          <w:rFonts w:ascii="宋体" w:hAnsi="宋体" w:eastAsia="宋体" w:cs="宋体"/>
          <w:sz w:val="21"/>
          <w:szCs w:val="21"/>
        </w:rPr>
        <w:t>[M].</w:t>
      </w:r>
      <w:r>
        <w:rPr>
          <w:rFonts w:hint="eastAsia" w:ascii="宋体" w:hAnsi="宋体" w:eastAsia="宋体" w:cs="宋体"/>
          <w:sz w:val="21"/>
          <w:szCs w:val="21"/>
        </w:rPr>
        <w:t>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科学出版社</w:t>
      </w:r>
      <w:r>
        <w:rPr>
          <w:rFonts w:ascii="宋体" w:hAnsi="宋体" w:eastAsia="宋体" w:cs="宋体"/>
          <w:sz w:val="21"/>
          <w:szCs w:val="21"/>
        </w:rPr>
        <w:t>,2012.8:299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[4]</w:t>
      </w:r>
      <w:r>
        <w:rPr>
          <w:rFonts w:hint="eastAsia" w:ascii="宋体" w:hAnsi="宋体" w:eastAsia="宋体" w:cs="宋体"/>
          <w:sz w:val="21"/>
          <w:szCs w:val="21"/>
        </w:rPr>
        <w:t>朱正威，赵占良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生物</w:t>
      </w:r>
      <w:r>
        <w:rPr>
          <w:rFonts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必修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分子与细胞</w:t>
      </w:r>
      <w:r>
        <w:rPr>
          <w:rFonts w:ascii="宋体" w:hAnsi="宋体" w:eastAsia="宋体" w:cs="宋体"/>
          <w:sz w:val="21"/>
          <w:szCs w:val="21"/>
        </w:rPr>
        <w:t>[M].</w:t>
      </w:r>
      <w:r>
        <w:rPr>
          <w:rFonts w:hint="eastAsia" w:ascii="宋体" w:hAnsi="宋体" w:eastAsia="宋体" w:cs="宋体"/>
          <w:sz w:val="21"/>
          <w:szCs w:val="21"/>
        </w:rPr>
        <w:t>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人民教育出版社</w:t>
      </w:r>
      <w:r>
        <w:rPr>
          <w:rFonts w:ascii="宋体" w:hAnsi="宋体" w:eastAsia="宋体" w:cs="宋体"/>
          <w:sz w:val="21"/>
          <w:szCs w:val="21"/>
        </w:rPr>
        <w:t>,2004.5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[5]</w:t>
      </w:r>
      <w:r>
        <w:rPr>
          <w:rFonts w:hint="eastAsia" w:ascii="宋体" w:hAnsi="宋体" w:eastAsia="宋体" w:cs="宋体"/>
          <w:sz w:val="21"/>
          <w:szCs w:val="21"/>
        </w:rPr>
        <w:t>汪忠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生物</w:t>
      </w:r>
      <w:r>
        <w:rPr>
          <w:rFonts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必修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分子与细胞</w:t>
      </w:r>
      <w:r>
        <w:rPr>
          <w:rFonts w:ascii="宋体" w:hAnsi="宋体" w:eastAsia="宋体" w:cs="宋体"/>
          <w:sz w:val="21"/>
          <w:szCs w:val="21"/>
        </w:rPr>
        <w:t>[M]</w:t>
      </w:r>
      <w:r>
        <w:rPr>
          <w:rFonts w:hint="eastAsia" w:ascii="宋体" w:hAnsi="宋体" w:eastAsia="宋体" w:cs="宋体"/>
          <w:sz w:val="21"/>
          <w:szCs w:val="21"/>
        </w:rPr>
        <w:t>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江苏教育出版社</w:t>
      </w:r>
      <w:r>
        <w:rPr>
          <w:rFonts w:ascii="宋体" w:hAnsi="宋体" w:eastAsia="宋体" w:cs="宋体"/>
          <w:sz w:val="21"/>
          <w:szCs w:val="21"/>
        </w:rPr>
        <w:t>,2009.6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[6]</w:t>
      </w:r>
      <w:r>
        <w:rPr>
          <w:rFonts w:hint="eastAsia" w:ascii="宋体" w:hAnsi="宋体" w:eastAsia="宋体" w:cs="宋体"/>
          <w:sz w:val="21"/>
          <w:szCs w:val="21"/>
        </w:rPr>
        <w:t>张新时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生物学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必修</w:t>
      </w:r>
      <w:r>
        <w:rPr>
          <w:rFonts w:ascii="宋体" w:hAnsi="宋体" w:eastAsia="宋体" w:cs="宋体"/>
          <w:sz w:val="21"/>
          <w:szCs w:val="21"/>
        </w:rPr>
        <w:t xml:space="preserve">1 </w:t>
      </w:r>
      <w:r>
        <w:rPr>
          <w:rFonts w:hint="eastAsia" w:ascii="宋体" w:hAnsi="宋体" w:eastAsia="宋体" w:cs="宋体"/>
          <w:sz w:val="21"/>
          <w:szCs w:val="21"/>
        </w:rPr>
        <w:t>分子与细胞</w:t>
      </w:r>
      <w:r>
        <w:rPr>
          <w:rFonts w:ascii="宋体" w:hAnsi="宋体" w:eastAsia="宋体" w:cs="宋体"/>
          <w:sz w:val="21"/>
          <w:szCs w:val="21"/>
        </w:rPr>
        <w:t>[M]</w:t>
      </w:r>
      <w:r>
        <w:rPr>
          <w:rFonts w:hint="eastAsia" w:ascii="宋体" w:hAnsi="宋体" w:eastAsia="宋体" w:cs="宋体"/>
          <w:sz w:val="21"/>
          <w:szCs w:val="21"/>
        </w:rPr>
        <w:t>北京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中国地图出版社</w:t>
      </w:r>
      <w:r>
        <w:rPr>
          <w:rFonts w:ascii="宋体" w:hAnsi="宋体" w:eastAsia="宋体" w:cs="宋体"/>
          <w:sz w:val="21"/>
          <w:szCs w:val="21"/>
        </w:rPr>
        <w:t>,2004.6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[7]</w:t>
      </w:r>
      <w:r>
        <w:rPr>
          <w:rFonts w:hint="eastAsia" w:ascii="宋体" w:hAnsi="宋体" w:eastAsia="宋体" w:cs="宋体"/>
          <w:sz w:val="21"/>
          <w:szCs w:val="21"/>
        </w:rPr>
        <w:t>吴相钰</w:t>
      </w:r>
      <w:r>
        <w:rPr>
          <w:rFonts w:ascii="宋体" w:hAnsi="宋体" w:eastAsia="宋体" w:cs="宋体"/>
          <w:sz w:val="21"/>
          <w:szCs w:val="21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刘恩山</w:t>
      </w:r>
      <w:r>
        <w:rPr>
          <w:rFonts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生物学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必修</w:t>
      </w:r>
      <w:r>
        <w:rPr>
          <w:rFonts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分子与细胞</w:t>
      </w:r>
      <w:r>
        <w:rPr>
          <w:rFonts w:ascii="宋体" w:hAnsi="宋体" w:eastAsia="宋体" w:cs="宋体"/>
          <w:sz w:val="21"/>
          <w:szCs w:val="21"/>
        </w:rPr>
        <w:t>[M]</w:t>
      </w:r>
      <w:r>
        <w:rPr>
          <w:rFonts w:hint="eastAsia" w:ascii="宋体" w:hAnsi="宋体" w:eastAsia="宋体" w:cs="宋体"/>
          <w:sz w:val="21"/>
          <w:szCs w:val="21"/>
        </w:rPr>
        <w:t>杭州</w:t>
      </w:r>
      <w:r>
        <w:rPr>
          <w:rFonts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科学技术出版社</w:t>
      </w:r>
      <w:r>
        <w:rPr>
          <w:rFonts w:ascii="宋体" w:hAnsi="宋体" w:eastAsia="宋体" w:cs="宋体"/>
          <w:sz w:val="21"/>
          <w:szCs w:val="21"/>
        </w:rPr>
        <w:t>,2005.8</w:t>
      </w:r>
    </w:p>
    <w:sectPr>
      <w:footerReference r:id="rId3" w:type="first"/>
      <w:pgSz w:w="11906" w:h="16838"/>
      <w:pgMar w:top="1440" w:right="1797" w:bottom="1440" w:left="1797" w:header="709" w:footer="709" w:gutter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cs="微软雅黑"/>
        <w:sz w:val="15"/>
        <w:szCs w:val="15"/>
      </w:rPr>
      <w:t>作者简介：徐世才</w:t>
    </w:r>
    <w:r>
      <w:rPr>
        <w:sz w:val="15"/>
        <w:szCs w:val="15"/>
      </w:rPr>
      <w:t>(1973-)</w:t>
    </w:r>
    <w:r>
      <w:rPr>
        <w:rFonts w:hint="eastAsia" w:cs="微软雅黑"/>
        <w:sz w:val="15"/>
        <w:szCs w:val="15"/>
      </w:rPr>
      <w:t>，男，硕士，副教授，硕导，</w:t>
    </w:r>
    <w:r>
      <w:rPr>
        <w:sz w:val="15"/>
        <w:szCs w:val="15"/>
      </w:rPr>
      <w:t xml:space="preserve"> Tel</w:t>
    </w:r>
    <w:r>
      <w:rPr>
        <w:rFonts w:hint="eastAsia" w:cs="微软雅黑"/>
        <w:sz w:val="15"/>
        <w:szCs w:val="15"/>
      </w:rPr>
      <w:t>：</w:t>
    </w:r>
    <w:r>
      <w:rPr>
        <w:sz w:val="15"/>
        <w:szCs w:val="15"/>
      </w:rPr>
      <w:t>13772289246</w:t>
    </w:r>
    <w:r>
      <w:rPr>
        <w:rFonts w:hint="eastAsia" w:cs="微软雅黑"/>
        <w:sz w:val="15"/>
        <w:szCs w:val="15"/>
      </w:rPr>
      <w:t>，</w:t>
    </w:r>
    <w:r>
      <w:rPr>
        <w:sz w:val="15"/>
        <w:szCs w:val="15"/>
      </w:rPr>
      <w:t xml:space="preserve"> E-mail: </w:t>
    </w:r>
    <w:r>
      <w:fldChar w:fldCharType="begin"/>
    </w:r>
    <w:r>
      <w:instrText xml:space="preserve"> HYPERLINK "mailto:shicaixu@163.com" </w:instrText>
    </w:r>
    <w:r>
      <w:fldChar w:fldCharType="separate"/>
    </w:r>
    <w:r>
      <w:rPr>
        <w:sz w:val="15"/>
        <w:szCs w:val="15"/>
      </w:rPr>
      <w:t>shicaixu@163.com</w:t>
    </w:r>
    <w:r>
      <w:rPr>
        <w:sz w:val="15"/>
        <w:szCs w:val="15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31"/>
    <w:rsid w:val="000078C7"/>
    <w:rsid w:val="00011259"/>
    <w:rsid w:val="000B6067"/>
    <w:rsid w:val="000F48C8"/>
    <w:rsid w:val="00104E34"/>
    <w:rsid w:val="00137CBA"/>
    <w:rsid w:val="0016004F"/>
    <w:rsid w:val="001A5819"/>
    <w:rsid w:val="002036DA"/>
    <w:rsid w:val="00223330"/>
    <w:rsid w:val="00257D95"/>
    <w:rsid w:val="00293BA6"/>
    <w:rsid w:val="002E0F54"/>
    <w:rsid w:val="00323B43"/>
    <w:rsid w:val="00385B96"/>
    <w:rsid w:val="003D37D8"/>
    <w:rsid w:val="003E1CA2"/>
    <w:rsid w:val="004358AB"/>
    <w:rsid w:val="004D31AE"/>
    <w:rsid w:val="004F5554"/>
    <w:rsid w:val="005029D4"/>
    <w:rsid w:val="00511219"/>
    <w:rsid w:val="005329F8"/>
    <w:rsid w:val="005A552B"/>
    <w:rsid w:val="0061524D"/>
    <w:rsid w:val="006340FD"/>
    <w:rsid w:val="00681F5B"/>
    <w:rsid w:val="006F1631"/>
    <w:rsid w:val="007410EB"/>
    <w:rsid w:val="00747475"/>
    <w:rsid w:val="007B709F"/>
    <w:rsid w:val="008A16E2"/>
    <w:rsid w:val="008B7726"/>
    <w:rsid w:val="008E1DA6"/>
    <w:rsid w:val="008E6265"/>
    <w:rsid w:val="00A0004F"/>
    <w:rsid w:val="00A1294D"/>
    <w:rsid w:val="00A75C21"/>
    <w:rsid w:val="00AC133F"/>
    <w:rsid w:val="00B1513D"/>
    <w:rsid w:val="00B36109"/>
    <w:rsid w:val="00B57F1D"/>
    <w:rsid w:val="00D35B87"/>
    <w:rsid w:val="00D5101B"/>
    <w:rsid w:val="00D576BA"/>
    <w:rsid w:val="00D86E29"/>
    <w:rsid w:val="00DB288E"/>
    <w:rsid w:val="00DE433B"/>
    <w:rsid w:val="00E63383"/>
    <w:rsid w:val="00E94B3E"/>
    <w:rsid w:val="00EE3A40"/>
    <w:rsid w:val="00F017DB"/>
    <w:rsid w:val="00F1241A"/>
    <w:rsid w:val="00F33882"/>
    <w:rsid w:val="00F5219D"/>
    <w:rsid w:val="071B5595"/>
    <w:rsid w:val="08952CC7"/>
    <w:rsid w:val="0BDD563E"/>
    <w:rsid w:val="0F4D2CA8"/>
    <w:rsid w:val="0F5B5841"/>
    <w:rsid w:val="110033C9"/>
    <w:rsid w:val="208650E9"/>
    <w:rsid w:val="2264467A"/>
    <w:rsid w:val="25FE18DC"/>
    <w:rsid w:val="2E492CC1"/>
    <w:rsid w:val="314743E9"/>
    <w:rsid w:val="34845AB5"/>
    <w:rsid w:val="357C3ACE"/>
    <w:rsid w:val="43970571"/>
    <w:rsid w:val="43B70AA5"/>
    <w:rsid w:val="4831553B"/>
    <w:rsid w:val="492D7C1D"/>
    <w:rsid w:val="4D68768F"/>
    <w:rsid w:val="5252050F"/>
    <w:rsid w:val="557300D0"/>
    <w:rsid w:val="5BA23FE5"/>
    <w:rsid w:val="5BA800EC"/>
    <w:rsid w:val="60534318"/>
    <w:rsid w:val="645D0E53"/>
    <w:rsid w:val="68522C5B"/>
    <w:rsid w:val="69F908EC"/>
    <w:rsid w:val="71A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ahoma"/>
      <w:kern w:val="0"/>
      <w:sz w:val="22"/>
      <w:szCs w:val="22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rPr>
      <w:rFonts w:cs="Calibri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oter Char"/>
    <w:basedOn w:val="6"/>
    <w:link w:val="2"/>
    <w:semiHidden/>
    <w:locked/>
    <w:uiPriority w:val="99"/>
    <w:rPr>
      <w:rFonts w:ascii="Tahoma" w:hAnsi="Tahoma" w:cs="Tahoma"/>
      <w:kern w:val="0"/>
      <w:sz w:val="18"/>
      <w:szCs w:val="18"/>
    </w:rPr>
  </w:style>
  <w:style w:type="character" w:customStyle="1" w:styleId="8">
    <w:name w:val="Header Char"/>
    <w:basedOn w:val="6"/>
    <w:link w:val="3"/>
    <w:semiHidden/>
    <w:locked/>
    <w:uiPriority w:val="99"/>
    <w:rPr>
      <w:rFonts w:ascii="Tahoma" w:hAnsi="Tahoma" w:cs="Tahoma"/>
      <w:kern w:val="0"/>
      <w:sz w:val="18"/>
      <w:szCs w:val="18"/>
    </w:rPr>
  </w:style>
  <w:style w:type="paragraph" w:customStyle="1" w:styleId="9">
    <w:name w:val="Char Char Char Char Char Char"/>
    <w:basedOn w:val="1"/>
    <w:qFormat/>
    <w:uiPriority w:val="99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1"/>
    </w:rPr>
  </w:style>
  <w:style w:type="paragraph" w:customStyle="1" w:styleId="10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Microsoft</Company>
  <Pages>4</Pages>
  <Words>677</Words>
  <Characters>3862</Characters>
  <Lines>0</Lines>
  <Paragraphs>0</Paragraphs>
  <TotalTime>24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2015-11-19T07:41:00Z</dcterms:created>
  <dc:creator>User</dc:creator>
  <cp:lastModifiedBy>高男男</cp:lastModifiedBy>
  <dcterms:modified xsi:type="dcterms:W3CDTF">2020-01-02T02:19:02Z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