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asciiTheme="minorEastAsia" w:hAnsiTheme="minorEastAsia"/>
          <w:b/>
          <w:sz w:val="28"/>
          <w:szCs w:val="24"/>
        </w:rPr>
      </w:pPr>
      <w:r>
        <w:rPr>
          <w:rFonts w:cs="Times New Roman" w:asciiTheme="minorEastAsia" w:hAnsiTheme="minorEastAsia"/>
          <w:b/>
          <w:sz w:val="28"/>
          <w:szCs w:val="24"/>
        </w:rPr>
        <w:t>浅谈基于项目式学习的小学创客课程建构*</w:t>
      </w:r>
    </w:p>
    <w:p>
      <w:pPr>
        <w:jc w:val="center"/>
        <w:rPr>
          <w:rFonts w:cs="Times New Roman" w:asciiTheme="minorEastAsia" w:hAnsiTheme="minorEastAsia"/>
          <w:sz w:val="28"/>
          <w:szCs w:val="24"/>
        </w:rPr>
      </w:pPr>
      <w:r>
        <w:rPr>
          <w:rFonts w:cs="Times New Roman" w:asciiTheme="minorEastAsia" w:hAnsiTheme="minorEastAsia"/>
          <w:sz w:val="28"/>
          <w:szCs w:val="24"/>
        </w:rPr>
        <w:t>黄宝明</w:t>
      </w:r>
    </w:p>
    <w:p>
      <w:pPr>
        <w:pStyle w:val="5"/>
        <w:spacing w:before="0" w:beforeAutospacing="0" w:after="0" w:afterAutospacing="0" w:line="312" w:lineRule="auto"/>
        <w:jc w:val="center"/>
        <w:rPr>
          <w:rFonts w:asciiTheme="minorEastAsia" w:hAnsiTheme="minorEastAsia" w:eastAsiaTheme="minorEastAsia"/>
        </w:rPr>
      </w:pPr>
      <w:r>
        <w:rPr>
          <w:rFonts w:cs="Calibri" w:asciiTheme="minorEastAsia" w:hAnsiTheme="minorEastAsia" w:eastAsiaTheme="minorEastAsia"/>
          <w:color w:val="000000"/>
          <w:sz w:val="28"/>
          <w:szCs w:val="28"/>
        </w:rPr>
        <w:t>（</w:t>
      </w:r>
      <w:r>
        <w:rPr>
          <w:rFonts w:cs="Times New Roman" w:asciiTheme="minorEastAsia" w:hAnsiTheme="minorEastAsia" w:eastAsiaTheme="minorEastAsia"/>
          <w:color w:val="000000"/>
          <w:sz w:val="28"/>
          <w:szCs w:val="28"/>
        </w:rPr>
        <w:t>深圳市宝安区沙井街道黄埔小学，广东</w:t>
      </w:r>
      <w:r>
        <w:rPr>
          <w:rFonts w:hint="eastAsia" w:cs="Times New Roman" w:asciiTheme="minorEastAsia" w:hAnsiTheme="minorEastAsia" w:eastAsiaTheme="minorEastAsia"/>
          <w:color w:val="000000"/>
          <w:sz w:val="28"/>
          <w:szCs w:val="28"/>
        </w:rPr>
        <w:t xml:space="preserve">  </w:t>
      </w:r>
      <w:r>
        <w:rPr>
          <w:rFonts w:cs="Times New Roman" w:asciiTheme="minorEastAsia" w:hAnsiTheme="minorEastAsia" w:eastAsiaTheme="minorEastAsia"/>
          <w:color w:val="000000"/>
          <w:sz w:val="28"/>
          <w:szCs w:val="28"/>
        </w:rPr>
        <w:t>深圳  518115</w:t>
      </w:r>
      <w:r>
        <w:rPr>
          <w:rFonts w:cs="Calibri" w:asciiTheme="minorEastAsia" w:hAnsiTheme="minorEastAsia" w:eastAsiaTheme="minorEastAsia"/>
          <w:color w:val="000000"/>
          <w:sz w:val="28"/>
          <w:szCs w:val="28"/>
        </w:rPr>
        <w:t>）</w:t>
      </w:r>
    </w:p>
    <w:p>
      <w:pPr>
        <w:pStyle w:val="5"/>
        <w:snapToGrid/>
        <w:spacing w:before="156" w:beforeLines="50" w:beforeAutospacing="0" w:after="156" w:afterLines="50" w:afterAutospacing="0" w:line="240" w:lineRule="auto"/>
        <w:ind w:left="0" w:leftChars="0" w:right="0" w:rightChars="0" w:firstLine="0" w:firstLineChars="0"/>
        <w:jc w:val="both"/>
        <w:rPr>
          <w:rFonts w:asciiTheme="minorEastAsia" w:hAnsiTheme="minorEastAsia" w:eastAsiaTheme="minorEastAsia"/>
          <w:color w:val="auto"/>
        </w:rPr>
      </w:pPr>
      <w:r>
        <w:rPr>
          <w:rFonts w:ascii="楷体" w:eastAsia="楷体" w:cs="Calibri" w:hAnsiTheme="minorEastAsia"/>
          <w:b/>
          <w:i w:val="0"/>
          <w:color w:val="000000"/>
          <w:sz w:val="24"/>
          <w:szCs w:val="28"/>
        </w:rPr>
        <w:t>摘要：</w:t>
      </w:r>
      <w:r>
        <w:rPr>
          <w:rFonts w:ascii="Times New Roman" w:eastAsia="楷体" w:cs="Calibri" w:hAnsiTheme="minorEastAsia"/>
          <w:b w:val="0"/>
          <w:i w:val="0"/>
          <w:color w:val="000000"/>
          <w:sz w:val="21"/>
          <w:szCs w:val="28"/>
        </w:rPr>
        <w:t>如何提升学生的探究能力和创新创造能力是我们迫切需要解决的问题，作为解决手段而广泛应用的创客课程被开发和实践，然而多数课程脱离实际、缺乏体系，难以引起学生共鸣，进行区域全面普及有一定的难度，需要采用更科学的方法和手段。该文依据项目式学习理念，对采用项目式学习理论和模式建构创客课程的原因进行分析。论述了从学生为本、课程架构定位和解决过程性问题方面的方法建议，分享了在建构基于项目式学习的小学创客课程的理解和经验。</w:t>
      </w:r>
    </w:p>
    <w:p>
      <w:pPr>
        <w:pStyle w:val="5"/>
        <w:snapToGrid/>
        <w:spacing w:before="156" w:beforeLines="50" w:beforeAutospacing="0" w:after="156" w:afterLines="50" w:afterAutospacing="0" w:line="240" w:lineRule="auto"/>
        <w:ind w:left="0" w:leftChars="0" w:right="0" w:rightChars="0" w:firstLine="0" w:firstLineChars="0"/>
        <w:jc w:val="both"/>
        <w:rPr>
          <w:rFonts w:asciiTheme="minorEastAsia" w:hAnsiTheme="minorEastAsia" w:eastAsiaTheme="minorEastAsia"/>
          <w:color w:val="auto"/>
        </w:rPr>
      </w:pPr>
      <w:r>
        <w:rPr>
          <w:rFonts w:ascii="楷体" w:eastAsia="楷体" w:cs="Calibri" w:hAnsiTheme="minorEastAsia"/>
          <w:b/>
          <w:i w:val="0"/>
          <w:color w:val="000000"/>
          <w:sz w:val="24"/>
          <w:szCs w:val="28"/>
        </w:rPr>
        <w:t>关键词：</w:t>
      </w:r>
      <w:r>
        <w:rPr>
          <w:rFonts w:ascii="Times New Roman" w:eastAsia="楷体" w:cs="Calibri" w:hAnsiTheme="minorEastAsia"/>
          <w:b w:val="0"/>
          <w:i w:val="0"/>
          <w:color w:val="000000"/>
          <w:sz w:val="21"/>
          <w:szCs w:val="28"/>
        </w:rPr>
        <w:t>项目式学习；创客课程；课程建构</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小学创客活动近年来蓬勃发展，各式各样的新技术、新科技成果被广泛采用于创客比赛项目中，部分教师在追逐创客比赛项目而开展教育实践活动，</w:t>
      </w:r>
      <w:r>
        <w:rPr>
          <w:rFonts w:hint="eastAsia" w:ascii="Times New Roman" w:eastAsia="宋体" w:cs="Calibri" w:hAnsiTheme="minorEastAsia"/>
          <w:color w:val="000000"/>
          <w:sz w:val="21"/>
          <w:szCs w:val="28"/>
        </w:rPr>
        <w:t>只注重</w:t>
      </w:r>
      <w:r>
        <w:rPr>
          <w:rFonts w:ascii="Times New Roman" w:eastAsia="宋体" w:cs="Calibri" w:hAnsiTheme="minorEastAsia"/>
          <w:color w:val="000000"/>
          <w:sz w:val="21"/>
          <w:szCs w:val="28"/>
        </w:rPr>
        <w:t>产出。这种脱离学生实际、缺乏体系</w:t>
      </w:r>
      <w:r>
        <w:rPr>
          <w:rFonts w:hint="eastAsia" w:ascii="Times New Roman" w:eastAsia="宋体" w:cs="Calibri" w:hAnsiTheme="minorEastAsia"/>
          <w:color w:val="000000"/>
          <w:sz w:val="21"/>
          <w:szCs w:val="28"/>
        </w:rPr>
        <w:t>的课程</w:t>
      </w:r>
      <w:r>
        <w:rPr>
          <w:rFonts w:ascii="Times New Roman" w:eastAsia="宋体" w:cs="Calibri" w:hAnsiTheme="minorEastAsia"/>
          <w:color w:val="000000"/>
          <w:sz w:val="21"/>
          <w:szCs w:val="28"/>
        </w:rPr>
        <w:t>难以引起学生</w:t>
      </w:r>
      <w:r>
        <w:rPr>
          <w:rFonts w:hint="eastAsia" w:ascii="Times New Roman" w:eastAsia="宋体" w:cs="Calibri" w:hAnsiTheme="minorEastAsia"/>
          <w:color w:val="000000"/>
          <w:sz w:val="21"/>
          <w:szCs w:val="28"/>
        </w:rPr>
        <w:t>的</w:t>
      </w:r>
      <w:r>
        <w:rPr>
          <w:rFonts w:ascii="Times New Roman" w:eastAsia="宋体" w:cs="Calibri" w:hAnsiTheme="minorEastAsia"/>
          <w:color w:val="000000"/>
          <w:sz w:val="21"/>
          <w:szCs w:val="28"/>
        </w:rPr>
        <w:t>共鸣</w:t>
      </w:r>
      <w:r>
        <w:rPr>
          <w:rFonts w:hint="eastAsia" w:ascii="Times New Roman" w:eastAsia="宋体" w:cs="Calibri" w:hAnsiTheme="minorEastAsia"/>
          <w:color w:val="000000"/>
          <w:sz w:val="21"/>
          <w:szCs w:val="28"/>
        </w:rPr>
        <w:t>。</w:t>
      </w:r>
      <w:r>
        <w:rPr>
          <w:rFonts w:ascii="Times New Roman" w:eastAsia="宋体" w:cs="Calibri" w:hAnsiTheme="minorEastAsia"/>
          <w:color w:val="000000"/>
          <w:sz w:val="21"/>
          <w:szCs w:val="28"/>
        </w:rPr>
        <w:t>课题组在经过专家指导和研究探讨后，通过在创客课程开发中以项目式学习的理论和模式作为课程建构的导向研究，形成了一些基于项目式学习的小学创客课程建构的理解和经验。</w:t>
      </w:r>
    </w:p>
    <w:p>
      <w:pPr>
        <w:pStyle w:val="5"/>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cs="Calibri" w:hAnsiTheme="minorEastAsia"/>
          <w:b/>
          <w:color w:val="000000"/>
          <w:sz w:val="30"/>
          <w:szCs w:val="28"/>
        </w:rPr>
      </w:pPr>
      <w:r>
        <w:rPr>
          <w:rFonts w:ascii="Times New Roman" w:eastAsia="黑体" w:cs="Calibri" w:hAnsiTheme="minorEastAsia"/>
          <w:b/>
          <w:color w:val="000000"/>
          <w:sz w:val="30"/>
          <w:szCs w:val="28"/>
        </w:rPr>
        <w:t>一、项目学习，课程开发新思路</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项目式学习紧密联系着学生、生活与社会，以贴近生活的实际问题为驱动，在解决复杂问题的过程中学习和实践各学科知识，在成果中总结和升华，是一种既关注过程也关注结果的学习方式。</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从整体看，项目式学习具有很强的综合性，是突破学科和课堂壁垒的有力工具，是全面发展的有效途径。从单一环节看，项目式学习又是以学科知识为基础的，在项目过程中融入学科精髓，让学生在“做中学”，快速理解和掌握学科知识。在贴近生活的复杂的项目驱动下，更能激发学生自主发现不足，促使学习和合作，深入探究，总结经验，通过完成项目学会解决问题的方法。</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所以，采用项目式学习方式建构创客课程是一种激发学生对学习的思考和培养实践能力、创新创造能力的有效途径。</w:t>
      </w:r>
    </w:p>
    <w:p>
      <w:pPr>
        <w:pStyle w:val="5"/>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cs="Calibri" w:hAnsiTheme="minorEastAsia"/>
          <w:b/>
          <w:color w:val="000000"/>
          <w:sz w:val="30"/>
          <w:szCs w:val="28"/>
        </w:rPr>
      </w:pPr>
      <w:r>
        <w:rPr>
          <w:rFonts w:ascii="Times New Roman" w:eastAsia="黑体" w:cs="Calibri" w:hAnsiTheme="minorEastAsia"/>
          <w:b/>
          <w:color w:val="000000"/>
          <w:sz w:val="30"/>
          <w:szCs w:val="28"/>
        </w:rPr>
        <w:t>二、关注生活，在日常中寻找项目</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知识源于生活，学科知识和技能来源于人们生活的经验和总结，在教学中我们常常架设情景促使学生快速融入学习中，在项目式学习课程设计中更应如此。我们应鼓励学生在生活中寻找问题，打破循环的日常，想不敢想，做不敢做的事，抛弃学生的身份，以社会不同角色的角度去思考和发现问题，亲身发现和思考的问题，更能激发学生学习和研究的兴趣。如我校学生，生活在黄埔社区、上学和回家就是他们的日常，通过打破日常从中寻找到有趣的、值得思考研究的事物和问题形成项目，在完成项目的过程中发现自己的不足，学习更多的知识和技能来更好地解决问题，激发他们的求知欲和锻炼他们克服困难的勇气和毅力等。</w:t>
      </w:r>
    </w:p>
    <w:p>
      <w:pPr>
        <w:pStyle w:val="5"/>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cs="Calibri" w:hAnsiTheme="minorEastAsia"/>
          <w:b/>
          <w:color w:val="000000"/>
          <w:sz w:val="30"/>
          <w:szCs w:val="28"/>
        </w:rPr>
      </w:pPr>
      <w:r>
        <w:rPr>
          <w:rFonts w:ascii="Times New Roman" w:eastAsia="黑体" w:cs="Calibri" w:hAnsiTheme="minorEastAsia"/>
          <w:b/>
          <w:color w:val="000000"/>
          <w:sz w:val="30"/>
          <w:szCs w:val="28"/>
        </w:rPr>
        <w:t>三、合理综合，基础而</w:t>
      </w:r>
      <w:r>
        <w:rPr>
          <w:rFonts w:ascii="Times New Roman" w:eastAsia="黑体" w:cs="Calibri" w:hAnsiTheme="minorEastAsia"/>
          <w:b/>
          <w:color w:val="000000"/>
          <w:sz w:val="30"/>
          <w:szCs w:val="28"/>
          <w:highlight w:val="none"/>
        </w:rPr>
        <w:t>不失专业</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现实环境中的工程、项目等都不是一门学科或技术能解决的，生活不是孤立的学科，她由方方面面的知识和技能构建，学科的</w:t>
      </w:r>
      <w:bookmarkStart w:id="0" w:name="_GoBack"/>
      <w:bookmarkEnd w:id="0"/>
      <w:r>
        <w:rPr>
          <w:rFonts w:ascii="Times New Roman" w:eastAsia="宋体" w:cs="Calibri" w:hAnsiTheme="minorEastAsia"/>
          <w:color w:val="000000"/>
          <w:sz w:val="21"/>
          <w:szCs w:val="28"/>
        </w:rPr>
        <w:t>设立让知识和技能更富有逻辑性、更具专业性，然而又不可避免地限制了学生的创新能力和实践能力的发展。</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课题组在综合研讨分析了小学学科课程的相关知识与技能后，最终决定了主要以信息技术、科学和美术学科为主，结合3D打印技术，采用项目式学习的方式建构创客课程的结构。是不是还能再综合语文、数学、英语、音乐、体育等这些学科呢？例如语文的写作，数学的面积体积，英语的翻译、音乐的歌唱和体育的锻炼休息等。越是深入研究，越是发现一个大项目下可以延伸的知识就越多，涉及到的方面不是不能讲，是讲不完。而范范的讲解会把主要内容稀释，缺乏专业性。所以，以项目式学习方式建构课程，要找准定位，创客课程是学科课程的有效补充而不是全部，要合理综合，懂得取舍。</w:t>
      </w:r>
    </w:p>
    <w:p>
      <w:pPr>
        <w:pStyle w:val="5"/>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cs="Calibri" w:hAnsiTheme="minorEastAsia"/>
          <w:b/>
          <w:color w:val="000000"/>
          <w:sz w:val="30"/>
          <w:szCs w:val="28"/>
        </w:rPr>
      </w:pPr>
      <w:r>
        <w:rPr>
          <w:rFonts w:ascii="Times New Roman" w:eastAsia="黑体" w:cs="Calibri" w:hAnsiTheme="minorEastAsia"/>
          <w:b/>
          <w:color w:val="000000"/>
          <w:sz w:val="30"/>
          <w:szCs w:val="28"/>
        </w:rPr>
        <w:t>四、动态生成，课程学生共成长</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ascii="Times New Roman" w:eastAsia="宋体" w:cs="Calibri" w:hAnsiTheme="minorEastAsia"/>
          <w:color w:val="000000"/>
          <w:sz w:val="21"/>
          <w:szCs w:val="28"/>
        </w:rPr>
        <w:t>作为普及性的创客课程，尊重学生的差异性，因材施教是我们建构课程时重点考量之一，特别是基于项目式学习的课程，它的流程模式更为复杂，学生可以做和要做的事</w:t>
      </w:r>
      <w:r>
        <w:rPr>
          <w:rFonts w:hint="eastAsia" w:ascii="Times New Roman" w:eastAsia="宋体" w:cs="Calibri" w:hAnsiTheme="minorEastAsia"/>
          <w:color w:val="000000"/>
          <w:sz w:val="21"/>
          <w:szCs w:val="28"/>
        </w:rPr>
        <w:t>很</w:t>
      </w:r>
      <w:r>
        <w:rPr>
          <w:rFonts w:ascii="Times New Roman" w:eastAsia="宋体" w:cs="Calibri" w:hAnsiTheme="minorEastAsia"/>
          <w:color w:val="000000"/>
          <w:sz w:val="21"/>
          <w:szCs w:val="28"/>
        </w:rPr>
        <w:t>多，学生在完成课程的过程中会遇到问题</w:t>
      </w:r>
      <w:r>
        <w:rPr>
          <w:rFonts w:hint="eastAsia" w:ascii="Times New Roman" w:eastAsia="宋体" w:cs="Calibri" w:hAnsiTheme="minorEastAsia"/>
          <w:color w:val="000000"/>
          <w:sz w:val="21"/>
          <w:szCs w:val="28"/>
        </w:rPr>
        <w:t>而</w:t>
      </w:r>
      <w:r>
        <w:rPr>
          <w:rFonts w:ascii="Times New Roman" w:eastAsia="宋体" w:cs="Calibri" w:hAnsiTheme="minorEastAsia"/>
          <w:color w:val="000000"/>
          <w:sz w:val="21"/>
          <w:szCs w:val="28"/>
        </w:rPr>
        <w:t>产生学习需求，例如如何做演示文稿</w:t>
      </w:r>
      <w:r>
        <w:rPr>
          <w:rFonts w:hint="eastAsia" w:ascii="Times New Roman" w:eastAsia="宋体" w:cs="Calibri" w:hAnsiTheme="minorEastAsia"/>
          <w:color w:val="000000"/>
          <w:sz w:val="21"/>
          <w:szCs w:val="28"/>
        </w:rPr>
        <w:t>、</w:t>
      </w:r>
      <w:r>
        <w:rPr>
          <w:rFonts w:ascii="Times New Roman" w:eastAsia="宋体" w:cs="Calibri" w:hAnsiTheme="minorEastAsia"/>
          <w:color w:val="000000"/>
          <w:sz w:val="21"/>
          <w:szCs w:val="28"/>
        </w:rPr>
        <w:t>如何做调查问卷、如何分享成果等问题。</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我们认为基于学生层次、经验和兴趣等因素，过于穷举解决学生需求</w:t>
      </w:r>
      <w:r>
        <w:rPr>
          <w:rFonts w:ascii="Times New Roman" w:eastAsia="宋体" w:cs="Calibri" w:hAnsiTheme="minorEastAsia"/>
          <w:color w:val="000000"/>
          <w:sz w:val="21"/>
          <w:szCs w:val="28"/>
        </w:rPr>
        <w:t>并解决</w:t>
      </w:r>
      <w:r>
        <w:rPr>
          <w:rFonts w:hint="eastAsia" w:ascii="Times New Roman" w:eastAsia="宋体" w:cs="Calibri" w:hAnsiTheme="minorEastAsia"/>
          <w:color w:val="000000"/>
          <w:sz w:val="21"/>
          <w:szCs w:val="28"/>
        </w:rPr>
        <w:t>，会养成学生的惰性，所以我们研究提出了“小编辑动态生成指南法”。首先</w:t>
      </w:r>
      <w:r>
        <w:rPr>
          <w:rFonts w:ascii="Times New Roman" w:eastAsia="宋体" w:cs="Calibri" w:hAnsiTheme="minorEastAsia"/>
          <w:color w:val="000000"/>
          <w:sz w:val="21"/>
          <w:szCs w:val="28"/>
        </w:rPr>
        <w:t>在学生</w:t>
      </w:r>
      <w:r>
        <w:rPr>
          <w:rFonts w:hint="eastAsia" w:ascii="Times New Roman" w:eastAsia="宋体" w:cs="Calibri" w:hAnsiTheme="minorEastAsia"/>
          <w:color w:val="000000"/>
          <w:sz w:val="21"/>
          <w:szCs w:val="28"/>
        </w:rPr>
        <w:t>有</w:t>
      </w:r>
      <w:r>
        <w:rPr>
          <w:rFonts w:ascii="Times New Roman" w:eastAsia="宋体" w:cs="Calibri" w:hAnsiTheme="minorEastAsia"/>
          <w:color w:val="000000"/>
          <w:sz w:val="21"/>
          <w:szCs w:val="28"/>
        </w:rPr>
        <w:t>新的学习需要时，</w:t>
      </w:r>
      <w:r>
        <w:rPr>
          <w:rFonts w:hint="eastAsia" w:ascii="Times New Roman" w:eastAsia="宋体" w:cs="Calibri" w:hAnsiTheme="minorEastAsia"/>
          <w:color w:val="000000"/>
          <w:sz w:val="21"/>
          <w:szCs w:val="28"/>
        </w:rPr>
        <w:t>指导</w:t>
      </w:r>
      <w:r>
        <w:rPr>
          <w:rFonts w:ascii="Times New Roman" w:eastAsia="宋体" w:cs="Calibri" w:hAnsiTheme="minorEastAsia"/>
          <w:color w:val="000000"/>
          <w:sz w:val="21"/>
          <w:szCs w:val="28"/>
        </w:rPr>
        <w:t>学生通过自主学习和</w:t>
      </w:r>
      <w:r>
        <w:rPr>
          <w:rFonts w:hint="eastAsia" w:ascii="Times New Roman" w:eastAsia="宋体" w:cs="Calibri" w:hAnsiTheme="minorEastAsia"/>
          <w:color w:val="000000"/>
          <w:sz w:val="21"/>
          <w:szCs w:val="28"/>
        </w:rPr>
        <w:t>小组</w:t>
      </w:r>
      <w:r>
        <w:rPr>
          <w:rFonts w:ascii="Times New Roman" w:eastAsia="宋体" w:cs="Calibri" w:hAnsiTheme="minorEastAsia"/>
          <w:color w:val="000000"/>
          <w:sz w:val="21"/>
          <w:szCs w:val="28"/>
        </w:rPr>
        <w:t>合作探究等形式</w:t>
      </w:r>
      <w:r>
        <w:rPr>
          <w:rFonts w:hint="eastAsia" w:ascii="Times New Roman" w:eastAsia="宋体" w:cs="Calibri" w:hAnsiTheme="minorEastAsia"/>
          <w:color w:val="000000"/>
          <w:sz w:val="21"/>
          <w:szCs w:val="28"/>
        </w:rPr>
        <w:t>自行解决，然后在老师或家长的协助下总结归纳形成“小指南”，分享给所有学生学习</w:t>
      </w:r>
      <w:r>
        <w:rPr>
          <w:rFonts w:ascii="Times New Roman" w:eastAsia="宋体" w:cs="Calibri" w:hAnsiTheme="minorEastAsia"/>
          <w:color w:val="000000"/>
          <w:sz w:val="21"/>
          <w:szCs w:val="28"/>
        </w:rPr>
        <w:t>，最后</w:t>
      </w:r>
      <w:r>
        <w:rPr>
          <w:rFonts w:hint="eastAsia" w:ascii="Times New Roman" w:eastAsia="宋体" w:cs="Calibri" w:hAnsiTheme="minorEastAsia"/>
          <w:color w:val="000000"/>
          <w:sz w:val="21"/>
          <w:szCs w:val="28"/>
        </w:rPr>
        <w:t>收集</w:t>
      </w:r>
      <w:r>
        <w:rPr>
          <w:rFonts w:ascii="Times New Roman" w:eastAsia="宋体" w:cs="Calibri" w:hAnsiTheme="minorEastAsia"/>
          <w:color w:val="000000"/>
          <w:sz w:val="21"/>
          <w:szCs w:val="28"/>
        </w:rPr>
        <w:t>学习反馈和改进意见，</w:t>
      </w:r>
      <w:r>
        <w:rPr>
          <w:rFonts w:hint="eastAsia" w:ascii="Times New Roman" w:eastAsia="宋体" w:cs="Calibri" w:hAnsiTheme="minorEastAsia"/>
          <w:color w:val="000000"/>
          <w:sz w:val="21"/>
          <w:szCs w:val="28"/>
        </w:rPr>
        <w:t>不断完善指南</w:t>
      </w:r>
      <w:r>
        <w:rPr>
          <w:rFonts w:ascii="Times New Roman" w:eastAsia="宋体" w:cs="Calibri" w:hAnsiTheme="minorEastAsia"/>
          <w:color w:val="000000"/>
          <w:sz w:val="21"/>
          <w:szCs w:val="28"/>
        </w:rPr>
        <w:t>内容</w:t>
      </w:r>
      <w:r>
        <w:rPr>
          <w:rFonts w:hint="eastAsia" w:ascii="Times New Roman" w:eastAsia="宋体" w:cs="Calibri" w:hAnsiTheme="minorEastAsia"/>
          <w:color w:val="000000"/>
          <w:sz w:val="21"/>
          <w:szCs w:val="28"/>
        </w:rPr>
        <w:t>，把指南做活，动态地生成学习指南，边学先做，深入参与</w:t>
      </w:r>
      <w:r>
        <w:rPr>
          <w:rFonts w:ascii="Times New Roman" w:eastAsia="宋体" w:cs="Calibri" w:hAnsiTheme="minorEastAsia"/>
          <w:color w:val="000000"/>
          <w:sz w:val="21"/>
          <w:szCs w:val="28"/>
        </w:rPr>
        <w:t>到课程活动中</w:t>
      </w:r>
      <w:r>
        <w:rPr>
          <w:rFonts w:hint="eastAsia" w:ascii="Times New Roman" w:eastAsia="宋体" w:cs="Calibri" w:hAnsiTheme="minorEastAsia"/>
          <w:color w:val="000000"/>
          <w:sz w:val="21"/>
          <w:szCs w:val="28"/>
        </w:rPr>
        <w:t>。</w:t>
      </w:r>
    </w:p>
    <w:p>
      <w:pPr>
        <w:pStyle w:val="5"/>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cs="Calibri" w:hAnsiTheme="minorEastAsia"/>
          <w:b/>
          <w:color w:val="000000"/>
          <w:sz w:val="30"/>
          <w:szCs w:val="28"/>
        </w:rPr>
      </w:pPr>
      <w:r>
        <w:rPr>
          <w:rFonts w:hint="eastAsia" w:ascii="Times New Roman" w:eastAsia="黑体" w:cs="Calibri" w:hAnsiTheme="minorEastAsia"/>
          <w:b/>
          <w:color w:val="000000"/>
          <w:sz w:val="30"/>
          <w:szCs w:val="28"/>
        </w:rPr>
        <w:t>五、脉络清晰</w:t>
      </w:r>
      <w:r>
        <w:rPr>
          <w:rFonts w:ascii="Times New Roman" w:eastAsia="黑体" w:cs="Calibri" w:hAnsiTheme="minorEastAsia"/>
          <w:b/>
          <w:color w:val="000000"/>
          <w:sz w:val="30"/>
          <w:szCs w:val="28"/>
        </w:rPr>
        <w:t>，</w:t>
      </w:r>
      <w:r>
        <w:rPr>
          <w:rFonts w:hint="eastAsia" w:ascii="Times New Roman" w:eastAsia="黑体" w:cs="Calibri" w:hAnsiTheme="minorEastAsia"/>
          <w:b/>
          <w:color w:val="000000"/>
          <w:sz w:val="30"/>
          <w:szCs w:val="28"/>
        </w:rPr>
        <w:t>主次得当</w:t>
      </w:r>
      <w:r>
        <w:rPr>
          <w:rFonts w:ascii="Times New Roman" w:eastAsia="黑体" w:cs="Calibri" w:hAnsiTheme="minorEastAsia"/>
          <w:b/>
          <w:color w:val="000000"/>
          <w:sz w:val="30"/>
          <w:szCs w:val="28"/>
        </w:rPr>
        <w:t>易接受</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课程</w:t>
      </w:r>
      <w:r>
        <w:rPr>
          <w:rFonts w:ascii="Times New Roman" w:eastAsia="宋体" w:cs="Calibri" w:hAnsiTheme="minorEastAsia"/>
          <w:color w:val="000000"/>
          <w:sz w:val="21"/>
          <w:szCs w:val="28"/>
        </w:rPr>
        <w:t>的</w:t>
      </w:r>
      <w:r>
        <w:rPr>
          <w:rFonts w:hint="eastAsia" w:ascii="Times New Roman" w:eastAsia="宋体" w:cs="Calibri" w:hAnsiTheme="minorEastAsia"/>
          <w:color w:val="000000"/>
          <w:sz w:val="21"/>
          <w:szCs w:val="28"/>
        </w:rPr>
        <w:t>脉络清晰</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有</w:t>
      </w:r>
      <w:r>
        <w:rPr>
          <w:rFonts w:ascii="Times New Roman" w:eastAsia="宋体" w:cs="Calibri" w:hAnsiTheme="minorEastAsia"/>
          <w:color w:val="000000"/>
          <w:sz w:val="21"/>
          <w:szCs w:val="28"/>
        </w:rPr>
        <w:t>关联和有顺序</w:t>
      </w:r>
      <w:r>
        <w:rPr>
          <w:rFonts w:hint="eastAsia" w:ascii="Times New Roman" w:eastAsia="宋体" w:cs="Calibri" w:hAnsiTheme="minorEastAsia"/>
          <w:color w:val="000000"/>
          <w:sz w:val="21"/>
          <w:szCs w:val="28"/>
        </w:rPr>
        <w:t>，才能被</w:t>
      </w:r>
      <w:r>
        <w:rPr>
          <w:rFonts w:ascii="Times New Roman" w:eastAsia="宋体" w:cs="Calibri" w:hAnsiTheme="minorEastAsia"/>
          <w:color w:val="000000"/>
          <w:sz w:val="21"/>
          <w:szCs w:val="28"/>
        </w:rPr>
        <w:t>学生更好地接受</w:t>
      </w:r>
      <w:r>
        <w:rPr>
          <w:rFonts w:hint="eastAsia" w:ascii="Times New Roman" w:eastAsia="宋体" w:cs="Calibri" w:hAnsiTheme="minorEastAsia"/>
          <w:color w:val="000000"/>
          <w:sz w:val="21"/>
          <w:szCs w:val="28"/>
        </w:rPr>
        <w:t>。</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在主体技术建构上，</w:t>
      </w:r>
      <w:r>
        <w:rPr>
          <w:rFonts w:ascii="Times New Roman" w:eastAsia="宋体" w:cs="Calibri" w:hAnsiTheme="minorEastAsia"/>
          <w:color w:val="000000"/>
          <w:sz w:val="21"/>
          <w:szCs w:val="28"/>
        </w:rPr>
        <w:t>首先介绍了</w:t>
      </w:r>
      <w:r>
        <w:rPr>
          <w:rFonts w:hint="eastAsia" w:ascii="Times New Roman" w:eastAsia="宋体" w:cs="Calibri" w:hAnsiTheme="minorEastAsia"/>
          <w:color w:val="000000"/>
          <w:sz w:val="21"/>
          <w:szCs w:val="28"/>
        </w:rPr>
        <w:t>3D打印的</w:t>
      </w:r>
      <w:r>
        <w:rPr>
          <w:rFonts w:ascii="Times New Roman" w:eastAsia="宋体" w:cs="Calibri" w:hAnsiTheme="minorEastAsia"/>
          <w:color w:val="000000"/>
          <w:sz w:val="21"/>
          <w:szCs w:val="28"/>
        </w:rPr>
        <w:t>应用和建模软件的</w:t>
      </w:r>
      <w:r>
        <w:rPr>
          <w:rFonts w:hint="eastAsia" w:ascii="Times New Roman" w:eastAsia="宋体" w:cs="Calibri" w:hAnsiTheme="minorEastAsia"/>
          <w:color w:val="000000"/>
          <w:sz w:val="21"/>
          <w:szCs w:val="28"/>
        </w:rPr>
        <w:t>基础</w:t>
      </w:r>
      <w:r>
        <w:rPr>
          <w:rFonts w:ascii="Times New Roman" w:eastAsia="宋体" w:cs="Calibri" w:hAnsiTheme="minorEastAsia"/>
          <w:color w:val="000000"/>
          <w:sz w:val="21"/>
          <w:szCs w:val="28"/>
        </w:rPr>
        <w:t>操作</w:t>
      </w:r>
      <w:r>
        <w:rPr>
          <w:rFonts w:hint="eastAsia" w:ascii="Times New Roman" w:eastAsia="宋体" w:cs="Calibri" w:hAnsiTheme="minorEastAsia"/>
          <w:color w:val="000000"/>
          <w:sz w:val="21"/>
          <w:szCs w:val="28"/>
        </w:rPr>
        <w:t>，</w:t>
      </w:r>
      <w:r>
        <w:rPr>
          <w:rFonts w:ascii="Times New Roman" w:eastAsia="宋体" w:cs="Calibri" w:hAnsiTheme="minorEastAsia"/>
          <w:color w:val="000000"/>
          <w:sz w:val="21"/>
          <w:szCs w:val="28"/>
        </w:rPr>
        <w:t>然后</w:t>
      </w:r>
      <w:r>
        <w:rPr>
          <w:rFonts w:hint="eastAsia" w:ascii="Times New Roman" w:eastAsia="宋体" w:cs="Calibri" w:hAnsiTheme="minorEastAsia"/>
          <w:color w:val="000000"/>
          <w:sz w:val="21"/>
          <w:szCs w:val="28"/>
        </w:rPr>
        <w:t>先后</w:t>
      </w:r>
      <w:r>
        <w:rPr>
          <w:rFonts w:ascii="Times New Roman" w:eastAsia="宋体" w:cs="Calibri" w:hAnsiTheme="minorEastAsia"/>
          <w:color w:val="000000"/>
          <w:sz w:val="21"/>
          <w:szCs w:val="28"/>
        </w:rPr>
        <w:t>设计制作花坛</w:t>
      </w:r>
      <w:r>
        <w:rPr>
          <w:rFonts w:hint="eastAsia" w:ascii="Times New Roman" w:eastAsia="宋体" w:cs="Calibri" w:hAnsiTheme="minorEastAsia"/>
          <w:color w:val="000000"/>
          <w:sz w:val="21"/>
          <w:szCs w:val="28"/>
        </w:rPr>
        <w:t>、</w:t>
      </w:r>
      <w:r>
        <w:rPr>
          <w:rFonts w:ascii="Times New Roman" w:eastAsia="宋体" w:cs="Calibri" w:hAnsiTheme="minorEastAsia"/>
          <w:color w:val="000000"/>
          <w:sz w:val="21"/>
          <w:szCs w:val="28"/>
        </w:rPr>
        <w:t>公园椅</w:t>
      </w:r>
      <w:r>
        <w:rPr>
          <w:rFonts w:hint="eastAsia" w:ascii="Times New Roman" w:eastAsia="宋体" w:cs="Calibri" w:hAnsiTheme="minorEastAsia"/>
          <w:color w:val="000000"/>
          <w:sz w:val="21"/>
          <w:szCs w:val="28"/>
        </w:rPr>
        <w:t>、圆桌</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木地板</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护栏</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摆件和指示牌</w:t>
      </w:r>
      <w:r>
        <w:rPr>
          <w:rFonts w:ascii="Times New Roman" w:eastAsia="宋体" w:cs="Calibri" w:hAnsiTheme="minorEastAsia"/>
          <w:color w:val="000000"/>
          <w:sz w:val="21"/>
          <w:szCs w:val="28"/>
        </w:rPr>
        <w:t>，最后以</w:t>
      </w:r>
      <w:r>
        <w:rPr>
          <w:rFonts w:hint="eastAsia" w:ascii="Times New Roman" w:eastAsia="宋体" w:cs="Calibri" w:hAnsiTheme="minorEastAsia"/>
          <w:color w:val="000000"/>
          <w:sz w:val="21"/>
          <w:szCs w:val="28"/>
        </w:rPr>
        <w:t>模型</w:t>
      </w:r>
      <w:r>
        <w:rPr>
          <w:rFonts w:ascii="Times New Roman" w:eastAsia="宋体" w:cs="Calibri" w:hAnsiTheme="minorEastAsia"/>
          <w:color w:val="000000"/>
          <w:sz w:val="21"/>
          <w:szCs w:val="28"/>
        </w:rPr>
        <w:t>切片和</w:t>
      </w:r>
      <w:r>
        <w:rPr>
          <w:rFonts w:hint="eastAsia" w:ascii="Times New Roman" w:eastAsia="宋体" w:cs="Calibri" w:hAnsiTheme="minorEastAsia"/>
          <w:color w:val="000000"/>
          <w:sz w:val="21"/>
          <w:szCs w:val="28"/>
        </w:rPr>
        <w:t>3D</w:t>
      </w:r>
      <w:r>
        <w:rPr>
          <w:rFonts w:ascii="Times New Roman" w:eastAsia="宋体" w:cs="Calibri" w:hAnsiTheme="minorEastAsia"/>
          <w:color w:val="000000"/>
          <w:sz w:val="21"/>
          <w:szCs w:val="28"/>
        </w:rPr>
        <w:t>打印</w:t>
      </w:r>
      <w:r>
        <w:rPr>
          <w:rFonts w:hint="eastAsia" w:ascii="Times New Roman" w:eastAsia="宋体" w:cs="Calibri" w:hAnsiTheme="minorEastAsia"/>
          <w:color w:val="000000"/>
          <w:sz w:val="21"/>
          <w:szCs w:val="28"/>
        </w:rPr>
        <w:t>结束。整体</w:t>
      </w:r>
      <w:r>
        <w:rPr>
          <w:rFonts w:ascii="Times New Roman" w:eastAsia="宋体" w:cs="Calibri" w:hAnsiTheme="minorEastAsia"/>
          <w:color w:val="000000"/>
          <w:sz w:val="21"/>
          <w:szCs w:val="28"/>
        </w:rPr>
        <w:t>是以</w:t>
      </w:r>
      <w:r>
        <w:rPr>
          <w:rFonts w:hint="eastAsia" w:ascii="Times New Roman" w:eastAsia="宋体" w:cs="Calibri" w:hAnsiTheme="minorEastAsia"/>
          <w:color w:val="000000"/>
          <w:sz w:val="21"/>
          <w:szCs w:val="28"/>
        </w:rPr>
        <w:t>3D打印</w:t>
      </w:r>
      <w:r>
        <w:rPr>
          <w:rFonts w:ascii="Times New Roman" w:eastAsia="宋体" w:cs="Calibri" w:hAnsiTheme="minorEastAsia"/>
          <w:color w:val="000000"/>
          <w:sz w:val="21"/>
          <w:szCs w:val="28"/>
        </w:rPr>
        <w:t>的流程进行</w:t>
      </w:r>
      <w:r>
        <w:rPr>
          <w:rFonts w:hint="eastAsia" w:ascii="Times New Roman" w:eastAsia="宋体" w:cs="Calibri" w:hAnsiTheme="minorEastAsia"/>
          <w:color w:val="000000"/>
          <w:sz w:val="21"/>
          <w:szCs w:val="28"/>
        </w:rPr>
        <w:t>规划</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建模</w:t>
      </w:r>
      <w:r>
        <w:rPr>
          <w:rFonts w:ascii="Times New Roman" w:eastAsia="宋体" w:cs="Calibri" w:hAnsiTheme="minorEastAsia"/>
          <w:color w:val="000000"/>
          <w:sz w:val="21"/>
          <w:szCs w:val="28"/>
        </w:rPr>
        <w:t>的</w:t>
      </w:r>
      <w:r>
        <w:rPr>
          <w:rFonts w:hint="eastAsia" w:ascii="Times New Roman" w:eastAsia="宋体" w:cs="Calibri" w:hAnsiTheme="minorEastAsia"/>
          <w:color w:val="000000"/>
          <w:sz w:val="21"/>
          <w:szCs w:val="28"/>
        </w:rPr>
        <w:t>学习顺序</w:t>
      </w:r>
      <w:r>
        <w:rPr>
          <w:rFonts w:ascii="Times New Roman" w:eastAsia="宋体" w:cs="Calibri" w:hAnsiTheme="minorEastAsia"/>
          <w:color w:val="000000"/>
          <w:sz w:val="21"/>
          <w:szCs w:val="28"/>
        </w:rPr>
        <w:t>串联成</w:t>
      </w:r>
      <w:r>
        <w:rPr>
          <w:rFonts w:hint="eastAsia" w:ascii="Times New Roman" w:eastAsia="宋体" w:cs="Calibri" w:hAnsiTheme="minorEastAsia"/>
          <w:color w:val="000000"/>
          <w:sz w:val="21"/>
          <w:szCs w:val="28"/>
        </w:rPr>
        <w:t>需求</w:t>
      </w:r>
      <w:r>
        <w:rPr>
          <w:rFonts w:ascii="Times New Roman" w:eastAsia="宋体" w:cs="Calibri" w:hAnsiTheme="minorEastAsia"/>
          <w:color w:val="000000"/>
          <w:sz w:val="21"/>
          <w:szCs w:val="28"/>
        </w:rPr>
        <w:t>关系，如</w:t>
      </w:r>
      <w:r>
        <w:rPr>
          <w:rFonts w:hint="eastAsia" w:ascii="Times New Roman" w:eastAsia="宋体" w:cs="Calibri" w:hAnsiTheme="minorEastAsia"/>
          <w:color w:val="000000"/>
          <w:sz w:val="21"/>
          <w:szCs w:val="28"/>
        </w:rPr>
        <w:t>有</w:t>
      </w:r>
      <w:r>
        <w:rPr>
          <w:rFonts w:ascii="Times New Roman" w:eastAsia="宋体" w:cs="Calibri" w:hAnsiTheme="minorEastAsia"/>
          <w:color w:val="000000"/>
          <w:sz w:val="21"/>
          <w:szCs w:val="28"/>
        </w:rPr>
        <w:t>公园椅能更好地欣赏花坛</w:t>
      </w:r>
      <w:r>
        <w:rPr>
          <w:rFonts w:hint="eastAsia" w:ascii="Times New Roman" w:eastAsia="宋体" w:cs="Calibri" w:hAnsiTheme="minorEastAsia"/>
          <w:color w:val="000000"/>
          <w:sz w:val="21"/>
          <w:szCs w:val="28"/>
        </w:rPr>
        <w:t>里</w:t>
      </w:r>
      <w:r>
        <w:rPr>
          <w:rFonts w:ascii="Times New Roman" w:eastAsia="宋体" w:cs="Calibri" w:hAnsiTheme="minorEastAsia"/>
          <w:color w:val="000000"/>
          <w:sz w:val="21"/>
          <w:szCs w:val="28"/>
        </w:rPr>
        <w:t>的</w:t>
      </w:r>
      <w:r>
        <w:rPr>
          <w:rFonts w:hint="eastAsia" w:ascii="Times New Roman" w:eastAsia="宋体" w:cs="Calibri" w:hAnsiTheme="minorEastAsia"/>
          <w:color w:val="000000"/>
          <w:sz w:val="21"/>
          <w:szCs w:val="28"/>
        </w:rPr>
        <w:t>鲜花</w:t>
      </w:r>
      <w:r>
        <w:rPr>
          <w:rFonts w:ascii="Times New Roman" w:eastAsia="宋体" w:cs="Calibri" w:hAnsiTheme="minorEastAsia"/>
          <w:color w:val="000000"/>
          <w:sz w:val="21"/>
          <w:szCs w:val="28"/>
        </w:rPr>
        <w:t>；圆桌配合公园椅能更好地聚会；</w:t>
      </w:r>
      <w:r>
        <w:rPr>
          <w:rFonts w:hint="eastAsia" w:ascii="Times New Roman" w:eastAsia="宋体" w:cs="Calibri" w:hAnsiTheme="minorEastAsia"/>
          <w:color w:val="000000"/>
          <w:sz w:val="21"/>
          <w:szCs w:val="28"/>
        </w:rPr>
        <w:t>在</w:t>
      </w:r>
      <w:r>
        <w:rPr>
          <w:rFonts w:ascii="Times New Roman" w:eastAsia="宋体" w:cs="Calibri" w:hAnsiTheme="minorEastAsia"/>
          <w:color w:val="000000"/>
          <w:sz w:val="21"/>
          <w:szCs w:val="28"/>
        </w:rPr>
        <w:t>木地板周边</w:t>
      </w:r>
      <w:r>
        <w:rPr>
          <w:rFonts w:hint="eastAsia" w:ascii="Times New Roman" w:eastAsia="宋体" w:cs="Calibri" w:hAnsiTheme="minorEastAsia"/>
          <w:color w:val="000000"/>
          <w:sz w:val="21"/>
          <w:szCs w:val="28"/>
        </w:rPr>
        <w:t>加上</w:t>
      </w:r>
      <w:r>
        <w:rPr>
          <w:rFonts w:ascii="Times New Roman" w:eastAsia="宋体" w:cs="Calibri" w:hAnsiTheme="minorEastAsia"/>
          <w:color w:val="000000"/>
          <w:sz w:val="21"/>
          <w:szCs w:val="28"/>
        </w:rPr>
        <w:t>护栏会更安全等。</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在</w:t>
      </w:r>
      <w:r>
        <w:rPr>
          <w:rFonts w:ascii="Times New Roman" w:eastAsia="宋体" w:cs="Calibri" w:hAnsiTheme="minorEastAsia"/>
          <w:color w:val="000000"/>
          <w:sz w:val="21"/>
          <w:szCs w:val="28"/>
        </w:rPr>
        <w:t>辅助</w:t>
      </w:r>
      <w:r>
        <w:rPr>
          <w:rFonts w:hint="eastAsia" w:ascii="Times New Roman" w:eastAsia="宋体" w:cs="Calibri" w:hAnsiTheme="minorEastAsia"/>
          <w:color w:val="000000"/>
          <w:sz w:val="21"/>
          <w:szCs w:val="28"/>
        </w:rPr>
        <w:t>指南上</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从学习拍照技术对社区状况进行收集、</w:t>
      </w:r>
      <w:r>
        <w:rPr>
          <w:rFonts w:ascii="Times New Roman" w:eastAsia="宋体" w:cs="Calibri" w:hAnsiTheme="minorEastAsia"/>
          <w:color w:val="000000"/>
          <w:sz w:val="21"/>
          <w:szCs w:val="28"/>
        </w:rPr>
        <w:t>学习</w:t>
      </w:r>
      <w:r>
        <w:rPr>
          <w:rFonts w:hint="eastAsia" w:ascii="Times New Roman" w:eastAsia="宋体" w:cs="Calibri" w:hAnsiTheme="minorEastAsia"/>
          <w:color w:val="000000"/>
          <w:sz w:val="21"/>
          <w:szCs w:val="28"/>
        </w:rPr>
        <w:t>演示文稿对社区状况进行交流分析、学习使用网络问卷收集和听取社区居民的意见、学习结构设计掌握房屋和设备设计的科学原理、学习艺术设计掌握绘制</w:t>
      </w:r>
      <w:r>
        <w:rPr>
          <w:rFonts w:ascii="Times New Roman" w:eastAsia="宋体" w:cs="Calibri" w:hAnsiTheme="minorEastAsia"/>
          <w:color w:val="000000"/>
          <w:sz w:val="21"/>
          <w:szCs w:val="28"/>
        </w:rPr>
        <w:t>方法和</w:t>
      </w:r>
      <w:r>
        <w:rPr>
          <w:rFonts w:hint="eastAsia" w:ascii="Times New Roman" w:eastAsia="宋体" w:cs="Calibri" w:hAnsiTheme="minorEastAsia"/>
          <w:color w:val="000000"/>
          <w:sz w:val="21"/>
          <w:szCs w:val="28"/>
        </w:rPr>
        <w:t>色彩搭配等美学知识与</w:t>
      </w:r>
      <w:r>
        <w:rPr>
          <w:rFonts w:ascii="Times New Roman" w:eastAsia="宋体" w:cs="Calibri" w:hAnsiTheme="minorEastAsia"/>
          <w:color w:val="000000"/>
          <w:sz w:val="21"/>
          <w:szCs w:val="28"/>
        </w:rPr>
        <w:t>技能</w:t>
      </w:r>
      <w:r>
        <w:rPr>
          <w:rFonts w:hint="eastAsia" w:ascii="Times New Roman" w:eastAsia="宋体" w:cs="Calibri" w:hAnsiTheme="minorEastAsia"/>
          <w:color w:val="000000"/>
          <w:sz w:val="21"/>
          <w:szCs w:val="28"/>
        </w:rPr>
        <w:t>、学习3D建模软件的简单操作体验先进技术带给我们的便利，到学习二维码制作分享展示自己团队的学习历程和成果。整体贯穿了科学探究活动流程并进行了适当拓展延伸。</w:t>
      </w:r>
    </w:p>
    <w:p>
      <w:pPr>
        <w:pStyle w:val="5"/>
        <w:snapToGrid/>
        <w:spacing w:before="156" w:beforeLines="50" w:beforeAutospacing="0" w:after="156" w:afterLines="50" w:afterAutospacing="0" w:line="240" w:lineRule="auto"/>
        <w:ind w:left="0" w:leftChars="0" w:firstLine="420" w:firstLineChars="200"/>
        <w:rPr>
          <w:rFonts w:hint="eastAsia"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主次有致</w:t>
      </w:r>
      <w:r>
        <w:rPr>
          <w:rFonts w:ascii="Times New Roman" w:eastAsia="宋体" w:cs="Calibri" w:hAnsiTheme="minorEastAsia"/>
          <w:color w:val="000000"/>
          <w:sz w:val="21"/>
          <w:szCs w:val="28"/>
        </w:rPr>
        <w:t>，顺序得当，符合</w:t>
      </w:r>
      <w:r>
        <w:rPr>
          <w:rFonts w:hint="eastAsia" w:ascii="Times New Roman" w:eastAsia="宋体" w:cs="Calibri" w:hAnsiTheme="minorEastAsia"/>
          <w:color w:val="000000"/>
          <w:sz w:val="21"/>
          <w:szCs w:val="28"/>
        </w:rPr>
        <w:t>情景</w:t>
      </w:r>
      <w:r>
        <w:rPr>
          <w:rFonts w:ascii="Times New Roman" w:eastAsia="宋体" w:cs="Calibri" w:hAnsiTheme="minorEastAsia"/>
          <w:color w:val="000000"/>
          <w:sz w:val="21"/>
          <w:szCs w:val="28"/>
        </w:rPr>
        <w:t>和</w:t>
      </w:r>
      <w:r>
        <w:rPr>
          <w:rFonts w:hint="eastAsia" w:ascii="Times New Roman" w:eastAsia="宋体" w:cs="Calibri" w:hAnsiTheme="minorEastAsia"/>
          <w:color w:val="000000"/>
          <w:sz w:val="21"/>
          <w:szCs w:val="28"/>
        </w:rPr>
        <w:t>事物</w:t>
      </w:r>
      <w:r>
        <w:rPr>
          <w:rFonts w:ascii="Times New Roman" w:eastAsia="宋体" w:cs="Calibri" w:hAnsiTheme="minorEastAsia"/>
          <w:color w:val="000000"/>
          <w:sz w:val="21"/>
          <w:szCs w:val="28"/>
        </w:rPr>
        <w:t>发展的一般情况</w:t>
      </w:r>
      <w:r>
        <w:rPr>
          <w:rFonts w:hint="eastAsia" w:ascii="Times New Roman" w:eastAsia="宋体" w:cs="Calibri" w:hAnsiTheme="minorEastAsia"/>
          <w:color w:val="000000"/>
          <w:sz w:val="21"/>
          <w:szCs w:val="28"/>
        </w:rPr>
        <w:t>等</w:t>
      </w:r>
      <w:r>
        <w:rPr>
          <w:rFonts w:ascii="Times New Roman" w:eastAsia="宋体" w:cs="Calibri" w:hAnsiTheme="minorEastAsia"/>
          <w:color w:val="000000"/>
          <w:sz w:val="21"/>
          <w:szCs w:val="28"/>
        </w:rPr>
        <w:t>，都是创客课程</w:t>
      </w:r>
      <w:r>
        <w:rPr>
          <w:rFonts w:hint="eastAsia" w:ascii="Times New Roman" w:eastAsia="宋体" w:cs="Calibri" w:hAnsiTheme="minorEastAsia"/>
          <w:color w:val="000000"/>
          <w:sz w:val="21"/>
          <w:szCs w:val="28"/>
        </w:rPr>
        <w:t>开发</w:t>
      </w:r>
      <w:r>
        <w:rPr>
          <w:rFonts w:ascii="Times New Roman" w:eastAsia="宋体" w:cs="Calibri" w:hAnsiTheme="minorEastAsia"/>
          <w:color w:val="000000"/>
          <w:sz w:val="21"/>
          <w:szCs w:val="28"/>
        </w:rPr>
        <w:t>需要注意的</w:t>
      </w:r>
      <w:r>
        <w:rPr>
          <w:rFonts w:hint="eastAsia" w:ascii="Times New Roman" w:eastAsia="宋体" w:cs="Calibri" w:hAnsiTheme="minorEastAsia"/>
          <w:color w:val="000000"/>
          <w:sz w:val="21"/>
          <w:szCs w:val="28"/>
        </w:rPr>
        <w:t>方面</w:t>
      </w:r>
      <w:r>
        <w:rPr>
          <w:rFonts w:ascii="Times New Roman" w:eastAsia="宋体" w:cs="Calibri" w:hAnsiTheme="minorEastAsia"/>
          <w:color w:val="000000"/>
          <w:sz w:val="21"/>
          <w:szCs w:val="28"/>
        </w:rPr>
        <w:t>。</w:t>
      </w:r>
    </w:p>
    <w:p>
      <w:pPr>
        <w:pStyle w:val="5"/>
        <w:snapToGrid/>
        <w:spacing w:before="156" w:beforeLines="50" w:beforeAutospacing="0" w:after="156" w:afterLines="50" w:afterAutospacing="0" w:line="240" w:lineRule="auto"/>
        <w:ind w:left="0" w:leftChars="0" w:firstLine="420" w:firstLineChars="200"/>
        <w:rPr>
          <w:rFonts w:ascii="Times New Roman" w:eastAsia="宋体" w:cs="Calibri" w:hAnsiTheme="minorEastAsia"/>
          <w:color w:val="000000"/>
          <w:sz w:val="21"/>
          <w:szCs w:val="28"/>
        </w:rPr>
      </w:pPr>
      <w:r>
        <w:rPr>
          <w:rFonts w:hint="eastAsia" w:ascii="Times New Roman" w:eastAsia="宋体" w:cs="Calibri" w:hAnsiTheme="minorEastAsia"/>
          <w:color w:val="000000"/>
          <w:sz w:val="21"/>
          <w:szCs w:val="28"/>
        </w:rPr>
        <w:t>综上所述</w:t>
      </w:r>
      <w:r>
        <w:rPr>
          <w:rFonts w:ascii="Times New Roman" w:eastAsia="宋体" w:cs="Calibri" w:hAnsiTheme="minorEastAsia"/>
          <w:color w:val="000000"/>
          <w:sz w:val="21"/>
          <w:szCs w:val="28"/>
        </w:rPr>
        <w:t>，</w:t>
      </w:r>
      <w:r>
        <w:rPr>
          <w:rFonts w:hint="eastAsia" w:ascii="Times New Roman" w:eastAsia="宋体" w:cs="Calibri" w:hAnsiTheme="minorEastAsia"/>
          <w:color w:val="000000"/>
          <w:sz w:val="21"/>
          <w:szCs w:val="28"/>
        </w:rPr>
        <w:t>基于项目式学习的小学创客课程建构要注意项目</w:t>
      </w:r>
      <w:r>
        <w:rPr>
          <w:rFonts w:ascii="Times New Roman" w:eastAsia="宋体" w:cs="Calibri" w:hAnsiTheme="minorEastAsia"/>
          <w:color w:val="000000"/>
          <w:sz w:val="21"/>
          <w:szCs w:val="28"/>
        </w:rPr>
        <w:t>的选定源于生活、学科的综合</w:t>
      </w:r>
      <w:r>
        <w:rPr>
          <w:rFonts w:hint="eastAsia" w:ascii="Times New Roman" w:eastAsia="宋体" w:cs="Calibri" w:hAnsiTheme="minorEastAsia"/>
          <w:color w:val="000000"/>
          <w:sz w:val="21"/>
          <w:szCs w:val="28"/>
        </w:rPr>
        <w:t>合理</w:t>
      </w:r>
      <w:r>
        <w:rPr>
          <w:rFonts w:ascii="Times New Roman" w:eastAsia="宋体" w:cs="Calibri" w:hAnsiTheme="minorEastAsia"/>
          <w:color w:val="000000"/>
          <w:sz w:val="21"/>
          <w:szCs w:val="28"/>
        </w:rPr>
        <w:t>适当</w:t>
      </w:r>
      <w:r>
        <w:rPr>
          <w:rFonts w:hint="eastAsia" w:ascii="Times New Roman" w:eastAsia="宋体" w:cs="Calibri" w:hAnsiTheme="minorEastAsia"/>
          <w:color w:val="000000"/>
          <w:sz w:val="21"/>
          <w:szCs w:val="28"/>
        </w:rPr>
        <w:t>、课程</w:t>
      </w:r>
      <w:r>
        <w:rPr>
          <w:rFonts w:ascii="Times New Roman" w:eastAsia="宋体" w:cs="Calibri" w:hAnsiTheme="minorEastAsia"/>
          <w:color w:val="000000"/>
          <w:sz w:val="21"/>
          <w:szCs w:val="28"/>
        </w:rPr>
        <w:t>的</w:t>
      </w:r>
      <w:r>
        <w:rPr>
          <w:rFonts w:hint="eastAsia" w:ascii="Times New Roman" w:eastAsia="宋体" w:cs="Calibri" w:hAnsiTheme="minorEastAsia"/>
          <w:color w:val="000000"/>
          <w:sz w:val="21"/>
          <w:szCs w:val="28"/>
        </w:rPr>
        <w:t>可</w:t>
      </w:r>
      <w:r>
        <w:rPr>
          <w:rFonts w:ascii="Times New Roman" w:eastAsia="宋体" w:cs="Calibri" w:hAnsiTheme="minorEastAsia"/>
          <w:color w:val="000000"/>
          <w:sz w:val="21"/>
          <w:szCs w:val="28"/>
        </w:rPr>
        <w:t>动态生成</w:t>
      </w:r>
      <w:r>
        <w:rPr>
          <w:rFonts w:hint="eastAsia" w:ascii="Times New Roman" w:eastAsia="宋体" w:cs="Calibri" w:hAnsiTheme="minorEastAsia"/>
          <w:color w:val="000000"/>
          <w:sz w:val="21"/>
          <w:szCs w:val="28"/>
        </w:rPr>
        <w:t>和</w:t>
      </w:r>
      <w:r>
        <w:rPr>
          <w:rFonts w:ascii="Times New Roman" w:eastAsia="宋体" w:cs="Calibri" w:hAnsiTheme="minorEastAsia"/>
          <w:color w:val="000000"/>
          <w:sz w:val="21"/>
          <w:szCs w:val="28"/>
        </w:rPr>
        <w:t>结构脉络的清晰</w:t>
      </w:r>
      <w:r>
        <w:rPr>
          <w:rFonts w:hint="eastAsia" w:ascii="Times New Roman" w:eastAsia="宋体" w:cs="Calibri" w:hAnsiTheme="minorEastAsia"/>
          <w:color w:val="000000"/>
          <w:sz w:val="21"/>
          <w:szCs w:val="28"/>
        </w:rPr>
        <w:t>，在</w:t>
      </w:r>
      <w:r>
        <w:rPr>
          <w:rFonts w:ascii="Times New Roman" w:eastAsia="宋体" w:cs="Calibri" w:hAnsiTheme="minorEastAsia"/>
          <w:color w:val="000000"/>
          <w:sz w:val="21"/>
          <w:szCs w:val="28"/>
        </w:rPr>
        <w:t>课程的</w:t>
      </w:r>
      <w:r>
        <w:rPr>
          <w:rFonts w:hint="eastAsia" w:ascii="Times New Roman" w:eastAsia="宋体" w:cs="Calibri" w:hAnsiTheme="minorEastAsia"/>
          <w:color w:val="000000"/>
          <w:sz w:val="21"/>
          <w:szCs w:val="28"/>
        </w:rPr>
        <w:t>实践</w:t>
      </w:r>
      <w:r>
        <w:rPr>
          <w:rFonts w:ascii="Times New Roman" w:eastAsia="宋体" w:cs="Calibri" w:hAnsiTheme="minorEastAsia"/>
          <w:color w:val="000000"/>
          <w:sz w:val="21"/>
          <w:szCs w:val="28"/>
        </w:rPr>
        <w:t>中不仅让</w:t>
      </w:r>
      <w:r>
        <w:rPr>
          <w:rFonts w:hint="eastAsia" w:ascii="Times New Roman" w:eastAsia="宋体" w:cs="Calibri" w:hAnsiTheme="minorEastAsia"/>
          <w:color w:val="000000"/>
          <w:sz w:val="21"/>
          <w:szCs w:val="28"/>
        </w:rPr>
        <w:t>学生掌握解决具体问题的流程和方法，还要</w:t>
      </w:r>
      <w:r>
        <w:rPr>
          <w:rFonts w:ascii="Times New Roman" w:eastAsia="宋体" w:cs="Calibri" w:hAnsiTheme="minorEastAsia"/>
          <w:color w:val="000000"/>
          <w:sz w:val="21"/>
          <w:szCs w:val="28"/>
        </w:rPr>
        <w:t>让学生</w:t>
      </w:r>
      <w:r>
        <w:rPr>
          <w:rFonts w:hint="eastAsia" w:ascii="Times New Roman" w:eastAsia="宋体" w:cs="Calibri" w:hAnsiTheme="minorEastAsia"/>
          <w:color w:val="000000"/>
          <w:sz w:val="21"/>
          <w:szCs w:val="28"/>
        </w:rPr>
        <w:t>感受和理解到知识与技能是相辅相成的，</w:t>
      </w:r>
      <w:r>
        <w:rPr>
          <w:rFonts w:ascii="Times New Roman" w:eastAsia="宋体" w:cs="Calibri" w:hAnsiTheme="minorEastAsia"/>
          <w:color w:val="000000"/>
          <w:sz w:val="21"/>
          <w:szCs w:val="28"/>
        </w:rPr>
        <w:t>学习和努力是解决问题的唯一途径，集思广益和团结协作才能踏实地完成目标，收获成果。</w:t>
      </w:r>
    </w:p>
    <w:p>
      <w:pPr>
        <w:pStyle w:val="5"/>
        <w:snapToGrid/>
        <w:spacing w:before="156" w:beforeLines="50" w:beforeAutospacing="0" w:after="156" w:afterLines="50" w:afterAutospacing="0" w:line="240" w:lineRule="auto"/>
        <w:ind w:left="0" w:leftChars="0" w:firstLine="420" w:firstLineChars="200"/>
        <w:rPr>
          <w:rFonts w:ascii="Times New Roman" w:hAnsi="Helvetica" w:eastAsia="宋体"/>
          <w:color w:val="000000"/>
          <w:sz w:val="21"/>
          <w:szCs w:val="20"/>
          <w:shd w:val="clear" w:color="auto" w:fill="FFFFFF"/>
        </w:rPr>
      </w:pPr>
      <w:r>
        <w:rPr>
          <w:rFonts w:ascii="Times New Roman" w:hAnsi="Helvetica" w:eastAsia="宋体"/>
          <w:color w:val="000000"/>
          <w:sz w:val="21"/>
          <w:szCs w:val="20"/>
          <w:shd w:val="clear" w:color="auto" w:fill="FFFFFF"/>
        </w:rPr>
        <w:t>[1]殷慧宾.项目式学习在信息技术教学中的应用探究[J].中小学信息技术教育(10).</w:t>
      </w:r>
    </w:p>
    <w:p>
      <w:pPr>
        <w:pStyle w:val="5"/>
        <w:snapToGrid/>
        <w:spacing w:before="156" w:beforeLines="50" w:beforeAutospacing="0" w:after="156" w:afterLines="50" w:afterAutospacing="0" w:line="240" w:lineRule="auto"/>
        <w:ind w:left="0" w:leftChars="0" w:firstLine="420" w:firstLineChars="200"/>
        <w:rPr>
          <w:rFonts w:ascii="Times New Roman" w:hAnsi="Helvetica" w:eastAsia="宋体"/>
          <w:color w:val="000000"/>
          <w:sz w:val="21"/>
          <w:szCs w:val="20"/>
          <w:shd w:val="clear" w:color="auto" w:fill="FFFFFF"/>
        </w:rPr>
      </w:pPr>
      <w:r>
        <w:rPr>
          <w:rFonts w:ascii="Times New Roman" w:hAnsi="Helvetica" w:eastAsia="宋体"/>
          <w:color w:val="000000"/>
          <w:sz w:val="21"/>
          <w:szCs w:val="20"/>
          <w:shd w:val="clear" w:color="auto" w:fill="FFFFFF"/>
        </w:rPr>
        <w:t>[2]</w:t>
      </w:r>
      <w:r>
        <w:rPr>
          <w:rFonts w:hint="eastAsia" w:ascii="Times New Roman" w:hAnsi="Helvetica" w:eastAsia="宋体"/>
          <w:color w:val="000000"/>
          <w:sz w:val="21"/>
          <w:szCs w:val="20"/>
          <w:shd w:val="clear" w:color="auto" w:fill="FFFFFF"/>
        </w:rPr>
        <w:t>董艳,和静宇.PBL项目式学习在大学教学中的应用探究[J].现代教育技术,2019(9).</w:t>
      </w:r>
    </w:p>
    <w:p>
      <w:pPr>
        <w:pStyle w:val="5"/>
        <w:snapToGrid/>
        <w:spacing w:before="156" w:beforeLines="50" w:beforeAutospacing="0" w:after="156" w:afterLines="50" w:afterAutospacing="0" w:line="240" w:lineRule="auto"/>
        <w:ind w:left="0" w:leftChars="0" w:firstLine="420" w:firstLineChars="200"/>
        <w:rPr>
          <w:rFonts w:hint="eastAsia" w:ascii="Times New Roman" w:hAnsi="Helvetica" w:eastAsia="宋体"/>
          <w:color w:val="000000"/>
          <w:sz w:val="21"/>
          <w:szCs w:val="20"/>
          <w:shd w:val="clear" w:color="auto" w:fill="FFFFFF"/>
        </w:rPr>
      </w:pPr>
      <w:r>
        <w:rPr>
          <w:rFonts w:hint="eastAsia" w:ascii="Times New Roman" w:hAnsi="Helvetica" w:eastAsia="宋体"/>
          <w:color w:val="000000"/>
          <w:sz w:val="21"/>
          <w:szCs w:val="20"/>
          <w:shd w:val="clear" w:color="auto" w:fill="FFFFFF"/>
        </w:rPr>
        <w:t>[</w:t>
      </w:r>
      <w:r>
        <w:rPr>
          <w:rFonts w:ascii="Times New Roman" w:hAnsi="Helvetica" w:eastAsia="宋体"/>
          <w:color w:val="000000"/>
          <w:sz w:val="21"/>
          <w:szCs w:val="20"/>
          <w:shd w:val="clear" w:color="auto" w:fill="FFFFFF"/>
        </w:rPr>
        <w:t>3</w:t>
      </w:r>
      <w:r>
        <w:rPr>
          <w:rFonts w:hint="eastAsia" w:ascii="Times New Roman" w:hAnsi="Helvetica" w:eastAsia="宋体"/>
          <w:color w:val="000000"/>
          <w:sz w:val="21"/>
          <w:szCs w:val="20"/>
          <w:shd w:val="clear" w:color="auto" w:fill="FFFFFF"/>
        </w:rPr>
        <w:t>]</w:t>
      </w:r>
      <w:r>
        <w:rPr>
          <w:rFonts w:ascii="Times New Roman" w:hAnsi="Helvetica" w:eastAsia="宋体"/>
          <w:color w:val="000000"/>
          <w:sz w:val="21"/>
          <w:szCs w:val="20"/>
          <w:shd w:val="clear" w:color="auto" w:fill="FFFFFF"/>
        </w:rPr>
        <w:t>郑贤.基于STEAM的小学《3D打印》课程设计与教学实践研究[J].中国电化教育(8):82-86.</w:t>
      </w:r>
    </w:p>
    <w:p>
      <w:pPr>
        <w:pStyle w:val="5"/>
        <w:snapToGrid/>
        <w:spacing w:before="156" w:beforeLines="50" w:beforeAutospacing="0" w:after="156" w:afterLines="50" w:afterAutospacing="0" w:line="240" w:lineRule="auto"/>
        <w:ind w:left="0" w:leftChars="0" w:firstLine="420" w:firstLineChars="200"/>
        <w:rPr>
          <w:rFonts w:hint="eastAsia" w:ascii="Times New Roman" w:hAnsi="Helvetica" w:eastAsia="宋体"/>
          <w:color w:val="000000"/>
          <w:sz w:val="21"/>
          <w:szCs w:val="20"/>
          <w:shd w:val="clear" w:color="auto" w:fill="FFFFFF"/>
        </w:rPr>
      </w:pPr>
      <w:r>
        <w:rPr>
          <w:rFonts w:ascii="Times New Roman" w:hAnsi="Helvetica" w:eastAsia="宋体"/>
          <w:color w:val="000000"/>
          <w:sz w:val="21"/>
          <w:szCs w:val="20"/>
          <w:shd w:val="clear" w:color="auto" w:fill="FFFFFF"/>
        </w:rPr>
        <w:t>*本文系全国教育信息技术研究2017年度重点课题“区域中小学创客课程开发研究”的子课题“利用3D打印协助未来社区改造”的阶段性成果。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85"/>
    <w:rsid w:val="000118A3"/>
    <w:rsid w:val="00015636"/>
    <w:rsid w:val="00016B58"/>
    <w:rsid w:val="0002536A"/>
    <w:rsid w:val="0002573B"/>
    <w:rsid w:val="000377E3"/>
    <w:rsid w:val="00046A9E"/>
    <w:rsid w:val="00046C7E"/>
    <w:rsid w:val="000525BA"/>
    <w:rsid w:val="00055620"/>
    <w:rsid w:val="00072F8C"/>
    <w:rsid w:val="00081828"/>
    <w:rsid w:val="000901A4"/>
    <w:rsid w:val="00091DB6"/>
    <w:rsid w:val="00094DB8"/>
    <w:rsid w:val="000A3C6E"/>
    <w:rsid w:val="000A3D1C"/>
    <w:rsid w:val="000B23EA"/>
    <w:rsid w:val="000C6DDF"/>
    <w:rsid w:val="000C6EB9"/>
    <w:rsid w:val="000D76F5"/>
    <w:rsid w:val="000D7A9A"/>
    <w:rsid w:val="000E48D3"/>
    <w:rsid w:val="000E7EFE"/>
    <w:rsid w:val="000F4188"/>
    <w:rsid w:val="000F7DE3"/>
    <w:rsid w:val="001000B0"/>
    <w:rsid w:val="001143C1"/>
    <w:rsid w:val="001221D9"/>
    <w:rsid w:val="00132556"/>
    <w:rsid w:val="00136EB3"/>
    <w:rsid w:val="00142FE8"/>
    <w:rsid w:val="00144F83"/>
    <w:rsid w:val="00150B1C"/>
    <w:rsid w:val="00175664"/>
    <w:rsid w:val="001916F7"/>
    <w:rsid w:val="00192074"/>
    <w:rsid w:val="001A220A"/>
    <w:rsid w:val="001D3B9B"/>
    <w:rsid w:val="001D7E61"/>
    <w:rsid w:val="001E55BD"/>
    <w:rsid w:val="0020429D"/>
    <w:rsid w:val="002109B2"/>
    <w:rsid w:val="00211351"/>
    <w:rsid w:val="00213CA2"/>
    <w:rsid w:val="00233A3A"/>
    <w:rsid w:val="00242A46"/>
    <w:rsid w:val="00250588"/>
    <w:rsid w:val="00255ABF"/>
    <w:rsid w:val="00256951"/>
    <w:rsid w:val="00261C86"/>
    <w:rsid w:val="00264C9B"/>
    <w:rsid w:val="00266163"/>
    <w:rsid w:val="00282506"/>
    <w:rsid w:val="00296083"/>
    <w:rsid w:val="002A4E42"/>
    <w:rsid w:val="002D407C"/>
    <w:rsid w:val="002E209A"/>
    <w:rsid w:val="002E6E3B"/>
    <w:rsid w:val="003114B9"/>
    <w:rsid w:val="003119FA"/>
    <w:rsid w:val="003129E8"/>
    <w:rsid w:val="00321291"/>
    <w:rsid w:val="003238A2"/>
    <w:rsid w:val="00340D8A"/>
    <w:rsid w:val="003442D4"/>
    <w:rsid w:val="00353233"/>
    <w:rsid w:val="00362802"/>
    <w:rsid w:val="00363FF9"/>
    <w:rsid w:val="00364AF4"/>
    <w:rsid w:val="00365E3E"/>
    <w:rsid w:val="0038358E"/>
    <w:rsid w:val="00383E5A"/>
    <w:rsid w:val="00386B4A"/>
    <w:rsid w:val="0039182C"/>
    <w:rsid w:val="00393DE8"/>
    <w:rsid w:val="00394C24"/>
    <w:rsid w:val="003B0B58"/>
    <w:rsid w:val="003C35EB"/>
    <w:rsid w:val="003F23C0"/>
    <w:rsid w:val="004163FB"/>
    <w:rsid w:val="004226CA"/>
    <w:rsid w:val="0043658B"/>
    <w:rsid w:val="00443999"/>
    <w:rsid w:val="00443CB6"/>
    <w:rsid w:val="004444B9"/>
    <w:rsid w:val="00444880"/>
    <w:rsid w:val="00450339"/>
    <w:rsid w:val="004541DC"/>
    <w:rsid w:val="004863CC"/>
    <w:rsid w:val="00492A5D"/>
    <w:rsid w:val="00494760"/>
    <w:rsid w:val="004A437B"/>
    <w:rsid w:val="004A6C2C"/>
    <w:rsid w:val="004B1255"/>
    <w:rsid w:val="004B3CAC"/>
    <w:rsid w:val="004C3DD5"/>
    <w:rsid w:val="004D0130"/>
    <w:rsid w:val="004D2EE0"/>
    <w:rsid w:val="005311AF"/>
    <w:rsid w:val="0055329F"/>
    <w:rsid w:val="00555D27"/>
    <w:rsid w:val="0058402E"/>
    <w:rsid w:val="00591BE2"/>
    <w:rsid w:val="005A3542"/>
    <w:rsid w:val="005A7685"/>
    <w:rsid w:val="005B0C27"/>
    <w:rsid w:val="005B6504"/>
    <w:rsid w:val="005E0DE1"/>
    <w:rsid w:val="005E132A"/>
    <w:rsid w:val="005F2303"/>
    <w:rsid w:val="005F2BDE"/>
    <w:rsid w:val="005F304C"/>
    <w:rsid w:val="005F4DA7"/>
    <w:rsid w:val="006026AB"/>
    <w:rsid w:val="00616159"/>
    <w:rsid w:val="0064622C"/>
    <w:rsid w:val="00653F62"/>
    <w:rsid w:val="0065521E"/>
    <w:rsid w:val="00661D01"/>
    <w:rsid w:val="006669F8"/>
    <w:rsid w:val="006827D1"/>
    <w:rsid w:val="00682D40"/>
    <w:rsid w:val="00683DBA"/>
    <w:rsid w:val="006872ED"/>
    <w:rsid w:val="00693987"/>
    <w:rsid w:val="006A027E"/>
    <w:rsid w:val="006A7D2F"/>
    <w:rsid w:val="006B36E5"/>
    <w:rsid w:val="006B63F6"/>
    <w:rsid w:val="006B73C3"/>
    <w:rsid w:val="006C125A"/>
    <w:rsid w:val="006C1DDB"/>
    <w:rsid w:val="006C4830"/>
    <w:rsid w:val="006E1B5F"/>
    <w:rsid w:val="006E1BFD"/>
    <w:rsid w:val="006F0CE9"/>
    <w:rsid w:val="00706210"/>
    <w:rsid w:val="00713375"/>
    <w:rsid w:val="00753961"/>
    <w:rsid w:val="00757FA0"/>
    <w:rsid w:val="00767371"/>
    <w:rsid w:val="00780FFA"/>
    <w:rsid w:val="007814C8"/>
    <w:rsid w:val="00786F48"/>
    <w:rsid w:val="007A015D"/>
    <w:rsid w:val="007A45F0"/>
    <w:rsid w:val="007A5AFB"/>
    <w:rsid w:val="007C1CDF"/>
    <w:rsid w:val="007C6076"/>
    <w:rsid w:val="007F6C6E"/>
    <w:rsid w:val="00804A90"/>
    <w:rsid w:val="008151D0"/>
    <w:rsid w:val="008173B4"/>
    <w:rsid w:val="00855FB6"/>
    <w:rsid w:val="00861CCF"/>
    <w:rsid w:val="00866150"/>
    <w:rsid w:val="00880127"/>
    <w:rsid w:val="008A393A"/>
    <w:rsid w:val="008D5E0F"/>
    <w:rsid w:val="008E14D3"/>
    <w:rsid w:val="008E56CB"/>
    <w:rsid w:val="008F1D72"/>
    <w:rsid w:val="008F2CC7"/>
    <w:rsid w:val="009013DC"/>
    <w:rsid w:val="009160EB"/>
    <w:rsid w:val="00916850"/>
    <w:rsid w:val="0091722F"/>
    <w:rsid w:val="0092357C"/>
    <w:rsid w:val="009327FC"/>
    <w:rsid w:val="009352B7"/>
    <w:rsid w:val="00941378"/>
    <w:rsid w:val="00953B1C"/>
    <w:rsid w:val="009575F6"/>
    <w:rsid w:val="00962CEE"/>
    <w:rsid w:val="009674D2"/>
    <w:rsid w:val="00974EF1"/>
    <w:rsid w:val="00986E80"/>
    <w:rsid w:val="0099007C"/>
    <w:rsid w:val="009A0697"/>
    <w:rsid w:val="009A22D6"/>
    <w:rsid w:val="009A7F3B"/>
    <w:rsid w:val="009B2278"/>
    <w:rsid w:val="009C7D1D"/>
    <w:rsid w:val="009D4162"/>
    <w:rsid w:val="009D7664"/>
    <w:rsid w:val="009E04FA"/>
    <w:rsid w:val="009E663E"/>
    <w:rsid w:val="00A26A9E"/>
    <w:rsid w:val="00A45F2D"/>
    <w:rsid w:val="00A51317"/>
    <w:rsid w:val="00A7121B"/>
    <w:rsid w:val="00A77C54"/>
    <w:rsid w:val="00A8647A"/>
    <w:rsid w:val="00A9761A"/>
    <w:rsid w:val="00A979F0"/>
    <w:rsid w:val="00AA6810"/>
    <w:rsid w:val="00AB7CA1"/>
    <w:rsid w:val="00AC4131"/>
    <w:rsid w:val="00AC6362"/>
    <w:rsid w:val="00AC7EA1"/>
    <w:rsid w:val="00AE02DF"/>
    <w:rsid w:val="00AE1A48"/>
    <w:rsid w:val="00B318BE"/>
    <w:rsid w:val="00B36333"/>
    <w:rsid w:val="00B55ADF"/>
    <w:rsid w:val="00B567A9"/>
    <w:rsid w:val="00B7302F"/>
    <w:rsid w:val="00B83627"/>
    <w:rsid w:val="00B8735B"/>
    <w:rsid w:val="00BA0801"/>
    <w:rsid w:val="00BB0D8E"/>
    <w:rsid w:val="00BB3D61"/>
    <w:rsid w:val="00BE7039"/>
    <w:rsid w:val="00C13280"/>
    <w:rsid w:val="00C224DE"/>
    <w:rsid w:val="00C22F64"/>
    <w:rsid w:val="00C27066"/>
    <w:rsid w:val="00C32417"/>
    <w:rsid w:val="00C32AF5"/>
    <w:rsid w:val="00C33951"/>
    <w:rsid w:val="00C55087"/>
    <w:rsid w:val="00C56159"/>
    <w:rsid w:val="00C57558"/>
    <w:rsid w:val="00C6610D"/>
    <w:rsid w:val="00C703F6"/>
    <w:rsid w:val="00C951FB"/>
    <w:rsid w:val="00CC1019"/>
    <w:rsid w:val="00CC1619"/>
    <w:rsid w:val="00CC36DE"/>
    <w:rsid w:val="00CD6A3D"/>
    <w:rsid w:val="00CF48AA"/>
    <w:rsid w:val="00CF7397"/>
    <w:rsid w:val="00D16C10"/>
    <w:rsid w:val="00D17B85"/>
    <w:rsid w:val="00D343BE"/>
    <w:rsid w:val="00D46E8D"/>
    <w:rsid w:val="00D47E39"/>
    <w:rsid w:val="00D53496"/>
    <w:rsid w:val="00D548AC"/>
    <w:rsid w:val="00D77A92"/>
    <w:rsid w:val="00DA2101"/>
    <w:rsid w:val="00DC1683"/>
    <w:rsid w:val="00E1136C"/>
    <w:rsid w:val="00E20C65"/>
    <w:rsid w:val="00E42D23"/>
    <w:rsid w:val="00E430A8"/>
    <w:rsid w:val="00E45845"/>
    <w:rsid w:val="00E47E1B"/>
    <w:rsid w:val="00E53B4E"/>
    <w:rsid w:val="00E62F38"/>
    <w:rsid w:val="00E70562"/>
    <w:rsid w:val="00E7223A"/>
    <w:rsid w:val="00E77434"/>
    <w:rsid w:val="00E9082F"/>
    <w:rsid w:val="00EA4B2E"/>
    <w:rsid w:val="00EB535A"/>
    <w:rsid w:val="00EB7A45"/>
    <w:rsid w:val="00EC09A9"/>
    <w:rsid w:val="00EC1694"/>
    <w:rsid w:val="00EC45AA"/>
    <w:rsid w:val="00EC4BFC"/>
    <w:rsid w:val="00EC58A5"/>
    <w:rsid w:val="00EE60C9"/>
    <w:rsid w:val="00F13E60"/>
    <w:rsid w:val="00F16D5F"/>
    <w:rsid w:val="00F31E84"/>
    <w:rsid w:val="00F459D3"/>
    <w:rsid w:val="00F567F7"/>
    <w:rsid w:val="00F601EA"/>
    <w:rsid w:val="00F75353"/>
    <w:rsid w:val="00F756A3"/>
    <w:rsid w:val="00F80132"/>
    <w:rsid w:val="00F84B4E"/>
    <w:rsid w:val="00F86859"/>
    <w:rsid w:val="00F93017"/>
    <w:rsid w:val="00FB2910"/>
    <w:rsid w:val="00FB35AD"/>
    <w:rsid w:val="00FB3D7A"/>
    <w:rsid w:val="00FC4667"/>
    <w:rsid w:val="00FE0698"/>
    <w:rsid w:val="00FE24EC"/>
    <w:rsid w:val="00FF7FDE"/>
    <w:rsid w:val="06445294"/>
    <w:rsid w:val="7048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387</Words>
  <Characters>2210</Characters>
  <Lines>18</Lines>
  <Paragraphs>5</Paragraphs>
  <TotalTime>2026</TotalTime>
  <ScaleCrop>false</ScaleCrop>
  <LinksUpToDate>false</LinksUpToDate>
  <CharactersWithSpaces>2592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2019-09-25T01:27:00Z</dcterms:created>
  <dc:creator>hpxx</dc:creator>
  <cp:lastModifiedBy>Administrator</cp:lastModifiedBy>
  <dcterms:modified xsi:type="dcterms:W3CDTF">2020-01-05T12:51:27Z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