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lang w:eastAsia="zh-CN"/>
        </w:rPr>
      </w:pPr>
      <w:r>
        <w:rPr>
          <w:rFonts w:hint="eastAsia" w:ascii="黑体" w:hAnsi="黑体" w:eastAsia="黑体" w:cs="黑体"/>
          <w:kern w:val="2"/>
          <w:sz w:val="28"/>
          <w:szCs w:val="28"/>
          <w:lang w:val="en-US" w:eastAsia="zh-CN" w:bidi="ar-SA"/>
        </w:rPr>
        <w:t>行车在汽机房网架安装中的应用</w:t>
      </w:r>
    </w:p>
    <w:p>
      <w:pPr>
        <w:snapToGrid w:val="0"/>
        <w:spacing w:line="360" w:lineRule="auto"/>
        <w:ind w:firstLine="420" w:firstLineChars="200"/>
        <w:contextualSpacing/>
        <w:jc w:val="center"/>
        <w:rPr>
          <w:rFonts w:hint="eastAsia"/>
          <w:lang w:val="en-US" w:eastAsia="zh-CN"/>
        </w:rPr>
      </w:pPr>
      <w:r>
        <w:rPr>
          <w:rFonts w:hint="eastAsia"/>
          <w:lang w:val="en-US" w:eastAsia="zh-CN"/>
        </w:rPr>
        <w:t>仝全民，王保军，邵志强</w:t>
      </w:r>
    </w:p>
    <w:p>
      <w:pPr>
        <w:snapToGrid w:val="0"/>
        <w:spacing w:line="360" w:lineRule="auto"/>
        <w:ind w:firstLine="420" w:firstLineChars="200"/>
        <w:contextualSpacing/>
        <w:jc w:val="center"/>
        <w:rPr>
          <w:rFonts w:hint="eastAsia"/>
          <w:sz w:val="28"/>
          <w:szCs w:val="28"/>
          <w:lang w:eastAsia="zh-CN"/>
        </w:rPr>
      </w:pPr>
      <w:r>
        <w:rPr>
          <w:rFonts w:hint="eastAsia"/>
          <w:lang w:val="en-US" w:eastAsia="zh-CN"/>
        </w:rPr>
        <w:t>（山西漳电蒲洲热电有限公司，山西 永济   044500）</w:t>
      </w:r>
    </w:p>
    <w:p>
      <w:pPr>
        <w:snapToGrid w:val="0"/>
        <w:spacing w:line="360" w:lineRule="auto"/>
        <w:ind w:firstLine="420" w:firstLineChars="200"/>
        <w:contextualSpacing/>
        <w:rPr>
          <w:rFonts w:hint="eastAsia" w:ascii="宋体" w:hAnsi="宋体" w:eastAsia="宋体" w:cs="宋体"/>
          <w:color w:val="333333"/>
          <w:kern w:val="0"/>
          <w:sz w:val="21"/>
          <w:szCs w:val="21"/>
          <w:shd w:val="clear" w:color="auto" w:fill="FFFFFF"/>
          <w:lang w:val="en-US" w:eastAsia="zh-CN" w:bidi="ar"/>
        </w:rPr>
      </w:pPr>
      <w:r>
        <w:rPr>
          <w:rFonts w:hint="eastAsia"/>
          <w:lang w:val="en-US" w:eastAsia="zh-CN"/>
        </w:rPr>
        <w:t>摘  要：山西永济“上大压小”热电联产工程，</w:t>
      </w:r>
      <w:r>
        <w:rPr>
          <w:rFonts w:hint="eastAsia" w:ascii="宋体" w:hAnsi="宋体" w:eastAsia="宋体" w:cs="宋体"/>
          <w:color w:val="333333"/>
          <w:kern w:val="0"/>
          <w:sz w:val="21"/>
          <w:szCs w:val="21"/>
          <w:shd w:val="clear" w:color="auto" w:fill="FFFFFF"/>
          <w:lang w:val="en-US" w:eastAsia="zh-CN" w:bidi="ar"/>
        </w:rPr>
        <w:t>机组容量2×350MW超临界机组，与一期工程共用两台QDW</w:t>
      </w:r>
      <w:r>
        <w:rPr>
          <w:rFonts w:hint="eastAsia" w:ascii="宋体" w:hAnsi="宋体" w:eastAsia="宋体" w:cs="宋体"/>
          <w:color w:val="333333"/>
          <w:kern w:val="0"/>
          <w:sz w:val="21"/>
          <w:szCs w:val="21"/>
          <w:shd w:val="clear" w:color="auto" w:fill="FFFFFF"/>
          <w:vertAlign w:val="subscript"/>
          <w:lang w:val="en-US" w:eastAsia="zh-CN" w:bidi="ar"/>
        </w:rPr>
        <w:t>HX</w:t>
      </w:r>
      <w:r>
        <w:rPr>
          <w:rFonts w:hint="eastAsia" w:ascii="宋体" w:hAnsi="宋体" w:eastAsia="宋体" w:cs="宋体"/>
          <w:color w:val="333333"/>
          <w:kern w:val="0"/>
          <w:sz w:val="21"/>
          <w:szCs w:val="21"/>
          <w:shd w:val="clear" w:color="auto" w:fill="FFFFFF"/>
          <w:lang w:val="en-US" w:eastAsia="zh-CN" w:bidi="ar"/>
        </w:rPr>
        <w:t>80/20t-30.5m桥式起重机。汽机房采用现浇钢筋混凝土框架结构，跨度32m，柱距9m，总长度167m。汽机房屋盖采用钢屋架、双向预应力混凝土屋面板。汽机房共</w:t>
      </w:r>
      <w:r>
        <w:rPr>
          <w:rFonts w:hint="eastAsia" w:cs="宋体"/>
          <w:color w:val="333333"/>
          <w:kern w:val="0"/>
          <w:sz w:val="21"/>
          <w:szCs w:val="21"/>
          <w:shd w:val="clear" w:color="auto" w:fill="FFFFFF"/>
          <w:lang w:val="en-US" w:eastAsia="zh-CN" w:bidi="ar"/>
        </w:rPr>
        <w:t>设</w:t>
      </w:r>
      <w:r>
        <w:rPr>
          <w:rFonts w:hint="eastAsia" w:ascii="宋体" w:hAnsi="宋体" w:eastAsia="宋体" w:cs="宋体"/>
          <w:color w:val="333333"/>
          <w:kern w:val="0"/>
          <w:sz w:val="21"/>
          <w:szCs w:val="21"/>
          <w:shd w:val="clear" w:color="auto" w:fill="FFFFFF"/>
          <w:lang w:val="en-US" w:eastAsia="zh-CN" w:bidi="ar"/>
        </w:rPr>
        <w:t>三个正交正放四角锥焊接球形钢结构网架，采用滑移脚手架平台的施工方法进行</w:t>
      </w:r>
      <w:r>
        <w:rPr>
          <w:rFonts w:hint="eastAsia"/>
          <w:lang w:val="en-US" w:eastAsia="zh-CN"/>
        </w:rPr>
        <w:t>并</w:t>
      </w:r>
      <w:r>
        <w:rPr>
          <w:rFonts w:hint="eastAsia" w:ascii="宋体" w:hAnsi="宋体" w:eastAsia="宋体" w:cs="宋体"/>
          <w:color w:val="333333"/>
          <w:kern w:val="0"/>
          <w:sz w:val="21"/>
          <w:szCs w:val="21"/>
          <w:shd w:val="clear" w:color="auto" w:fill="FFFFFF"/>
          <w:lang w:val="en-US" w:eastAsia="zh-CN" w:bidi="ar"/>
        </w:rPr>
        <w:t>网架安装，脚手架平台搭设在一期</w:t>
      </w:r>
      <w:r>
        <w:rPr>
          <w:rFonts w:hint="eastAsia" w:cs="宋体"/>
          <w:color w:val="333333"/>
          <w:kern w:val="0"/>
          <w:sz w:val="21"/>
          <w:szCs w:val="21"/>
          <w:shd w:val="clear" w:color="auto" w:fill="FFFFFF"/>
          <w:lang w:val="en-US" w:eastAsia="zh-CN" w:bidi="ar"/>
        </w:rPr>
        <w:t>2</w:t>
      </w:r>
      <w:r>
        <w:rPr>
          <w:rFonts w:hint="eastAsia" w:cs="宋体"/>
          <w:color w:val="333333"/>
          <w:kern w:val="0"/>
          <w:sz w:val="21"/>
          <w:szCs w:val="21"/>
          <w:shd w:val="clear" w:color="auto" w:fill="FFFFFF"/>
          <w:vertAlign w:val="superscript"/>
          <w:lang w:val="en-US" w:eastAsia="zh-CN" w:bidi="ar"/>
        </w:rPr>
        <w:t>#</w:t>
      </w:r>
      <w:r>
        <w:rPr>
          <w:rFonts w:hint="eastAsia" w:ascii="宋体" w:hAnsi="宋体" w:eastAsia="宋体" w:cs="宋体"/>
          <w:color w:val="333333"/>
          <w:kern w:val="0"/>
          <w:sz w:val="21"/>
          <w:szCs w:val="21"/>
          <w:shd w:val="clear" w:color="auto" w:fill="FFFFFF"/>
          <w:lang w:val="en-US" w:eastAsia="zh-CN" w:bidi="ar"/>
        </w:rPr>
        <w:t>行车上。利用此种方法安装，安全经济省时省力，</w:t>
      </w:r>
      <w:r>
        <w:rPr>
          <w:rFonts w:hint="eastAsia"/>
          <w:lang w:val="en-US" w:eastAsia="zh-CN"/>
        </w:rPr>
        <w:t>具有巨大的经济效益和社会</w:t>
      </w:r>
      <w:r>
        <w:rPr>
          <w:rFonts w:hint="eastAsia" w:ascii="宋体" w:hAnsi="宋体" w:eastAsia="宋体" w:cs="宋体"/>
          <w:color w:val="333333"/>
          <w:kern w:val="0"/>
          <w:sz w:val="21"/>
          <w:szCs w:val="21"/>
          <w:shd w:val="clear" w:color="auto" w:fill="FFFFFF"/>
          <w:lang w:val="en-US" w:eastAsia="zh-CN" w:bidi="ar"/>
        </w:rPr>
        <w:t>效益，对同类工程从技术上提供了宝贵的参考价值。</w:t>
      </w:r>
    </w:p>
    <w:p>
      <w:pPr>
        <w:snapToGrid w:val="0"/>
        <w:spacing w:line="360" w:lineRule="auto"/>
        <w:ind w:firstLine="420" w:firstLineChars="200"/>
        <w:contextualSpacing/>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关键词：行车；汽机房网架安装；</w:t>
      </w:r>
      <w:r>
        <w:rPr>
          <w:rFonts w:hint="eastAsia" w:ascii="宋体" w:hAnsi="宋体" w:eastAsia="宋体" w:cs="宋体"/>
          <w:color w:val="333333"/>
          <w:kern w:val="0"/>
          <w:sz w:val="21"/>
          <w:szCs w:val="21"/>
          <w:shd w:val="clear" w:color="auto" w:fill="FFFFFF"/>
          <w:lang w:val="en-US" w:eastAsia="zh-CN" w:bidi="ar"/>
        </w:rPr>
        <w:t>滑移脚手架；应用。</w:t>
      </w:r>
    </w:p>
    <w:p>
      <w:pPr>
        <w:snapToGrid w:val="0"/>
        <w:spacing w:line="360" w:lineRule="auto"/>
        <w:ind w:firstLine="560" w:firstLineChars="200"/>
        <w:contextualSpacing/>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1前言</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bookmarkStart w:id="0" w:name="_Toc28033"/>
      <w:r>
        <w:rPr>
          <w:rFonts w:hint="eastAsia" w:ascii="宋体" w:hAnsi="宋体" w:eastAsia="宋体" w:cs="宋体"/>
          <w:color w:val="333333"/>
          <w:kern w:val="0"/>
          <w:sz w:val="21"/>
          <w:szCs w:val="21"/>
          <w:shd w:val="clear" w:color="auto" w:fill="FFFFFF"/>
          <w:lang w:val="en-US" w:eastAsia="zh-CN" w:bidi="ar"/>
        </w:rPr>
        <w:t>1.1项目背景</w:t>
      </w:r>
      <w:bookmarkEnd w:id="0"/>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山西永济“上大压小”热电联产工程，机组容量2×350MW超临界机组。建在一期（2×300MW）主厂房东侧扩建端，为了便于机组的运行维护及管理，主厂房在跨距、柱距、标高等关键数据上采用同一期工程一致的原则。</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汽机房采用现浇钢筋混凝土框架结构，跨度32m，柱距9m，共 18个柱距。汽机房屋盖采用钢屋架、双向预应力混凝土屋面板。</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汽机房±0.000ｍ标高相当于绝对标高380.300ｍ，</w:t>
      </w:r>
      <w:r>
        <w:rPr>
          <w:rFonts w:hint="eastAsia" w:eastAsia="宋体"/>
          <w:lang w:eastAsia="zh-CN"/>
        </w:rPr>
        <w:t>行车</w:t>
      </w:r>
      <w:r>
        <w:rPr>
          <w:rFonts w:hint="eastAsia" w:ascii="宋体" w:hAnsi="宋体" w:eastAsia="宋体" w:cs="宋体"/>
          <w:color w:val="333333"/>
          <w:kern w:val="0"/>
          <w:sz w:val="21"/>
          <w:szCs w:val="21"/>
          <w:shd w:val="clear" w:color="auto" w:fill="FFFFFF"/>
          <w:lang w:val="en-US" w:eastAsia="zh-CN" w:bidi="ar"/>
        </w:rPr>
        <w:t>轨顶标高24.30m，屋架下弦标高26.90m，A、B列网架支座梁标高29.40m。</w:t>
      </w:r>
    </w:p>
    <w:p>
      <w:pPr>
        <w:widowControl/>
        <w:shd w:val="clear" w:color="auto" w:fill="FFFFFF"/>
        <w:wordWrap w:val="0"/>
        <w:spacing w:line="360" w:lineRule="exact"/>
        <w:ind w:firstLine="420" w:firstLineChars="200"/>
        <w:jc w:val="left"/>
        <w:rPr>
          <w:rFonts w:hint="eastAsia" w:eastAsia="宋体"/>
          <w:lang w:eastAsia="zh-CN"/>
        </w:rPr>
      </w:pPr>
      <w:r>
        <w:rPr>
          <w:rFonts w:hint="eastAsia" w:ascii="宋体" w:hAnsi="宋体" w:eastAsia="宋体" w:cs="宋体"/>
          <w:color w:val="333333"/>
          <w:kern w:val="0"/>
          <w:sz w:val="21"/>
          <w:szCs w:val="21"/>
          <w:shd w:val="clear" w:color="auto" w:fill="FFFFFF"/>
          <w:lang w:val="en-US" w:eastAsia="zh-CN" w:bidi="ar"/>
        </w:rPr>
        <w:t>1.2一期</w:t>
      </w:r>
      <w:r>
        <w:rPr>
          <w:rFonts w:hint="eastAsia" w:eastAsia="宋体"/>
          <w:lang w:eastAsia="zh-CN"/>
        </w:rPr>
        <w:t>行车</w:t>
      </w:r>
    </w:p>
    <w:p>
      <w:pPr>
        <w:keepNext w:val="0"/>
        <w:keepLines w:val="0"/>
        <w:widowControl/>
        <w:suppressLineNumbers w:val="0"/>
        <w:ind w:firstLine="420" w:firstLineChars="200"/>
        <w:jc w:val="left"/>
        <w:rPr>
          <w:rFonts w:hint="eastAsia" w:eastAsiaTheme="minorEastAsia"/>
          <w:lang w:eastAsia="zh-CN"/>
        </w:rPr>
      </w:pPr>
      <w:r>
        <w:rPr>
          <w:rFonts w:hint="eastAsia" w:ascii="宋体" w:hAnsi="宋体" w:eastAsia="宋体" w:cs="宋体"/>
          <w:color w:val="333333"/>
          <w:kern w:val="0"/>
          <w:sz w:val="21"/>
          <w:szCs w:val="21"/>
          <w:shd w:val="clear" w:color="auto" w:fill="FFFFFF"/>
          <w:lang w:val="en-US" w:eastAsia="zh-CN" w:bidi="ar"/>
        </w:rPr>
        <w:t>一期2×300MW机组于2006年底前双机投运，本期汽机房行车与一期工程共用两台杭州华新机电工程有限公司制造的QDW</w:t>
      </w:r>
      <w:r>
        <w:rPr>
          <w:rFonts w:hint="eastAsia" w:ascii="宋体" w:hAnsi="宋体" w:eastAsia="宋体" w:cs="宋体"/>
          <w:color w:val="333333"/>
          <w:kern w:val="0"/>
          <w:sz w:val="21"/>
          <w:szCs w:val="21"/>
          <w:shd w:val="clear" w:color="auto" w:fill="FFFFFF"/>
          <w:vertAlign w:val="subscript"/>
          <w:lang w:val="en-US" w:eastAsia="zh-CN" w:bidi="ar"/>
        </w:rPr>
        <w:t>HX</w:t>
      </w:r>
      <w:r>
        <w:rPr>
          <w:rFonts w:hint="eastAsia" w:ascii="宋体" w:hAnsi="宋体" w:eastAsia="宋体" w:cs="宋体"/>
          <w:color w:val="333333"/>
          <w:kern w:val="0"/>
          <w:sz w:val="21"/>
          <w:szCs w:val="21"/>
          <w:shd w:val="clear" w:color="auto" w:fill="FFFFFF"/>
          <w:lang w:val="en-US" w:eastAsia="zh-CN" w:bidi="ar"/>
        </w:rPr>
        <w:t>80/20t-30.5m桥式起重机，</w:t>
      </w:r>
      <w:r>
        <w:rPr>
          <w:rFonts w:hint="eastAsia" w:eastAsia="宋体"/>
          <w:lang w:eastAsia="zh-CN"/>
        </w:rPr>
        <w:t>行车</w:t>
      </w:r>
      <w:r>
        <w:t>主要技术参数</w:t>
      </w:r>
      <w:r>
        <w:rPr>
          <w:rFonts w:hint="eastAsia"/>
          <w:lang w:eastAsia="zh-CN"/>
        </w:rPr>
        <w:t>如下：</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1.2.1跨度：30.5m；</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1.2.2</w:t>
      </w:r>
      <w:r>
        <w:rPr>
          <w:rFonts w:hint="default" w:ascii="宋体" w:hAnsi="宋体" w:eastAsia="宋体" w:cs="宋体"/>
          <w:color w:val="333333"/>
          <w:kern w:val="0"/>
          <w:sz w:val="21"/>
          <w:szCs w:val="21"/>
          <w:shd w:val="clear" w:color="auto" w:fill="FFFFFF"/>
          <w:lang w:val="en-US" w:eastAsia="zh-CN" w:bidi="ar"/>
        </w:rPr>
        <w:t>主钩</w:t>
      </w:r>
      <w:r>
        <w:rPr>
          <w:rFonts w:hint="eastAsia" w:ascii="宋体" w:hAnsi="宋体" w:eastAsia="宋体" w:cs="宋体"/>
          <w:color w:val="333333"/>
          <w:kern w:val="0"/>
          <w:sz w:val="21"/>
          <w:szCs w:val="21"/>
          <w:shd w:val="clear" w:color="auto" w:fill="FFFFFF"/>
          <w:lang w:val="en-US" w:eastAsia="zh-CN" w:bidi="ar"/>
        </w:rPr>
        <w:t>额定起重量：80t；</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1.2.3大车运行速度：3.2～32m/min；</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1.2.4最大轮压：300KN(吊额定载荷到极限位置时)；</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1.2.5总功率：90kw；</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1.2.6电源：三相四线,380V,50Hz；</w:t>
      </w:r>
    </w:p>
    <w:p>
      <w:pPr>
        <w:keepNext w:val="0"/>
        <w:keepLines w:val="0"/>
        <w:widowControl/>
        <w:suppressLineNumbers w:val="0"/>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1.2.7外形尺寸：长×宽×高=30.5×8.1×2.12m；</w:t>
      </w:r>
    </w:p>
    <w:p>
      <w:pPr>
        <w:keepNext w:val="0"/>
        <w:keepLines w:val="0"/>
        <w:widowControl/>
        <w:suppressLineNumbers w:val="0"/>
        <w:ind w:firstLine="420" w:firstLineChars="200"/>
        <w:jc w:val="left"/>
        <w:rPr>
          <w:rFonts w:hint="eastAsia"/>
          <w:lang w:val="en-US" w:eastAsia="zh-CN"/>
        </w:rPr>
      </w:pPr>
      <w:r>
        <w:rPr>
          <w:rFonts w:hint="eastAsia" w:ascii="宋体" w:hAnsi="宋体" w:eastAsia="宋体" w:cs="宋体"/>
          <w:color w:val="333333"/>
          <w:kern w:val="0"/>
          <w:sz w:val="21"/>
          <w:szCs w:val="21"/>
          <w:shd w:val="clear" w:color="auto" w:fill="FFFFFF"/>
          <w:lang w:val="en-US" w:eastAsia="zh-CN" w:bidi="ar"/>
        </w:rPr>
        <w:t>1.2.8整机自重：71.5t。</w:t>
      </w:r>
    </w:p>
    <w:p>
      <w:pPr>
        <w:widowControl/>
        <w:shd w:val="clear" w:color="auto" w:fill="FFFFFF"/>
        <w:wordWrap w:val="0"/>
        <w:spacing w:line="360" w:lineRule="exact"/>
        <w:ind w:firstLine="560" w:firstLineChars="200"/>
        <w:jc w:val="center"/>
        <w:rPr>
          <w:rFonts w:hint="eastAsia" w:ascii="宋体" w:hAnsi="宋体" w:eastAsia="宋体" w:cs="宋体"/>
          <w:color w:val="333333"/>
          <w:kern w:val="0"/>
          <w:sz w:val="21"/>
          <w:szCs w:val="21"/>
          <w:shd w:val="clear" w:color="auto" w:fill="FFFFFF"/>
          <w:lang w:val="en-US" w:eastAsia="zh-CN" w:bidi="ar"/>
        </w:rPr>
      </w:pPr>
      <w:r>
        <w:rPr>
          <w:rFonts w:hint="eastAsia" w:ascii="黑体" w:hAnsi="黑体" w:eastAsia="黑体" w:cs="黑体"/>
          <w:sz w:val="28"/>
          <w:szCs w:val="28"/>
          <w:lang w:val="en-US" w:eastAsia="zh-CN"/>
        </w:rPr>
        <w:t>2主要用途</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default"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2.1安全经济省时省力。在安装汽机房钢网架的同时，下面汽机房运转层（12.60m）有大量的土建、安装工作正在进行施工，现场各工种交叉作业较多，利用在行车上搭设脚手架平台，做好施工平台与下面隔离，可确保施工安全。在行车上搭设脚手架平台，比在运转层搭设脚手架，采用滑移脚手架施工，工程量小的多，也简单快捷。此种方法滑移简单便于操作，能够快速安装钢网架结构，及早封闭汽机房，给室内机组安装等施工提供条件。</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2.2为双机按时投产，争创国家电力优质工程争取了一定时间和条件。</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2.3技术成果主要是为同类项目积累经验</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通过在此工程中的应用，为同类项目积累了经验，也为相似项目从技术上提供了宝贵的参考价值。</w:t>
      </w:r>
    </w:p>
    <w:p>
      <w:pPr>
        <w:widowControl/>
        <w:shd w:val="clear" w:color="auto" w:fill="FFFFFF"/>
        <w:wordWrap w:val="0"/>
        <w:spacing w:line="360" w:lineRule="exact"/>
        <w:ind w:firstLine="560" w:firstLineChars="200"/>
        <w:jc w:val="center"/>
        <w:rPr>
          <w:rFonts w:hint="default" w:ascii="宋体" w:hAnsi="宋体" w:eastAsia="宋体" w:cs="宋体"/>
          <w:color w:val="333333"/>
          <w:kern w:val="0"/>
          <w:sz w:val="21"/>
          <w:szCs w:val="21"/>
          <w:shd w:val="clear" w:color="auto" w:fill="FFFFFF"/>
          <w:lang w:val="en-US" w:eastAsia="zh-CN" w:bidi="ar"/>
        </w:rPr>
      </w:pPr>
      <w:r>
        <w:rPr>
          <w:rFonts w:hint="eastAsia" w:ascii="黑体" w:hAnsi="黑体" w:eastAsia="黑体" w:cs="黑体"/>
          <w:sz w:val="28"/>
          <w:szCs w:val="28"/>
          <w:lang w:val="en-US" w:eastAsia="zh-CN"/>
        </w:rPr>
        <w:t>3安装方案</w:t>
      </w:r>
    </w:p>
    <w:p>
      <w:pPr>
        <w:pStyle w:val="2"/>
        <w:keepNext w:val="0"/>
        <w:keepLines w:val="0"/>
        <w:widowControl/>
        <w:suppressLineNumbers w:val="0"/>
        <w:ind w:firstLine="420" w:firstLineChars="200"/>
      </w:pPr>
      <w:bookmarkStart w:id="1" w:name="_Toc8523"/>
      <w:r>
        <w:rPr>
          <w:rFonts w:hint="eastAsia" w:ascii="宋体" w:hAnsi="宋体" w:eastAsia="宋体" w:cs="宋体"/>
          <w:color w:val="333333"/>
          <w:kern w:val="0"/>
          <w:sz w:val="21"/>
          <w:szCs w:val="21"/>
          <w:shd w:val="clear" w:color="auto" w:fill="FFFFFF"/>
          <w:lang w:val="en-US" w:eastAsia="zh-CN" w:bidi="ar"/>
        </w:rPr>
        <w:t>3.1项目范围</w:t>
      </w:r>
      <w:bookmarkEnd w:id="1"/>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ascii="宋体" w:hAnsi="宋体" w:eastAsia="宋体"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本期工程汽机房与一期汽机房贯通，</w:t>
      </w:r>
      <w:r>
        <w:rPr>
          <w:rFonts w:hint="eastAsia" w:ascii="宋体" w:hAnsi="宋体" w:eastAsia="宋体" w:cs="宋体"/>
          <w:color w:val="333333"/>
          <w:kern w:val="0"/>
          <w:sz w:val="21"/>
          <w:szCs w:val="21"/>
          <w:shd w:val="clear" w:color="auto" w:fill="FFFFFF"/>
          <w:lang w:val="en-US" w:eastAsia="zh-CN" w:bidi="ar"/>
        </w:rPr>
        <w:t>共</w:t>
      </w:r>
      <w:r>
        <w:rPr>
          <w:rFonts w:hint="eastAsia" w:cs="宋体"/>
          <w:color w:val="333333"/>
          <w:kern w:val="0"/>
          <w:sz w:val="21"/>
          <w:szCs w:val="21"/>
          <w:shd w:val="clear" w:color="auto" w:fill="FFFFFF"/>
          <w:lang w:val="en-US" w:eastAsia="zh-CN" w:bidi="ar"/>
        </w:rPr>
        <w:t>设</w:t>
      </w:r>
      <w:r>
        <w:rPr>
          <w:rFonts w:hint="eastAsia" w:ascii="宋体" w:hAnsi="宋体" w:eastAsia="宋体" w:cs="宋体"/>
          <w:color w:val="333333"/>
          <w:kern w:val="0"/>
          <w:sz w:val="21"/>
          <w:szCs w:val="21"/>
          <w:shd w:val="clear" w:color="auto" w:fill="FFFFFF"/>
          <w:lang w:val="en-US" w:eastAsia="zh-CN" w:bidi="ar"/>
        </w:rPr>
        <w:t>三个正交正放四角锥焊接球形钢结构网架</w:t>
      </w:r>
      <w:r>
        <w:rPr>
          <w:rFonts w:hint="eastAsia" w:cs="宋体"/>
          <w:color w:val="333333"/>
          <w:kern w:val="0"/>
          <w:sz w:val="21"/>
          <w:szCs w:val="21"/>
          <w:shd w:val="clear" w:color="auto" w:fill="FFFFFF"/>
          <w:lang w:val="en-US" w:eastAsia="zh-CN" w:bidi="ar"/>
        </w:rPr>
        <w:t>，总重203.481吨。</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3.2脚手架方案</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为了不影响一期两台机组正常运行，1</w:t>
      </w:r>
      <w:r>
        <w:rPr>
          <w:rFonts w:hint="eastAsia" w:cs="宋体"/>
          <w:color w:val="333333"/>
          <w:kern w:val="0"/>
          <w:sz w:val="21"/>
          <w:szCs w:val="21"/>
          <w:shd w:val="clear" w:color="auto" w:fill="FFFFFF"/>
          <w:vertAlign w:val="superscript"/>
          <w:lang w:val="en-US" w:eastAsia="zh-CN" w:bidi="ar"/>
        </w:rPr>
        <w:t>#</w:t>
      </w:r>
      <w:r>
        <w:rPr>
          <w:rFonts w:hint="eastAsia" w:cs="宋体"/>
          <w:color w:val="333333"/>
          <w:kern w:val="0"/>
          <w:sz w:val="21"/>
          <w:szCs w:val="21"/>
          <w:shd w:val="clear" w:color="auto" w:fill="FFFFFF"/>
          <w:lang w:val="en-US" w:eastAsia="zh-CN" w:bidi="ar"/>
        </w:rPr>
        <w:t>行车（西侧）作为保证一期两台机组正常运行需要，2</w:t>
      </w:r>
      <w:r>
        <w:rPr>
          <w:rFonts w:hint="eastAsia" w:cs="宋体"/>
          <w:color w:val="333333"/>
          <w:kern w:val="0"/>
          <w:sz w:val="21"/>
          <w:szCs w:val="21"/>
          <w:shd w:val="clear" w:color="auto" w:fill="FFFFFF"/>
          <w:vertAlign w:val="superscript"/>
          <w:lang w:val="en-US" w:eastAsia="zh-CN" w:bidi="ar"/>
        </w:rPr>
        <w:t>#</w:t>
      </w:r>
      <w:r>
        <w:rPr>
          <w:rFonts w:hint="eastAsia" w:cs="宋体"/>
          <w:color w:val="333333"/>
          <w:kern w:val="0"/>
          <w:sz w:val="21"/>
          <w:szCs w:val="21"/>
          <w:shd w:val="clear" w:color="auto" w:fill="FFFFFF"/>
          <w:lang w:val="en-US" w:eastAsia="zh-CN" w:bidi="ar"/>
        </w:rPr>
        <w:t>行车（东侧）作为本期工程汽机房钢网架安装使用。</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3.2.1钢管材料</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钢管用外径48mm×壁厚3.5mm的焊接钢管，扣件用机械性不低(KTH330-08)的可锻铸铁。</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jc w:val="left"/>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3.2.2脚手架搭设</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根据现场施工情况和网架安装经验，经过多种方案比较，最终选择把脚手架搭设在一期2</w:t>
      </w:r>
      <w:r>
        <w:rPr>
          <w:rFonts w:hint="eastAsia" w:cs="宋体"/>
          <w:color w:val="333333"/>
          <w:kern w:val="0"/>
          <w:sz w:val="21"/>
          <w:szCs w:val="21"/>
          <w:shd w:val="clear" w:color="auto" w:fill="FFFFFF"/>
          <w:vertAlign w:val="superscript"/>
          <w:lang w:val="en-US" w:eastAsia="zh-CN" w:bidi="ar"/>
        </w:rPr>
        <w:t>#</w:t>
      </w:r>
      <w:r>
        <w:rPr>
          <w:rFonts w:hint="eastAsia" w:cs="宋体"/>
          <w:color w:val="333333"/>
          <w:kern w:val="0"/>
          <w:sz w:val="21"/>
          <w:szCs w:val="21"/>
          <w:shd w:val="clear" w:color="auto" w:fill="FFFFFF"/>
          <w:lang w:val="en-US" w:eastAsia="zh-CN" w:bidi="ar"/>
        </w:rPr>
        <w:t>行车上。满堂红脚手架尺寸：宽8m×长31m×高2.2m，整体满堂架与行车连接牢固。整体架子上铺满厚度不小于50mm的木架板，四周搭设附栏，架子所用的钢管、架板总重量9000公斤。</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3.3行车使用前的准备</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3.3.1由经过专门培训，且熟悉本机的工作原理构造，了解本机性能及简单维护方法的原一期人员上机操作。并对网架安装施工熟悉（对其进行培训），做到施工全过程协调一致，确保施工安全顺畅。</w:t>
      </w:r>
    </w:p>
    <w:p>
      <w:pPr>
        <w:pStyle w:val="2"/>
        <w:keepNext w:val="0"/>
        <w:keepLines w:val="0"/>
        <w:pageBreakBefore w:val="0"/>
        <w:widowControl w:val="0"/>
        <w:suppressLineNumbers w:val="0"/>
        <w:kinsoku/>
        <w:overflowPunct/>
        <w:topLinePunct w:val="0"/>
        <w:autoSpaceDE/>
        <w:autoSpaceDN/>
        <w:bidi w:val="0"/>
        <w:adjustRightInd/>
        <w:snapToGrid/>
        <w:ind w:firstLine="420" w:firstLineChars="200"/>
        <w:textAlignment w:val="auto"/>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3.3.2运转前的准备和检查。按照使用说明书的要求，对所有各部件、联接部位、制动器调整机构、需要润滑的零部件等进行检查，确保完整无缺，连接牢固，灵敏可靠，润滑油（脂）充足。</w:t>
      </w:r>
    </w:p>
    <w:p>
      <w:pPr>
        <w:widowControl/>
        <w:shd w:val="clear" w:color="auto" w:fill="FFFFFF"/>
        <w:wordWrap w:val="0"/>
        <w:spacing w:line="360" w:lineRule="exact"/>
        <w:ind w:firstLine="420" w:firstLineChars="200"/>
        <w:jc w:val="left"/>
      </w:pPr>
      <w:bookmarkStart w:id="2" w:name="_Toc8504"/>
      <w:bookmarkStart w:id="3" w:name="_Toc16245"/>
      <w:r>
        <w:rPr>
          <w:rFonts w:hint="eastAsia" w:ascii="宋体" w:hAnsi="宋体" w:eastAsia="宋体" w:cs="宋体"/>
          <w:color w:val="333333"/>
          <w:kern w:val="0"/>
          <w:sz w:val="21"/>
          <w:szCs w:val="21"/>
          <w:shd w:val="clear" w:color="auto" w:fill="FFFFFF"/>
          <w:lang w:val="en-US" w:eastAsia="zh-CN" w:bidi="ar"/>
        </w:rPr>
        <w:t>3.</w:t>
      </w:r>
      <w:bookmarkEnd w:id="2"/>
      <w:bookmarkEnd w:id="3"/>
      <w:r>
        <w:rPr>
          <w:rFonts w:hint="eastAsia" w:ascii="宋体" w:hAnsi="宋体" w:eastAsia="宋体" w:cs="宋体"/>
          <w:color w:val="333333"/>
          <w:kern w:val="0"/>
          <w:sz w:val="21"/>
          <w:szCs w:val="21"/>
          <w:shd w:val="clear" w:color="auto" w:fill="FFFFFF"/>
          <w:lang w:val="en-US" w:eastAsia="zh-CN" w:bidi="ar"/>
        </w:rPr>
        <w:t>4</w:t>
      </w:r>
      <w:r>
        <w:t>网架</w:t>
      </w:r>
      <w:r>
        <w:rPr>
          <w:rFonts w:hint="eastAsia"/>
          <w:lang w:eastAsia="zh-CN"/>
        </w:rPr>
        <w:t>安装</w:t>
      </w:r>
      <w:r>
        <w:t>方案</w:t>
      </w:r>
    </w:p>
    <w:p>
      <w:pPr>
        <w:widowControl/>
        <w:shd w:val="clear" w:color="auto" w:fill="FFFFFF"/>
        <w:wordWrap w:val="0"/>
        <w:spacing w:line="360" w:lineRule="exact"/>
        <w:ind w:firstLine="420" w:firstLineChars="200"/>
        <w:jc w:val="left"/>
      </w:pPr>
      <w:r>
        <w:t>采用滑移脚手架平</w:t>
      </w:r>
      <w:r>
        <w:rPr>
          <w:rFonts w:hint="eastAsia"/>
          <w:lang w:eastAsia="zh-CN"/>
        </w:rPr>
        <w:t>移</w:t>
      </w:r>
      <w:r>
        <w:t>的施工方法进行安装。</w:t>
      </w:r>
    </w:p>
    <w:p>
      <w:pPr>
        <w:widowControl/>
        <w:shd w:val="clear" w:color="auto" w:fill="FFFFFF"/>
        <w:wordWrap w:val="0"/>
        <w:spacing w:line="360" w:lineRule="exact"/>
        <w:ind w:firstLine="420" w:firstLineChars="200"/>
        <w:jc w:val="left"/>
        <w:rPr>
          <w:rFonts w:hint="eastAsia" w:eastAsiaTheme="minorEastAsia"/>
          <w:lang w:val="en-US" w:eastAsia="zh-CN"/>
        </w:rPr>
      </w:pPr>
      <w:r>
        <w:rPr>
          <w:rFonts w:hint="eastAsia" w:eastAsiaTheme="minorEastAsia"/>
          <w:lang w:val="en-US" w:eastAsia="zh-CN"/>
        </w:rPr>
        <w:t>3.</w:t>
      </w:r>
      <w:r>
        <w:rPr>
          <w:rFonts w:hint="eastAsia"/>
          <w:lang w:val="en-US" w:eastAsia="zh-CN"/>
        </w:rPr>
        <w:t>4</w:t>
      </w:r>
      <w:r>
        <w:rPr>
          <w:rFonts w:hint="eastAsia" w:eastAsiaTheme="minorEastAsia"/>
          <w:lang w:val="en-US" w:eastAsia="zh-CN"/>
        </w:rPr>
        <w:t>.</w:t>
      </w:r>
      <w:r>
        <w:rPr>
          <w:rFonts w:hint="eastAsia"/>
          <w:lang w:val="en-US" w:eastAsia="zh-CN"/>
        </w:rPr>
        <w:t>1</w:t>
      </w:r>
      <w:r>
        <w:rPr>
          <w:rFonts w:hint="eastAsia" w:eastAsiaTheme="minorEastAsia"/>
          <w:lang w:eastAsia="zh-CN"/>
        </w:rPr>
        <w:t>网架安装顺序</w:t>
      </w:r>
    </w:p>
    <w:p>
      <w:pPr>
        <w:widowControl/>
        <w:shd w:val="clear" w:color="auto" w:fill="FFFFFF"/>
        <w:wordWrap w:val="0"/>
        <w:spacing w:line="360" w:lineRule="exact"/>
        <w:ind w:firstLine="420" w:firstLineChars="200"/>
        <w:jc w:val="left"/>
        <w:rPr>
          <w:rFonts w:hint="eastAsia" w:eastAsiaTheme="minorEastAsia"/>
          <w:lang w:eastAsia="zh-CN"/>
        </w:rPr>
      </w:pPr>
      <w:r>
        <w:rPr>
          <w:rFonts w:hint="eastAsia" w:eastAsiaTheme="minorEastAsia"/>
          <w:lang w:eastAsia="zh-CN"/>
        </w:rPr>
        <w:t>网架安装顺序是从16轴→34轴(网架一→网架二→网架三)。</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eastAsiaTheme="minorEastAsia"/>
          <w:lang w:eastAsia="zh-CN"/>
        </w:rPr>
      </w:pPr>
      <w:r>
        <w:rPr>
          <w:rFonts w:hint="eastAsia" w:eastAsiaTheme="minorEastAsia"/>
          <w:lang w:val="en-US" w:eastAsia="zh-CN"/>
        </w:rPr>
        <w:t>3.</w:t>
      </w:r>
      <w:r>
        <w:rPr>
          <w:rFonts w:hint="eastAsia"/>
          <w:lang w:val="en-US" w:eastAsia="zh-CN"/>
        </w:rPr>
        <w:t>4</w:t>
      </w:r>
      <w:r>
        <w:rPr>
          <w:rFonts w:hint="eastAsia" w:eastAsiaTheme="minorEastAsia"/>
          <w:lang w:val="en-US" w:eastAsia="zh-CN"/>
        </w:rPr>
        <w:t>.</w:t>
      </w:r>
      <w:r>
        <w:rPr>
          <w:rFonts w:hint="eastAsia"/>
          <w:lang w:val="en-US" w:eastAsia="zh-CN"/>
        </w:rPr>
        <w:t>2</w:t>
      </w:r>
      <w:r>
        <w:rPr>
          <w:rFonts w:hint="eastAsia" w:eastAsiaTheme="minorEastAsia"/>
          <w:lang w:eastAsia="zh-CN"/>
        </w:rPr>
        <w:t>网架安装方法</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pPr>
      <w:r>
        <w:rPr>
          <w:rFonts w:hint="eastAsia" w:eastAsiaTheme="minorEastAsia"/>
          <w:lang w:eastAsia="zh-CN"/>
        </w:rPr>
        <w:t>利用</w:t>
      </w:r>
      <w:r>
        <w:rPr>
          <w:rFonts w:hint="eastAsia" w:eastAsiaTheme="minorEastAsia"/>
          <w:lang w:val="en-US" w:eastAsia="zh-CN"/>
        </w:rPr>
        <w:t>A标段和B标段所建的</w:t>
      </w:r>
      <w:r>
        <w:rPr>
          <w:rFonts w:hint="eastAsia" w:eastAsiaTheme="minorEastAsia"/>
          <w:lang w:eastAsia="zh-CN"/>
        </w:rPr>
        <w:t>塔吊</w:t>
      </w:r>
      <w:r>
        <w:rPr>
          <w:rFonts w:hint="eastAsia" w:eastAsiaTheme="minorEastAsia"/>
          <w:lang w:val="en-US" w:eastAsia="zh-CN"/>
        </w:rPr>
        <w:t>A、B、C将网架空心球、杆件等材料吊装至脚手架平台上。</w:t>
      </w:r>
      <w:r>
        <w:rPr>
          <w:rFonts w:hint="eastAsia" w:eastAsiaTheme="minorEastAsia"/>
          <w:lang w:eastAsia="zh-CN"/>
        </w:rPr>
        <w:t>网架在脚手架平台进行拼装，拼装前在平台上按下弦节点位置摆放木墩作为下弦球支</w:t>
      </w:r>
      <w:r>
        <w:t>承点，按下弦节点位置先拼装下弦(进行操平)，后拼装腹杆、上弦，拼装时按轴线位置直接就位，</w:t>
      </w:r>
      <w:r>
        <w:rPr>
          <w:rFonts w:hint="eastAsia"/>
          <w:lang w:eastAsia="zh-CN"/>
        </w:rPr>
        <w:t>每次</w:t>
      </w:r>
      <w:r>
        <w:t>在平台上拼装的网架为6m</w:t>
      </w:r>
      <w:r>
        <w:rPr>
          <w:rFonts w:hint="eastAsia"/>
        </w:rPr>
        <w:t>×</w:t>
      </w:r>
      <w:r>
        <w:t>32m(即两个网格)，拼装完成后进行焊接。拼装、焊接应从跨度中心往两边进行。焊接完成经检查符合要求后(几何尺寸、轴线偏移、焊缝质量)，脚手架平台向前移动6m，进行网架续拼6m</w:t>
      </w:r>
      <w:r>
        <w:rPr>
          <w:rFonts w:hint="eastAsia"/>
        </w:rPr>
        <w:t>×</w:t>
      </w:r>
      <w:r>
        <w:t>32m，边续拼边焊接，完成后脚手架平台再向前移动6m，继续续拼</w:t>
      </w:r>
      <w:r>
        <w:rPr>
          <w:rFonts w:hint="eastAsia"/>
          <w:lang w:eastAsia="zh-CN"/>
        </w:rPr>
        <w:t>，</w:t>
      </w:r>
      <w:r>
        <w:t>依次类推，直至网架全部完成。</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lang w:val="en-US" w:eastAsia="zh-CN"/>
        </w:rPr>
      </w:pPr>
      <w:r>
        <w:rPr>
          <w:rFonts w:hint="eastAsia"/>
          <w:lang w:val="en-US" w:eastAsia="zh-CN"/>
        </w:rPr>
        <w:t>3.5网架安装工期</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lang w:val="en-US" w:eastAsia="zh-CN"/>
        </w:rPr>
      </w:pPr>
      <w:r>
        <w:rPr>
          <w:rFonts w:hint="eastAsia"/>
          <w:lang w:val="en-US" w:eastAsia="zh-CN"/>
        </w:rPr>
        <w:t>汽机房网架由山西汾阳网架建设有限公司设计、施工，为了保证参建各方都能正常施工，且能争抢出更多施工时间，业主、监理、A标、B标和网架施工单位通过沟通协调，达成一致。即A标、B标在规定时间内将行车运行电源完成，及A标先将16-19轴行车轨道安装完成，且验收合格，交付使用后，就进行网架一的安装，在此过程中A标、B标及时将后续19-27轴和27-34轴行车轨道安装完成，不影响网架二和网架三的后续安装。</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default" w:asciiTheme="minorHAnsi" w:hAnsiTheme="minorHAnsi" w:eastAsiaTheme="minorEastAsia" w:cstheme="minorBidi"/>
          <w:kern w:val="2"/>
          <w:sz w:val="21"/>
          <w:szCs w:val="24"/>
          <w:lang w:val="en-US" w:eastAsia="zh-CN" w:bidi="ar-SA"/>
        </w:rPr>
      </w:pPr>
      <w:r>
        <w:rPr>
          <w:rFonts w:hint="eastAsia"/>
          <w:lang w:val="en-US" w:eastAsia="zh-CN"/>
        </w:rPr>
        <w:t>不受时间限制，提前完成在2#行车上搭设脚手架，从开始安装至完成安装，历时40天。</w:t>
      </w:r>
    </w:p>
    <w:p>
      <w:pPr>
        <w:widowControl/>
        <w:shd w:val="clear" w:color="auto" w:fill="FFFFFF"/>
        <w:wordWrap w:val="0"/>
        <w:spacing w:line="360" w:lineRule="exact"/>
        <w:ind w:firstLine="560" w:firstLineChars="200"/>
        <w:jc w:val="center"/>
        <w:rPr>
          <w:rFonts w:hint="eastAsia" w:ascii="宋体" w:hAnsi="宋体" w:eastAsia="宋体" w:cs="宋体"/>
          <w:color w:val="333333"/>
          <w:kern w:val="0"/>
          <w:sz w:val="21"/>
          <w:szCs w:val="21"/>
          <w:shd w:val="clear" w:color="auto" w:fill="FFFFFF"/>
          <w:lang w:val="en-US" w:eastAsia="zh-CN" w:bidi="ar"/>
        </w:rPr>
      </w:pPr>
      <w:r>
        <w:rPr>
          <w:rFonts w:hint="eastAsia" w:ascii="黑体" w:hAnsi="黑体" w:eastAsia="黑体" w:cs="黑体"/>
          <w:sz w:val="28"/>
          <w:szCs w:val="28"/>
          <w:lang w:val="en-US" w:eastAsia="zh-CN"/>
        </w:rPr>
        <w:t>4关键技术和创新点</w:t>
      </w:r>
    </w:p>
    <w:p>
      <w:pPr>
        <w:widowControl/>
        <w:shd w:val="clear" w:color="auto" w:fill="FFFFFF"/>
        <w:wordWrap w:val="0"/>
        <w:spacing w:line="360" w:lineRule="exact"/>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4.1脚手架搭设所用材料少，体积小，用时少，且不受时间限制。在一期2#行车上按三脚架搭设规定，搭设尺寸为宽8m×长31m×高2.2m的满堂红脚手架，整体满堂架与行车连接牢固，脚手架上铺满架板，四周搭设附栏。脚手架</w:t>
      </w:r>
      <w:r>
        <w:rPr>
          <w:rFonts w:hint="eastAsia" w:cstheme="minorBidi"/>
          <w:kern w:val="2"/>
          <w:sz w:val="21"/>
          <w:szCs w:val="24"/>
          <w:lang w:val="en-US" w:eastAsia="zh-CN" w:bidi="ar-SA"/>
        </w:rPr>
        <w:t>平台</w:t>
      </w:r>
      <w:r>
        <w:rPr>
          <w:rFonts w:hint="eastAsia" w:asciiTheme="minorHAnsi" w:hAnsiTheme="minorHAnsi" w:eastAsiaTheme="minorEastAsia" w:cstheme="minorBidi"/>
          <w:kern w:val="2"/>
          <w:sz w:val="21"/>
          <w:szCs w:val="24"/>
          <w:lang w:val="en-US" w:eastAsia="zh-CN" w:bidi="ar-SA"/>
        </w:rPr>
        <w:t>所用的钢管、架板总重量9</w:t>
      </w:r>
      <w:r>
        <w:rPr>
          <w:rFonts w:hint="eastAsia" w:cstheme="minorBidi"/>
          <w:kern w:val="2"/>
          <w:sz w:val="21"/>
          <w:szCs w:val="24"/>
          <w:lang w:val="en-US" w:eastAsia="zh-CN" w:bidi="ar-SA"/>
        </w:rPr>
        <w:t>吨左右</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一期行车随时可用，在其上</w:t>
      </w:r>
      <w:r>
        <w:rPr>
          <w:rFonts w:hint="eastAsia" w:asciiTheme="minorHAnsi" w:hAnsiTheme="minorHAnsi" w:eastAsiaTheme="minorEastAsia" w:cstheme="minorBidi"/>
          <w:kern w:val="2"/>
          <w:sz w:val="21"/>
          <w:szCs w:val="24"/>
          <w:lang w:val="en-US" w:eastAsia="zh-CN" w:bidi="ar-SA"/>
        </w:rPr>
        <w:t>搭设脚手架</w:t>
      </w:r>
      <w:r>
        <w:rPr>
          <w:rFonts w:hint="eastAsia" w:cstheme="minorBidi"/>
          <w:kern w:val="2"/>
          <w:sz w:val="21"/>
          <w:szCs w:val="24"/>
          <w:lang w:val="en-US" w:eastAsia="zh-CN" w:bidi="ar-SA"/>
        </w:rPr>
        <w:t>不受时间限制。</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4.2</w:t>
      </w:r>
      <w:r>
        <w:rPr>
          <w:rFonts w:hint="eastAsia" w:cstheme="minorBidi"/>
          <w:kern w:val="2"/>
          <w:sz w:val="21"/>
          <w:szCs w:val="24"/>
          <w:lang w:val="en-US" w:eastAsia="zh-CN" w:bidi="ar-SA"/>
        </w:rPr>
        <w:t>安全可靠。</w:t>
      </w:r>
      <w:r>
        <w:rPr>
          <w:rFonts w:hint="eastAsia" w:asciiTheme="minorHAnsi" w:hAnsiTheme="minorHAnsi" w:eastAsiaTheme="minorEastAsia" w:cstheme="minorBidi"/>
          <w:kern w:val="2"/>
          <w:sz w:val="21"/>
          <w:szCs w:val="24"/>
          <w:lang w:val="en-US" w:eastAsia="zh-CN" w:bidi="ar-SA"/>
        </w:rPr>
        <w:t>根据每个网架的总重量计算测的，每次在脚手架平台上拼装的6m×32m(即两个网格)网架总重＜8.4吨，脚手架总重9吨，加上工作人员（小于30人）及焊机等设备，在脚手架平台上施工总重量＜30吨，远远小于行车起重量80吨。</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default"/>
          <w:lang w:val="en-US" w:eastAsia="zh-CN"/>
        </w:rPr>
      </w:pPr>
      <w:r>
        <w:rPr>
          <w:rFonts w:hint="eastAsia" w:asciiTheme="minorHAnsi" w:hAnsiTheme="minorHAnsi" w:eastAsiaTheme="minorEastAsia" w:cstheme="minorBidi"/>
          <w:kern w:val="2"/>
          <w:sz w:val="21"/>
          <w:szCs w:val="24"/>
          <w:lang w:val="en-US" w:eastAsia="zh-CN" w:bidi="ar-SA"/>
        </w:rPr>
        <w:t>4.3</w:t>
      </w:r>
      <w:r>
        <w:rPr>
          <w:rFonts w:hint="eastAsia" w:cstheme="minorBidi"/>
          <w:kern w:val="2"/>
          <w:sz w:val="21"/>
          <w:szCs w:val="24"/>
          <w:lang w:val="en-US" w:eastAsia="zh-CN" w:bidi="ar-SA"/>
        </w:rPr>
        <w:t>网架安装快捷方便，操作简单，历时少。</w:t>
      </w:r>
      <w:r>
        <w:rPr>
          <w:rFonts w:hint="eastAsia" w:asciiTheme="minorHAnsi" w:hAnsiTheme="minorHAnsi" w:eastAsiaTheme="minorEastAsia" w:cstheme="minorBidi"/>
          <w:kern w:val="2"/>
          <w:sz w:val="21"/>
          <w:szCs w:val="24"/>
          <w:lang w:val="en-US" w:eastAsia="zh-CN" w:bidi="ar-SA"/>
        </w:rPr>
        <w:t>网架在脚手架平台进行拼装，拼装前在平台上按下弦节点位置摆放木墩作为下弦球支承点，按下弦节点位置先拼装下弦(进行操平)，后拼装腹杆、上弦，拼装时按轴线位置直接就位，在平台上拼装的网架为6m×32m(即两个网格)，拼装完成后进行焊接。拼装、焊接</w:t>
      </w:r>
      <w:r>
        <w:t>从跨度中心往两边进行。焊接完成经检查符合要求后(几何尺寸、轴线偏移、焊缝质量)，脚手架平台向前移动6m，进行网架续拼6m</w:t>
      </w:r>
      <w:r>
        <w:rPr>
          <w:rFonts w:hint="eastAsia"/>
        </w:rPr>
        <w:t>×</w:t>
      </w:r>
      <w:r>
        <w:t>32m，边续拼边焊接，完成后脚手架平台再向前移动6m，继续续拼</w:t>
      </w:r>
      <w:r>
        <w:rPr>
          <w:rFonts w:hint="eastAsia"/>
          <w:lang w:eastAsia="zh-CN"/>
        </w:rPr>
        <w:t>，</w:t>
      </w:r>
      <w:r>
        <w:t>依次类推，直至网架全部完成。</w:t>
      </w:r>
      <w:r>
        <w:rPr>
          <w:rFonts w:hint="eastAsia" w:asciiTheme="minorHAnsi" w:hAnsiTheme="minorHAnsi" w:eastAsiaTheme="minorEastAsia" w:cstheme="minorBidi"/>
          <w:kern w:val="2"/>
          <w:sz w:val="21"/>
          <w:szCs w:val="24"/>
          <w:lang w:val="en-US" w:eastAsia="zh-CN" w:bidi="ar-SA"/>
        </w:rPr>
        <w:t>行车操作由熟悉本机的工作原理构造，了解本机性能及简单维护方法的原一期人员上机操作。网架开始安装到安装完成，历时40天，可节省一个多月时间。</w:t>
      </w:r>
    </w:p>
    <w:p>
      <w:pPr>
        <w:widowControl/>
        <w:shd w:val="clear" w:color="auto" w:fill="FFFFFF"/>
        <w:wordWrap w:val="0"/>
        <w:spacing w:line="360" w:lineRule="exact"/>
        <w:ind w:firstLine="560" w:firstLineChars="200"/>
        <w:jc w:val="center"/>
        <w:rPr>
          <w:rFonts w:hint="eastAsia" w:ascii="宋体" w:hAnsi="宋体" w:eastAsia="宋体" w:cs="宋体"/>
          <w:color w:val="333333"/>
          <w:kern w:val="0"/>
          <w:sz w:val="21"/>
          <w:szCs w:val="21"/>
          <w:shd w:val="clear" w:color="auto" w:fill="FFFFFF"/>
          <w:lang w:val="en-US" w:eastAsia="zh-CN" w:bidi="ar"/>
        </w:rPr>
      </w:pPr>
      <w:r>
        <w:rPr>
          <w:rFonts w:hint="eastAsia" w:ascii="黑体" w:hAnsi="黑体" w:eastAsia="黑体" w:cs="黑体"/>
          <w:sz w:val="28"/>
          <w:szCs w:val="28"/>
          <w:lang w:val="en-US" w:eastAsia="zh-CN"/>
        </w:rPr>
        <w:t>5 成果主要技术指标对比情况</w:t>
      </w:r>
    </w:p>
    <w:tbl>
      <w:tblPr>
        <w:tblStyle w:val="4"/>
        <w:tblW w:w="0" w:type="auto"/>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1750"/>
        <w:gridCol w:w="2112"/>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sz w:val="21"/>
              </w:rPr>
              <mc:AlternateContent>
                <mc:Choice Requires="wps">
                  <w:drawing>
                    <wp:anchor distT="0" distB="0" distL="114300" distR="114300" simplePos="0" relativeHeight="251658240" behindDoc="0" locked="0" layoutInCell="1" allowOverlap="1">
                      <wp:simplePos x="0" y="0"/>
                      <wp:positionH relativeFrom="column">
                        <wp:posOffset>-76835</wp:posOffset>
                      </wp:positionH>
                      <wp:positionV relativeFrom="paragraph">
                        <wp:posOffset>-3810</wp:posOffset>
                      </wp:positionV>
                      <wp:extent cx="1349375" cy="470535"/>
                      <wp:effectExtent l="1270" t="4445" r="1905" b="20320"/>
                      <wp:wrapNone/>
                      <wp:docPr id="8" name="直接连接符 8"/>
                      <wp:cNvGraphicFramePr/>
                      <a:graphic xmlns:a="http://schemas.openxmlformats.org/drawingml/2006/main">
                        <a:graphicData uri="http://schemas.microsoft.com/office/word/2010/wordprocessingShape">
                          <wps:wsp>
                            <wps:cNvCnPr/>
                            <wps:spPr>
                              <a:xfrm>
                                <a:off x="1418590" y="8674100"/>
                                <a:ext cx="1349375" cy="470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5pt;margin-top:-0.3pt;height:37.05pt;width:106.25pt;z-index:251658240;mso-width-relative:page;mso-height-relative:page;" filled="f" stroked="t" coordsize="21600,21600" o:gfxdata="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SxsbTYAAAACAEAAA8A&#10;AAAAAAAAAQAgAAAAIgAAAGRycy9kb3ducmV2LnhtbFBLAQIUABQAAAAIAIdO4kBm5Tzz3gEAAHQD&#10;AAAOAAAAAAAAAAEAIAAAACcBAABkcnMvZTJvRG9jLnhtbFBLBQYAAAAABgAGAFkBAAB3BQAAAAA=&#10;">
                      <v:fill on="f" focussize="0,0"/>
                      <v:stroke weight="0.5pt" color="#5B9BD5 [3204]" miterlimit="8" joinstyle="miter"/>
                      <v:imagedata o:title=""/>
                      <o:lock v:ext="edit" aspectratio="f"/>
                    </v:line>
                  </w:pict>
                </mc:Fallback>
              </mc:AlternateContent>
            </w:r>
            <w:r>
              <w:rPr>
                <w:rFonts w:hint="eastAsia" w:ascii="宋体" w:hAnsi="宋体" w:eastAsia="宋体" w:cs="宋体"/>
                <w:color w:val="333333"/>
                <w:kern w:val="0"/>
                <w:sz w:val="21"/>
                <w:szCs w:val="21"/>
                <w:shd w:val="clear" w:color="auto" w:fill="FFFFFF"/>
                <w:vertAlign w:val="baseline"/>
                <w:lang w:val="en-US" w:eastAsia="zh-CN" w:bidi="ar"/>
              </w:rPr>
              <w:t xml:space="preserve">       方  案</w:t>
            </w:r>
          </w:p>
          <w:p>
            <w:pPr>
              <w:widowControl/>
              <w:wordWrap w:val="0"/>
              <w:spacing w:line="360" w:lineRule="exact"/>
              <w:jc w:val="both"/>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项目内容</w:t>
            </w:r>
          </w:p>
        </w:tc>
        <w:tc>
          <w:tcPr>
            <w:tcW w:w="1750" w:type="dxa"/>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方案①：行车上搭设脚手架方案</w:t>
            </w:r>
          </w:p>
        </w:tc>
        <w:tc>
          <w:tcPr>
            <w:tcW w:w="2112" w:type="dxa"/>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方案②：12.60m运转层搭设脚手架方案</w:t>
            </w:r>
          </w:p>
        </w:tc>
        <w:tc>
          <w:tcPr>
            <w:tcW w:w="2028" w:type="dxa"/>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方案①与方案②对比结果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脚手架尺寸</w:t>
            </w:r>
          </w:p>
        </w:tc>
        <w:tc>
          <w:tcPr>
            <w:tcW w:w="1750" w:type="dxa"/>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cs="宋体"/>
                <w:color w:val="333333"/>
                <w:kern w:val="0"/>
                <w:sz w:val="21"/>
                <w:szCs w:val="21"/>
                <w:shd w:val="clear" w:color="auto" w:fill="FFFFFF"/>
                <w:lang w:val="en-US" w:eastAsia="zh-CN" w:bidi="ar"/>
              </w:rPr>
              <w:t>宽8m×长31m×高2.2m</w:t>
            </w:r>
          </w:p>
        </w:tc>
        <w:tc>
          <w:tcPr>
            <w:tcW w:w="2112" w:type="dxa"/>
          </w:tcPr>
          <w:p>
            <w:pPr>
              <w:widowControl/>
              <w:wordWrap w:val="0"/>
              <w:spacing w:line="360" w:lineRule="exact"/>
              <w:jc w:val="center"/>
              <w:rPr>
                <w:rFonts w:hint="eastAsia" w:cs="宋体"/>
                <w:color w:val="333333"/>
                <w:kern w:val="0"/>
                <w:sz w:val="21"/>
                <w:szCs w:val="21"/>
                <w:shd w:val="clear" w:color="auto" w:fill="FFFFFF"/>
                <w:lang w:val="en-US" w:eastAsia="zh-CN" w:bidi="ar"/>
              </w:rPr>
            </w:pPr>
            <w:r>
              <w:rPr>
                <w:rFonts w:hint="eastAsia" w:cs="宋体"/>
                <w:color w:val="333333"/>
                <w:kern w:val="0"/>
                <w:sz w:val="21"/>
                <w:szCs w:val="21"/>
                <w:shd w:val="clear" w:color="auto" w:fill="FFFFFF"/>
                <w:lang w:val="en-US" w:eastAsia="zh-CN" w:bidi="ar"/>
              </w:rPr>
              <w:t>宽8m×长31m×高</w:t>
            </w:r>
          </w:p>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cs="宋体"/>
                <w:color w:val="333333"/>
                <w:kern w:val="0"/>
                <w:sz w:val="21"/>
                <w:szCs w:val="21"/>
                <w:shd w:val="clear" w:color="auto" w:fill="FFFFFF"/>
                <w:lang w:val="en-US" w:eastAsia="zh-CN" w:bidi="ar"/>
              </w:rPr>
              <w:t>13.9m</w:t>
            </w:r>
          </w:p>
        </w:tc>
        <w:tc>
          <w:tcPr>
            <w:tcW w:w="2028" w:type="dxa"/>
          </w:tcPr>
          <w:p>
            <w:pPr>
              <w:widowControl/>
              <w:wordWrap w:val="0"/>
              <w:spacing w:line="360" w:lineRule="exact"/>
              <w:jc w:val="center"/>
              <w:rPr>
                <w:rFonts w:hint="eastAsia"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方案①所用材料少，体积小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脚手架搭设节点</w:t>
            </w:r>
          </w:p>
        </w:tc>
        <w:tc>
          <w:tcPr>
            <w:tcW w:w="1750"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不受时间限制</w:t>
            </w:r>
          </w:p>
        </w:tc>
        <w:tc>
          <w:tcPr>
            <w:tcW w:w="2112"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12.60m运转层混凝土浇筑后且强度满足要求</w:t>
            </w:r>
          </w:p>
        </w:tc>
        <w:tc>
          <w:tcPr>
            <w:tcW w:w="2028"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方案②搭设节点滞后一个月左右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脚手架搭设用时</w:t>
            </w:r>
          </w:p>
        </w:tc>
        <w:tc>
          <w:tcPr>
            <w:tcW w:w="1750"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3天</w:t>
            </w:r>
          </w:p>
        </w:tc>
        <w:tc>
          <w:tcPr>
            <w:tcW w:w="2112"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10-15天</w:t>
            </w:r>
          </w:p>
        </w:tc>
        <w:tc>
          <w:tcPr>
            <w:tcW w:w="2028"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方案①少7-12天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脚手架总重量</w:t>
            </w:r>
          </w:p>
        </w:tc>
        <w:tc>
          <w:tcPr>
            <w:tcW w:w="1750"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9吨</w:t>
            </w:r>
          </w:p>
        </w:tc>
        <w:tc>
          <w:tcPr>
            <w:tcW w:w="2112"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33吨</w:t>
            </w:r>
          </w:p>
        </w:tc>
        <w:tc>
          <w:tcPr>
            <w:tcW w:w="2028"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方案①少24吨左右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网架安装时间</w:t>
            </w:r>
          </w:p>
        </w:tc>
        <w:tc>
          <w:tcPr>
            <w:tcW w:w="1750"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40天</w:t>
            </w:r>
          </w:p>
        </w:tc>
        <w:tc>
          <w:tcPr>
            <w:tcW w:w="2112" w:type="dxa"/>
            <w:vAlign w:val="top"/>
          </w:tcPr>
          <w:p>
            <w:pPr>
              <w:widowControl/>
              <w:wordWrap w:val="0"/>
              <w:spacing w:line="360" w:lineRule="exact"/>
              <w:jc w:val="center"/>
              <w:rPr>
                <w:rFonts w:hint="eastAsia"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70-80天</w:t>
            </w:r>
          </w:p>
        </w:tc>
        <w:tc>
          <w:tcPr>
            <w:tcW w:w="2028" w:type="dxa"/>
            <w:vAlign w:val="top"/>
          </w:tcPr>
          <w:p>
            <w:pPr>
              <w:widowControl/>
              <w:wordWrap w:val="0"/>
              <w:spacing w:line="360" w:lineRule="exact"/>
              <w:jc w:val="center"/>
              <w:rPr>
                <w:rFonts w:hint="default" w:ascii="宋体" w:hAnsi="宋体" w:eastAsia="宋体" w:cs="宋体"/>
                <w:color w:val="333333"/>
                <w:kern w:val="0"/>
                <w:sz w:val="21"/>
                <w:szCs w:val="21"/>
                <w:shd w:val="clear" w:color="auto" w:fill="FFFFFF"/>
                <w:vertAlign w:val="baseline"/>
                <w:lang w:val="en-US" w:eastAsia="zh-CN" w:bidi="ar"/>
              </w:rPr>
            </w:pPr>
            <w:r>
              <w:rPr>
                <w:rFonts w:hint="eastAsia" w:ascii="宋体" w:hAnsi="宋体" w:eastAsia="宋体" w:cs="宋体"/>
                <w:color w:val="333333"/>
                <w:kern w:val="0"/>
                <w:sz w:val="21"/>
                <w:szCs w:val="21"/>
                <w:shd w:val="clear" w:color="auto" w:fill="FFFFFF"/>
                <w:vertAlign w:val="baseline"/>
                <w:lang w:val="en-US" w:eastAsia="zh-CN" w:bidi="ar"/>
              </w:rPr>
              <w:t>方案①少30-40天</w:t>
            </w:r>
          </w:p>
        </w:tc>
      </w:tr>
    </w:tbl>
    <w:p>
      <w:pPr>
        <w:widowControl/>
        <w:shd w:val="clear" w:color="auto" w:fill="FFFFFF"/>
        <w:wordWrap w:val="0"/>
        <w:spacing w:line="360" w:lineRule="exact"/>
        <w:ind w:firstLine="560" w:firstLineChars="200"/>
        <w:jc w:val="center"/>
        <w:rPr>
          <w:rFonts w:hint="eastAsia" w:ascii="宋体" w:hAnsi="宋体" w:eastAsia="宋体" w:cs="宋体"/>
          <w:color w:val="333333"/>
          <w:kern w:val="0"/>
          <w:sz w:val="21"/>
          <w:szCs w:val="21"/>
          <w:shd w:val="clear" w:color="auto" w:fill="FFFFFF"/>
          <w:lang w:val="en-US" w:eastAsia="zh-CN" w:bidi="ar"/>
        </w:rPr>
      </w:pPr>
      <w:r>
        <w:rPr>
          <w:rFonts w:hint="eastAsia" w:ascii="黑体" w:hAnsi="黑体" w:eastAsia="黑体" w:cs="黑体"/>
          <w:sz w:val="28"/>
          <w:szCs w:val="28"/>
          <w:lang w:val="en-US" w:eastAsia="zh-CN"/>
        </w:rPr>
        <w:t>6 推广应用情况及前景</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color w:val="333333"/>
          <w:kern w:val="0"/>
          <w:sz w:val="21"/>
          <w:szCs w:val="21"/>
          <w:shd w:val="clear" w:color="auto" w:fill="FFFFFF"/>
          <w:lang w:val="en-US" w:eastAsia="zh-CN" w:bidi="ar"/>
        </w:rPr>
      </w:pPr>
      <w:r>
        <w:rPr>
          <w:rFonts w:hint="eastAsia" w:cstheme="minorBidi"/>
          <w:kern w:val="2"/>
          <w:sz w:val="21"/>
          <w:szCs w:val="24"/>
          <w:lang w:val="en-US" w:eastAsia="zh-CN" w:bidi="ar-SA"/>
        </w:rPr>
        <w:t>行车</w:t>
      </w:r>
      <w:r>
        <w:rPr>
          <w:rFonts w:hint="eastAsia" w:asciiTheme="minorHAnsi" w:hAnsiTheme="minorHAnsi" w:eastAsiaTheme="minorEastAsia" w:cstheme="minorBidi"/>
          <w:kern w:val="2"/>
          <w:sz w:val="21"/>
          <w:szCs w:val="24"/>
          <w:lang w:val="en-US" w:eastAsia="zh-CN" w:bidi="ar-SA"/>
        </w:rPr>
        <w:t>在汽机房网架安装中的应用，</w:t>
      </w:r>
      <w:r>
        <w:rPr>
          <w:rFonts w:hint="eastAsia" w:ascii="宋体" w:hAnsi="宋体" w:eastAsia="宋体" w:cs="宋体"/>
          <w:color w:val="333333"/>
          <w:kern w:val="0"/>
          <w:sz w:val="21"/>
          <w:szCs w:val="21"/>
          <w:shd w:val="clear" w:color="auto" w:fill="FFFFFF"/>
          <w:lang w:val="en-US" w:eastAsia="zh-CN" w:bidi="ar"/>
        </w:rPr>
        <w:t>已经在山西永济“上大压小”热电联产2×350MW机组工程中进行了实际应用，</w:t>
      </w:r>
      <w:r>
        <w:rPr>
          <w:rFonts w:hint="eastAsia" w:cs="宋体"/>
          <w:color w:val="333333"/>
          <w:kern w:val="0"/>
          <w:sz w:val="21"/>
          <w:szCs w:val="21"/>
          <w:shd w:val="clear" w:color="auto" w:fill="FFFFFF"/>
          <w:lang w:val="en-US" w:eastAsia="zh-CN" w:bidi="ar"/>
        </w:rPr>
        <w:t>实现了安全经济省时省力。</w:t>
      </w:r>
      <w:r>
        <w:rPr>
          <w:rFonts w:hint="eastAsia" w:ascii="宋体" w:hAnsi="宋体" w:eastAsia="宋体" w:cs="宋体"/>
          <w:color w:val="333333"/>
          <w:kern w:val="0"/>
          <w:sz w:val="21"/>
          <w:szCs w:val="21"/>
          <w:shd w:val="clear" w:color="auto" w:fill="FFFFFF"/>
          <w:lang w:val="en-US" w:eastAsia="zh-CN" w:bidi="ar"/>
        </w:rPr>
        <w:t>为双机按时投产，争创国家电力优质工程争取了一定时间和条件。该技术以其具有“安全、稳定、高效、经济、适用”的特点得到了专家、企业员工的好评。</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color w:val="333333"/>
          <w:kern w:val="0"/>
          <w:sz w:val="21"/>
          <w:szCs w:val="21"/>
          <w:shd w:val="clear" w:color="auto" w:fill="FFFFFF"/>
          <w:lang w:val="en-US" w:eastAsia="zh-CN" w:bidi="ar"/>
        </w:rPr>
      </w:pPr>
      <w:r>
        <w:rPr>
          <w:rFonts w:hint="eastAsia" w:cstheme="minorBidi"/>
          <w:kern w:val="2"/>
          <w:sz w:val="21"/>
          <w:szCs w:val="24"/>
          <w:lang w:val="en-US" w:eastAsia="zh-CN" w:bidi="ar-SA"/>
        </w:rPr>
        <w:t>行车</w:t>
      </w:r>
      <w:r>
        <w:rPr>
          <w:rFonts w:hint="eastAsia" w:asciiTheme="minorHAnsi" w:hAnsiTheme="minorHAnsi" w:eastAsiaTheme="minorEastAsia" w:cstheme="minorBidi"/>
          <w:kern w:val="2"/>
          <w:sz w:val="21"/>
          <w:szCs w:val="24"/>
          <w:lang w:val="en-US" w:eastAsia="zh-CN" w:bidi="ar-SA"/>
        </w:rPr>
        <w:t>在汽机房网架安装中的应用</w:t>
      </w:r>
      <w:r>
        <w:rPr>
          <w:rFonts w:hint="eastAsia" w:ascii="宋体" w:hAnsi="宋体" w:eastAsia="宋体" w:cs="宋体"/>
          <w:color w:val="333333"/>
          <w:kern w:val="0"/>
          <w:sz w:val="21"/>
          <w:szCs w:val="21"/>
          <w:shd w:val="clear" w:color="auto" w:fill="FFFFFF"/>
          <w:lang w:val="en-US" w:eastAsia="zh-CN" w:bidi="ar"/>
        </w:rPr>
        <w:t>，因其具有“安全可靠、经济实用、合理高效”的优点必将在同类工程项目中得到广泛应用和普及，并随着科技的发展、技术的进步及设备的更新，此方案必将日臻完善，市场应用前景看好。</w:t>
      </w:r>
    </w:p>
    <w:p>
      <w:pPr>
        <w:widowControl/>
        <w:shd w:val="clear" w:color="auto" w:fill="FFFFFF"/>
        <w:wordWrap w:val="0"/>
        <w:spacing w:line="360" w:lineRule="exact"/>
        <w:ind w:firstLine="560" w:firstLineChars="20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 节能减排及经济效益</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7.1节能减排</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7.1.1节材。搭设脚手架平台所用材料较少，建筑施工主要材料耗损率小于定额损耗。</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7.1.2节水。施工现场生产和生活用水，做到计量管理。施工人员少，用水量少。</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7.1.3节能。施工照明以满足最低照度为原则，照度不超过最低照度的20%。电焊机加装自动延时断电装置，可以有效的限制电焊机的空载损耗。</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7.1.4节地。施工现场在行车上，不占用地面（楼面）施工场地。临时设施占地面积按规划指标最低面积，占地面积有效利用率大于90%。</w:t>
      </w:r>
    </w:p>
    <w:p>
      <w:pPr>
        <w:widowControl/>
        <w:shd w:val="clear" w:color="auto" w:fill="FFFFFF"/>
        <w:wordWrap w:val="0"/>
        <w:spacing w:line="360" w:lineRule="exact"/>
        <w:ind w:firstLine="420" w:firstLineChars="200"/>
        <w:jc w:val="left"/>
        <w:rPr>
          <w:rFonts w:hint="default"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7.1.5环境保护。网架安装作业区目测扬尘高度小于0.5m；非作业区目测无扬尘。大气污染、噪声污染和水污染符合国家标准。固体废弃物：万平方米建筑垃圾不超过400吨，建筑垃圾再利用和回收率达到30%。非危害固体废物（废钢材、废电缆、废焊条）回收再利用率达到30%。</w:t>
      </w:r>
    </w:p>
    <w:p>
      <w:pPr>
        <w:widowControl/>
        <w:shd w:val="clear" w:color="auto" w:fill="FFFFFF"/>
        <w:wordWrap w:val="0"/>
        <w:spacing w:line="360" w:lineRule="exact"/>
        <w:ind w:firstLine="420" w:firstLineChars="200"/>
        <w:jc w:val="left"/>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7.2经济效益</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7.2.1脚手架等原材料用料少，搭设工艺简单，成本低，施工人员和机械的投入少，投资成本低。施工过程无尘，产生的废料少，环境治理的费用少。</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7.2.2网架安装滑移操作简单快捷，安装历时短，可缩短工期一个多月，机组可提前一个月投产，具有巨大的社会效益和环境效益。</w:t>
      </w:r>
    </w:p>
    <w:p>
      <w:pPr>
        <w:keepNext w:val="0"/>
        <w:keepLines w:val="0"/>
        <w:pageBreakBefore w:val="0"/>
        <w:widowControl w:val="0"/>
        <w:shd w:val="clear" w:color="auto" w:fill="FFFFFF"/>
        <w:kinsoku/>
        <w:wordWrap w:val="0"/>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color w:val="333333"/>
          <w:kern w:val="0"/>
          <w:sz w:val="21"/>
          <w:szCs w:val="21"/>
          <w:shd w:val="clear" w:color="auto" w:fill="FFFFFF"/>
          <w:lang w:val="en-US" w:eastAsia="zh-CN" w:bidi="ar"/>
        </w:rPr>
        <w:t>作者简介：仝全民（1964），男，山西永济人，1986年毕业于太原工业大学给水排水专业，高级工程师，从事火电生产、基建工作。</w:t>
      </w:r>
    </w:p>
    <w:p>
      <w:pPr>
        <w:ind w:firstLine="420" w:firstLineChars="200"/>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84A10"/>
    <w:rsid w:val="00512938"/>
    <w:rsid w:val="007E4223"/>
    <w:rsid w:val="01562A17"/>
    <w:rsid w:val="01D575FB"/>
    <w:rsid w:val="01E54C75"/>
    <w:rsid w:val="02B757CA"/>
    <w:rsid w:val="032F52A7"/>
    <w:rsid w:val="063B69E7"/>
    <w:rsid w:val="06C67A60"/>
    <w:rsid w:val="07805011"/>
    <w:rsid w:val="07BB057A"/>
    <w:rsid w:val="08A42583"/>
    <w:rsid w:val="09292CDE"/>
    <w:rsid w:val="093516B7"/>
    <w:rsid w:val="093A507D"/>
    <w:rsid w:val="093E529E"/>
    <w:rsid w:val="09722529"/>
    <w:rsid w:val="09DB2750"/>
    <w:rsid w:val="0A00261C"/>
    <w:rsid w:val="0A370B96"/>
    <w:rsid w:val="0A7F4107"/>
    <w:rsid w:val="0CF322BB"/>
    <w:rsid w:val="0D130FCB"/>
    <w:rsid w:val="0D8B365C"/>
    <w:rsid w:val="0E3A1610"/>
    <w:rsid w:val="0E472C5E"/>
    <w:rsid w:val="0F217F41"/>
    <w:rsid w:val="0F6C49E0"/>
    <w:rsid w:val="104D6F4B"/>
    <w:rsid w:val="108F7671"/>
    <w:rsid w:val="11301B1D"/>
    <w:rsid w:val="12066EF9"/>
    <w:rsid w:val="120C0C9F"/>
    <w:rsid w:val="125E5A6A"/>
    <w:rsid w:val="129977B2"/>
    <w:rsid w:val="12D86D7D"/>
    <w:rsid w:val="13240029"/>
    <w:rsid w:val="13717D20"/>
    <w:rsid w:val="14580394"/>
    <w:rsid w:val="147C622F"/>
    <w:rsid w:val="14BA10AA"/>
    <w:rsid w:val="15251858"/>
    <w:rsid w:val="156B09EE"/>
    <w:rsid w:val="16B84A10"/>
    <w:rsid w:val="16BF2699"/>
    <w:rsid w:val="176E521E"/>
    <w:rsid w:val="179E36E7"/>
    <w:rsid w:val="179F3277"/>
    <w:rsid w:val="1847792B"/>
    <w:rsid w:val="18486490"/>
    <w:rsid w:val="18C73085"/>
    <w:rsid w:val="190D5B3C"/>
    <w:rsid w:val="191A27A1"/>
    <w:rsid w:val="194207E5"/>
    <w:rsid w:val="198B7FA7"/>
    <w:rsid w:val="19BE2077"/>
    <w:rsid w:val="19D64328"/>
    <w:rsid w:val="1A3566C9"/>
    <w:rsid w:val="1ABD286A"/>
    <w:rsid w:val="1B773FF1"/>
    <w:rsid w:val="1B9936E7"/>
    <w:rsid w:val="1CE4576A"/>
    <w:rsid w:val="1D4928F0"/>
    <w:rsid w:val="1E7552E7"/>
    <w:rsid w:val="1E9B752D"/>
    <w:rsid w:val="1EE10795"/>
    <w:rsid w:val="1F0E771C"/>
    <w:rsid w:val="1FE1628B"/>
    <w:rsid w:val="206951D3"/>
    <w:rsid w:val="206A6E9D"/>
    <w:rsid w:val="20BD139E"/>
    <w:rsid w:val="20C86297"/>
    <w:rsid w:val="24523E96"/>
    <w:rsid w:val="2499692A"/>
    <w:rsid w:val="2503636E"/>
    <w:rsid w:val="250B245C"/>
    <w:rsid w:val="25230537"/>
    <w:rsid w:val="26AD01B9"/>
    <w:rsid w:val="274836E5"/>
    <w:rsid w:val="28D279D5"/>
    <w:rsid w:val="28D55E2A"/>
    <w:rsid w:val="293F777D"/>
    <w:rsid w:val="29517CF0"/>
    <w:rsid w:val="29F43CED"/>
    <w:rsid w:val="2A490657"/>
    <w:rsid w:val="2B120279"/>
    <w:rsid w:val="2BED41AE"/>
    <w:rsid w:val="2C265C31"/>
    <w:rsid w:val="2CDD6ADA"/>
    <w:rsid w:val="2CE40BBF"/>
    <w:rsid w:val="2D14672D"/>
    <w:rsid w:val="2D556481"/>
    <w:rsid w:val="2DFB30DE"/>
    <w:rsid w:val="2F2A2842"/>
    <w:rsid w:val="2F5360BD"/>
    <w:rsid w:val="30BF267B"/>
    <w:rsid w:val="30FC1B44"/>
    <w:rsid w:val="3134371D"/>
    <w:rsid w:val="322A668D"/>
    <w:rsid w:val="32581614"/>
    <w:rsid w:val="32861C4C"/>
    <w:rsid w:val="33000420"/>
    <w:rsid w:val="33410D8D"/>
    <w:rsid w:val="335F7A3F"/>
    <w:rsid w:val="33820264"/>
    <w:rsid w:val="33861526"/>
    <w:rsid w:val="34153687"/>
    <w:rsid w:val="34315091"/>
    <w:rsid w:val="34734AB7"/>
    <w:rsid w:val="34FC0459"/>
    <w:rsid w:val="3529505C"/>
    <w:rsid w:val="356F1BD8"/>
    <w:rsid w:val="35C849DC"/>
    <w:rsid w:val="3624314C"/>
    <w:rsid w:val="36EE2A24"/>
    <w:rsid w:val="38E547E7"/>
    <w:rsid w:val="3A6D1E56"/>
    <w:rsid w:val="3AF203C7"/>
    <w:rsid w:val="3B1301AB"/>
    <w:rsid w:val="3B736979"/>
    <w:rsid w:val="3B8C2976"/>
    <w:rsid w:val="3B941A2B"/>
    <w:rsid w:val="3BAC3ABF"/>
    <w:rsid w:val="3C750B47"/>
    <w:rsid w:val="3CC50809"/>
    <w:rsid w:val="3CCF7F36"/>
    <w:rsid w:val="3DC9715E"/>
    <w:rsid w:val="3DD8153A"/>
    <w:rsid w:val="3E8D5E6B"/>
    <w:rsid w:val="3EAF5EAA"/>
    <w:rsid w:val="3ED82DD6"/>
    <w:rsid w:val="3F611A5B"/>
    <w:rsid w:val="3FF30DF5"/>
    <w:rsid w:val="40EB0F86"/>
    <w:rsid w:val="4132797E"/>
    <w:rsid w:val="41DC1499"/>
    <w:rsid w:val="41FF1AA3"/>
    <w:rsid w:val="42743E5E"/>
    <w:rsid w:val="42A609E6"/>
    <w:rsid w:val="42D946CB"/>
    <w:rsid w:val="435E1F97"/>
    <w:rsid w:val="43F711FF"/>
    <w:rsid w:val="44650B2A"/>
    <w:rsid w:val="46686941"/>
    <w:rsid w:val="470A2641"/>
    <w:rsid w:val="473C5A69"/>
    <w:rsid w:val="475F7902"/>
    <w:rsid w:val="4782705E"/>
    <w:rsid w:val="47A41016"/>
    <w:rsid w:val="48680D76"/>
    <w:rsid w:val="49537A03"/>
    <w:rsid w:val="495C2E31"/>
    <w:rsid w:val="495D6A05"/>
    <w:rsid w:val="4A1309CB"/>
    <w:rsid w:val="4A16242B"/>
    <w:rsid w:val="4B504247"/>
    <w:rsid w:val="4B551648"/>
    <w:rsid w:val="4C0000E3"/>
    <w:rsid w:val="4CCA061A"/>
    <w:rsid w:val="4CCC13F4"/>
    <w:rsid w:val="4E977AAB"/>
    <w:rsid w:val="4EB51522"/>
    <w:rsid w:val="4EFE3005"/>
    <w:rsid w:val="4FA320C4"/>
    <w:rsid w:val="4FAA2F7C"/>
    <w:rsid w:val="50A61991"/>
    <w:rsid w:val="50AA0EEF"/>
    <w:rsid w:val="512A662D"/>
    <w:rsid w:val="51AB52A6"/>
    <w:rsid w:val="51CD7119"/>
    <w:rsid w:val="52920A29"/>
    <w:rsid w:val="52C973DE"/>
    <w:rsid w:val="53F00B22"/>
    <w:rsid w:val="546E22A1"/>
    <w:rsid w:val="54726C93"/>
    <w:rsid w:val="548B0A01"/>
    <w:rsid w:val="549B6368"/>
    <w:rsid w:val="555B5F1A"/>
    <w:rsid w:val="56444CF5"/>
    <w:rsid w:val="577369B0"/>
    <w:rsid w:val="59605A4A"/>
    <w:rsid w:val="5A646A72"/>
    <w:rsid w:val="5AD72483"/>
    <w:rsid w:val="5B6722D3"/>
    <w:rsid w:val="5C48025B"/>
    <w:rsid w:val="5C702976"/>
    <w:rsid w:val="5CD34C84"/>
    <w:rsid w:val="5D2C2CE4"/>
    <w:rsid w:val="5DCA4B86"/>
    <w:rsid w:val="5E334D07"/>
    <w:rsid w:val="5E831519"/>
    <w:rsid w:val="5EBD1249"/>
    <w:rsid w:val="5ECA0DD2"/>
    <w:rsid w:val="5ED11C8E"/>
    <w:rsid w:val="5F43086E"/>
    <w:rsid w:val="602852B5"/>
    <w:rsid w:val="605749AA"/>
    <w:rsid w:val="61A267C9"/>
    <w:rsid w:val="61E1367A"/>
    <w:rsid w:val="6217732C"/>
    <w:rsid w:val="62530377"/>
    <w:rsid w:val="62B56442"/>
    <w:rsid w:val="63B85327"/>
    <w:rsid w:val="63F40FDF"/>
    <w:rsid w:val="64332873"/>
    <w:rsid w:val="64DA3A65"/>
    <w:rsid w:val="64E03118"/>
    <w:rsid w:val="64E94F06"/>
    <w:rsid w:val="65541B32"/>
    <w:rsid w:val="658A4957"/>
    <w:rsid w:val="65922450"/>
    <w:rsid w:val="66471458"/>
    <w:rsid w:val="677D0B8A"/>
    <w:rsid w:val="67B14A0A"/>
    <w:rsid w:val="68DC0F63"/>
    <w:rsid w:val="69837A52"/>
    <w:rsid w:val="69D40827"/>
    <w:rsid w:val="6AC451E3"/>
    <w:rsid w:val="6AD333BC"/>
    <w:rsid w:val="6ADE1E3D"/>
    <w:rsid w:val="6B2F60D6"/>
    <w:rsid w:val="6C53240F"/>
    <w:rsid w:val="6CCA2E13"/>
    <w:rsid w:val="6D025895"/>
    <w:rsid w:val="6D1B7AB7"/>
    <w:rsid w:val="6DC65629"/>
    <w:rsid w:val="6DEB1C48"/>
    <w:rsid w:val="6FBE18A8"/>
    <w:rsid w:val="6FCB7719"/>
    <w:rsid w:val="700B597F"/>
    <w:rsid w:val="70D731B0"/>
    <w:rsid w:val="71040064"/>
    <w:rsid w:val="71190699"/>
    <w:rsid w:val="72221813"/>
    <w:rsid w:val="72931DBE"/>
    <w:rsid w:val="73746699"/>
    <w:rsid w:val="737867BD"/>
    <w:rsid w:val="73991FC1"/>
    <w:rsid w:val="73B9418D"/>
    <w:rsid w:val="7408057C"/>
    <w:rsid w:val="74275653"/>
    <w:rsid w:val="746F4D50"/>
    <w:rsid w:val="75AD2588"/>
    <w:rsid w:val="761D19A5"/>
    <w:rsid w:val="76C41791"/>
    <w:rsid w:val="76ED4036"/>
    <w:rsid w:val="79497A03"/>
    <w:rsid w:val="79A9133F"/>
    <w:rsid w:val="79C4475D"/>
    <w:rsid w:val="79D77D24"/>
    <w:rsid w:val="7AC76E4E"/>
    <w:rsid w:val="7AFD6B2F"/>
    <w:rsid w:val="7B697A08"/>
    <w:rsid w:val="7BCE507B"/>
    <w:rsid w:val="7C2626E8"/>
    <w:rsid w:val="7CA56181"/>
    <w:rsid w:val="7D68770D"/>
    <w:rsid w:val="7E1D0037"/>
    <w:rsid w:val="7EE823BA"/>
    <w:rsid w:val="7FA0646A"/>
    <w:rsid w:val="7FCA7D49"/>
    <w:rsid w:val="7FD706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2019-10-09T01:33:00Z</dcterms:created>
  <dc:creator>Administrator</dc:creator>
  <cp:lastModifiedBy>Administrator</cp:lastModifiedBy>
  <dcterms:modified xsi:type="dcterms:W3CDTF">2020-01-06T08:23:28Z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