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0A" w:rsidRPr="00557C0A" w:rsidRDefault="00557C0A" w:rsidP="00024C29">
      <w:pPr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557C0A">
        <w:rPr>
          <w:rFonts w:ascii="Times New Roman" w:eastAsia="黑体" w:hAnsi="Times New Roman" w:cs="Times New Roman" w:hint="eastAsia"/>
          <w:b/>
          <w:bCs/>
          <w:sz w:val="36"/>
          <w:szCs w:val="36"/>
        </w:rPr>
        <w:t>基于</w:t>
      </w:r>
      <w:r w:rsidRPr="00557C0A">
        <w:rPr>
          <w:rFonts w:ascii="Times New Roman" w:eastAsia="黑体" w:hAnsi="Times New Roman" w:cs="Times New Roman" w:hint="eastAsia"/>
          <w:b/>
          <w:bCs/>
          <w:sz w:val="36"/>
          <w:szCs w:val="36"/>
        </w:rPr>
        <w:t>GIS</w:t>
      </w:r>
      <w:r w:rsidRPr="00557C0A">
        <w:rPr>
          <w:rFonts w:ascii="Times New Roman" w:eastAsia="黑体" w:hAnsi="Times New Roman" w:cs="Times New Roman" w:hint="eastAsia"/>
          <w:b/>
          <w:bCs/>
          <w:sz w:val="36"/>
          <w:szCs w:val="36"/>
        </w:rPr>
        <w:t>平台的未动用储量分析系统研究</w:t>
      </w:r>
      <w:r w:rsidRPr="00557C0A">
        <w:rPr>
          <w:rFonts w:ascii="Times New Roman" w:eastAsia="黑体" w:hAnsi="Times New Roman" w:cs="Times New Roman" w:hint="eastAsia"/>
          <w:b/>
          <w:bCs/>
          <w:sz w:val="36"/>
          <w:szCs w:val="36"/>
        </w:rPr>
        <w:t xml:space="preserve"> </w:t>
      </w:r>
    </w:p>
    <w:p w:rsidR="00976F54" w:rsidRPr="00A81997" w:rsidRDefault="00730DE8" w:rsidP="00024C29">
      <w:pPr>
        <w:snapToGrid w:val="0"/>
        <w:spacing w:line="312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t>姜兴兴</w:t>
      </w:r>
    </w:p>
    <w:p w:rsidR="00976F54" w:rsidRPr="00152EA4" w:rsidRDefault="00976F54" w:rsidP="00024C29">
      <w:pPr>
        <w:pStyle w:val="IPE"/>
      </w:pPr>
      <w:r w:rsidRPr="00152EA4">
        <w:rPr>
          <w:rFonts w:hint="eastAsia"/>
        </w:rPr>
        <w:t>（</w:t>
      </w:r>
      <w:r>
        <w:rPr>
          <w:rFonts w:hint="eastAsia"/>
        </w:rPr>
        <w:t>中国石化</w:t>
      </w:r>
      <w:r w:rsidRPr="00152EA4">
        <w:rPr>
          <w:rFonts w:hint="eastAsia"/>
        </w:rPr>
        <w:t>胜利油田</w:t>
      </w:r>
      <w:r>
        <w:rPr>
          <w:rFonts w:hint="eastAsia"/>
        </w:rPr>
        <w:t>分公司勘探开发研究院</w:t>
      </w:r>
      <w:r w:rsidRPr="00152EA4">
        <w:rPr>
          <w:rFonts w:hint="eastAsia"/>
        </w:rPr>
        <w:t>，山东东营</w:t>
      </w:r>
      <w:r w:rsidRPr="00152EA4">
        <w:rPr>
          <w:rFonts w:hint="eastAsia"/>
        </w:rPr>
        <w:t xml:space="preserve"> 2570</w:t>
      </w:r>
      <w:r>
        <w:rPr>
          <w:rFonts w:hint="eastAsia"/>
        </w:rPr>
        <w:t>15</w:t>
      </w:r>
      <w:r w:rsidRPr="00152EA4">
        <w:rPr>
          <w:rFonts w:hint="eastAsia"/>
        </w:rPr>
        <w:t>）</w:t>
      </w:r>
    </w:p>
    <w:p w:rsidR="008B7DD1" w:rsidRDefault="00976F54" w:rsidP="00024C29">
      <w:pPr>
        <w:jc w:val="left"/>
        <w:rPr>
          <w:rFonts w:ascii="楷体" w:eastAsia="楷体" w:hAnsi="楷体"/>
          <w:szCs w:val="21"/>
        </w:rPr>
      </w:pPr>
      <w:r w:rsidRPr="00CD5555">
        <w:rPr>
          <w:rFonts w:ascii="楷体" w:eastAsia="楷体" w:hAnsi="楷体" w:hint="eastAsia"/>
          <w:b/>
          <w:szCs w:val="21"/>
        </w:rPr>
        <w:t>摘  要</w:t>
      </w:r>
      <w:r w:rsidRPr="00CD5555">
        <w:rPr>
          <w:rFonts w:ascii="楷体" w:eastAsia="楷体" w:hAnsi="楷体" w:hint="eastAsia"/>
          <w:szCs w:val="21"/>
        </w:rPr>
        <w:t>：</w:t>
      </w:r>
      <w:r w:rsidR="003666BF">
        <w:rPr>
          <w:rFonts w:ascii="楷体" w:eastAsia="楷体" w:hAnsi="楷体" w:hint="eastAsia"/>
          <w:szCs w:val="21"/>
        </w:rPr>
        <w:t xml:space="preserve"> </w:t>
      </w:r>
      <w:r w:rsidR="008B7DD1" w:rsidRPr="008B7DD1">
        <w:rPr>
          <w:rFonts w:ascii="楷体" w:eastAsia="楷体" w:hAnsi="楷体" w:hint="eastAsia"/>
          <w:szCs w:val="21"/>
        </w:rPr>
        <w:t>目前胜利油田共有探明未开发及控制储量区块300多个，储量14亿吨，储量类型以低渗透油藏、稠油油藏和滩浅海油藏为主，但是不同类型</w:t>
      </w:r>
      <w:r w:rsidR="00191FA9">
        <w:rPr>
          <w:rFonts w:ascii="楷体" w:eastAsia="楷体" w:hAnsi="楷体" w:hint="eastAsia"/>
          <w:szCs w:val="21"/>
        </w:rPr>
        <w:t>油藏</w:t>
      </w:r>
      <w:r w:rsidR="008B7DD1" w:rsidRPr="008B7DD1">
        <w:rPr>
          <w:rFonts w:ascii="楷体" w:eastAsia="楷体" w:hAnsi="楷体" w:hint="eastAsia"/>
          <w:szCs w:val="21"/>
        </w:rPr>
        <w:t>未动用储量在平面上如何分布、与同类型已动用储量展布关系如何，目前都没有系统的软件能够实现。 研制一套系统，实现不同单元、不同层位、不同油藏类型在平面上分布情况展示；通过</w:t>
      </w:r>
      <w:r w:rsidR="00243419">
        <w:rPr>
          <w:rFonts w:ascii="楷体" w:eastAsia="楷体" w:hAnsi="楷体" w:hint="eastAsia"/>
          <w:szCs w:val="21"/>
        </w:rPr>
        <w:t>开展已开发区块与未动用区块综合对比、统计、分析，实现优选动用，以</w:t>
      </w:r>
      <w:r w:rsidR="008B7DD1" w:rsidRPr="008B7DD1">
        <w:rPr>
          <w:rFonts w:ascii="楷体" w:eastAsia="楷体" w:hAnsi="楷体" w:hint="eastAsia"/>
          <w:szCs w:val="21"/>
        </w:rPr>
        <w:t>此达到提高未动用储量高效动用的目的，为油田发展提供技术支持。</w:t>
      </w:r>
    </w:p>
    <w:p w:rsidR="00F73F78" w:rsidRDefault="00F73F78" w:rsidP="00024C29">
      <w:pPr>
        <w:spacing w:line="360" w:lineRule="auto"/>
        <w:rPr>
          <w:rFonts w:ascii="楷体" w:eastAsia="楷体" w:hAnsi="楷体"/>
          <w:b/>
          <w:szCs w:val="21"/>
        </w:rPr>
      </w:pPr>
      <w:r w:rsidRPr="00CD5555">
        <w:rPr>
          <w:rFonts w:ascii="楷体" w:eastAsia="楷体" w:hAnsi="楷体" w:hint="eastAsia"/>
          <w:b/>
          <w:szCs w:val="21"/>
        </w:rPr>
        <w:t>关键词：</w:t>
      </w:r>
      <w:r w:rsidR="00941BE1">
        <w:rPr>
          <w:rFonts w:ascii="楷体" w:eastAsia="楷体" w:hAnsi="楷体" w:hint="eastAsia"/>
          <w:b/>
          <w:szCs w:val="21"/>
        </w:rPr>
        <w:t>未动用储量</w:t>
      </w:r>
      <w:r w:rsidR="00630872">
        <w:rPr>
          <w:rFonts w:ascii="楷体" w:eastAsia="楷体" w:hAnsi="楷体" w:hint="eastAsia"/>
          <w:b/>
          <w:szCs w:val="21"/>
        </w:rPr>
        <w:t>；</w:t>
      </w:r>
      <w:r w:rsidR="00941BE1">
        <w:rPr>
          <w:rFonts w:ascii="楷体" w:eastAsia="楷体" w:hAnsi="楷体" w:hint="eastAsia"/>
          <w:b/>
          <w:szCs w:val="21"/>
        </w:rPr>
        <w:t>GIS</w:t>
      </w:r>
      <w:r>
        <w:rPr>
          <w:rFonts w:ascii="楷体" w:eastAsia="楷体" w:hAnsi="楷体" w:hint="eastAsia"/>
          <w:b/>
          <w:szCs w:val="21"/>
        </w:rPr>
        <w:t>；</w:t>
      </w:r>
      <w:r w:rsidR="00941BE1">
        <w:rPr>
          <w:rFonts w:ascii="楷体" w:eastAsia="楷体" w:hAnsi="楷体" w:hint="eastAsia"/>
          <w:b/>
          <w:szCs w:val="21"/>
        </w:rPr>
        <w:t>高效动用</w:t>
      </w:r>
      <w:r w:rsidR="00941BE1">
        <w:rPr>
          <w:rFonts w:ascii="楷体" w:eastAsia="楷体" w:hAnsi="楷体"/>
          <w:b/>
          <w:szCs w:val="21"/>
        </w:rPr>
        <w:t xml:space="preserve"> </w:t>
      </w:r>
    </w:p>
    <w:p w:rsidR="00C428E1" w:rsidRDefault="00C428E1" w:rsidP="00024C29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:rsidR="00243419" w:rsidRDefault="00D44BD1" w:rsidP="00024C29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石油</w:t>
      </w:r>
      <w:r w:rsidR="00191FA9">
        <w:rPr>
          <w:rFonts w:ascii="宋体" w:eastAsia="宋体" w:hAnsi="宋体" w:cs="Times New Roman" w:hint="eastAsia"/>
          <w:szCs w:val="21"/>
        </w:rPr>
        <w:t>是</w:t>
      </w:r>
      <w:r>
        <w:rPr>
          <w:rFonts w:ascii="宋体" w:eastAsia="宋体" w:hAnsi="宋体" w:cs="Times New Roman" w:hint="eastAsia"/>
          <w:szCs w:val="21"/>
        </w:rPr>
        <w:t>一种不可再生</w:t>
      </w:r>
      <w:r w:rsidR="00191FA9">
        <w:rPr>
          <w:rFonts w:ascii="宋体" w:eastAsia="宋体" w:hAnsi="宋体" w:cs="Times New Roman" w:hint="eastAsia"/>
          <w:szCs w:val="21"/>
        </w:rPr>
        <w:t>的</w:t>
      </w:r>
      <w:r>
        <w:rPr>
          <w:rFonts w:ascii="宋体" w:eastAsia="宋体" w:hAnsi="宋体" w:cs="Times New Roman" w:hint="eastAsia"/>
          <w:szCs w:val="21"/>
        </w:rPr>
        <w:t>资源，</w:t>
      </w:r>
      <w:r w:rsidR="00191FA9">
        <w:rPr>
          <w:rFonts w:ascii="宋体" w:eastAsia="宋体" w:hAnsi="宋体" w:cs="Times New Roman" w:hint="eastAsia"/>
          <w:szCs w:val="21"/>
        </w:rPr>
        <w:t>它</w:t>
      </w:r>
      <w:r>
        <w:rPr>
          <w:rFonts w:ascii="宋体" w:eastAsia="宋体" w:hAnsi="宋体" w:cs="Times New Roman" w:hint="eastAsia"/>
          <w:szCs w:val="21"/>
        </w:rPr>
        <w:t>是</w:t>
      </w:r>
      <w:r w:rsidR="00191FA9">
        <w:rPr>
          <w:rFonts w:ascii="宋体" w:eastAsia="宋体" w:hAnsi="宋体" w:cs="Times New Roman" w:hint="eastAsia"/>
          <w:szCs w:val="21"/>
        </w:rPr>
        <w:t>影响</w:t>
      </w:r>
      <w:r>
        <w:rPr>
          <w:rFonts w:ascii="宋体" w:eastAsia="宋体" w:hAnsi="宋体" w:cs="Times New Roman" w:hint="eastAsia"/>
          <w:szCs w:val="21"/>
        </w:rPr>
        <w:t>国家生存和发展</w:t>
      </w:r>
      <w:r w:rsidR="00191FA9">
        <w:rPr>
          <w:rFonts w:ascii="宋体" w:eastAsia="宋体" w:hAnsi="宋体" w:cs="Times New Roman" w:hint="eastAsia"/>
          <w:szCs w:val="21"/>
        </w:rPr>
        <w:t>的重要</w:t>
      </w:r>
      <w:r w:rsidR="0074211E">
        <w:rPr>
          <w:rFonts w:ascii="宋体" w:eastAsia="宋体" w:hAnsi="宋体" w:cs="Times New Roman" w:hint="eastAsia"/>
          <w:szCs w:val="21"/>
        </w:rPr>
        <w:t>战略能源</w:t>
      </w:r>
      <w:r>
        <w:rPr>
          <w:rFonts w:ascii="宋体" w:eastAsia="宋体" w:hAnsi="宋体" w:cs="Times New Roman" w:hint="eastAsia"/>
          <w:szCs w:val="21"/>
        </w:rPr>
        <w:t>。石油的储量是</w:t>
      </w:r>
      <w:r w:rsidR="0074211E">
        <w:rPr>
          <w:rFonts w:ascii="宋体" w:eastAsia="宋体" w:hAnsi="宋体" w:cs="Times New Roman" w:hint="eastAsia"/>
          <w:szCs w:val="21"/>
        </w:rPr>
        <w:t>国家</w:t>
      </w:r>
      <w:r w:rsidR="00191FA9">
        <w:rPr>
          <w:rFonts w:ascii="宋体" w:eastAsia="宋体" w:hAnsi="宋体" w:cs="Times New Roman" w:hint="eastAsia"/>
          <w:szCs w:val="21"/>
        </w:rPr>
        <w:t>进行</w:t>
      </w:r>
      <w:r w:rsidR="0074211E">
        <w:rPr>
          <w:rFonts w:ascii="宋体" w:eastAsia="宋体" w:hAnsi="宋体" w:cs="Times New Roman" w:hint="eastAsia"/>
          <w:szCs w:val="21"/>
        </w:rPr>
        <w:t>经济规划，制定能源策略的重要依据。</w:t>
      </w:r>
      <w:r w:rsidR="00243419">
        <w:rPr>
          <w:rFonts w:ascii="宋体" w:eastAsia="宋体" w:hAnsi="宋体" w:cs="Times New Roman" w:hint="eastAsia"/>
          <w:szCs w:val="21"/>
        </w:rPr>
        <w:t>油气未动用储量</w:t>
      </w:r>
      <w:r w:rsidR="00191FA9">
        <w:rPr>
          <w:rFonts w:ascii="宋体" w:eastAsia="宋体" w:hAnsi="宋体" w:cs="Times New Roman" w:hint="eastAsia"/>
          <w:szCs w:val="21"/>
        </w:rPr>
        <w:t>就是</w:t>
      </w:r>
      <w:r w:rsidR="00243419" w:rsidRPr="00243419">
        <w:rPr>
          <w:rFonts w:ascii="宋体" w:eastAsia="宋体" w:hAnsi="宋体" w:cs="Times New Roman"/>
          <w:szCs w:val="21"/>
        </w:rPr>
        <w:t>指暂时未投入开发，或达不到经济性开发</w:t>
      </w:r>
      <w:r w:rsidR="00191FA9">
        <w:rPr>
          <w:rFonts w:ascii="宋体" w:eastAsia="宋体" w:hAnsi="宋体" w:cs="Times New Roman" w:hint="eastAsia"/>
          <w:szCs w:val="21"/>
        </w:rPr>
        <w:t>指标</w:t>
      </w:r>
      <w:r w:rsidR="00243419" w:rsidRPr="00243419">
        <w:rPr>
          <w:rFonts w:ascii="宋体" w:eastAsia="宋体" w:hAnsi="宋体" w:cs="Times New Roman"/>
          <w:szCs w:val="21"/>
        </w:rPr>
        <w:t>的储量。</w:t>
      </w:r>
      <w:r w:rsidR="00264DA9">
        <w:rPr>
          <w:rFonts w:ascii="宋体" w:eastAsia="宋体" w:hAnsi="宋体" w:cs="Times New Roman" w:hint="eastAsia"/>
          <w:szCs w:val="21"/>
        </w:rPr>
        <w:t>随着石油的不断勘探开发，</w:t>
      </w:r>
      <w:r w:rsidR="002F5F5D">
        <w:rPr>
          <w:rFonts w:ascii="宋体" w:eastAsia="宋体" w:hAnsi="宋体" w:cs="Times New Roman" w:hint="eastAsia"/>
          <w:szCs w:val="21"/>
        </w:rPr>
        <w:t>研究探索未动用储量</w:t>
      </w:r>
      <w:r w:rsidR="00F6076C">
        <w:rPr>
          <w:rFonts w:ascii="宋体" w:eastAsia="宋体" w:hAnsi="宋体" w:cs="Times New Roman" w:hint="eastAsia"/>
          <w:szCs w:val="21"/>
        </w:rPr>
        <w:t>，提高未动用储量的高效动用，对油气田开发具有</w:t>
      </w:r>
      <w:r w:rsidR="00191FA9">
        <w:rPr>
          <w:rFonts w:ascii="宋体" w:eastAsia="宋体" w:hAnsi="宋体" w:cs="Times New Roman" w:hint="eastAsia"/>
          <w:szCs w:val="21"/>
        </w:rPr>
        <w:t>非常</w:t>
      </w:r>
      <w:r w:rsidR="00F6076C">
        <w:rPr>
          <w:rFonts w:ascii="宋体" w:eastAsia="宋体" w:hAnsi="宋体" w:cs="Times New Roman" w:hint="eastAsia"/>
          <w:szCs w:val="21"/>
        </w:rPr>
        <w:t>重要的意义。</w:t>
      </w:r>
      <w:r w:rsidR="00DE6974">
        <w:rPr>
          <w:rFonts w:ascii="宋体" w:eastAsia="宋体" w:hAnsi="宋体" w:cs="Times New Roman" w:hint="eastAsia"/>
          <w:szCs w:val="21"/>
        </w:rPr>
        <w:t>目前胜利油田共有探明未开发及控制储量区块300多个，储量14亿吨，</w:t>
      </w:r>
      <w:r w:rsidR="004A55D2">
        <w:rPr>
          <w:rFonts w:ascii="宋体" w:eastAsia="宋体" w:hAnsi="宋体" w:cs="Times New Roman" w:hint="eastAsia"/>
          <w:szCs w:val="21"/>
        </w:rPr>
        <w:t>储量类型以低渗、稠油和浅海油藏为主。在现阶段的石油勘探开发中，难度越来越大，决策的依据必须</w:t>
      </w:r>
      <w:r w:rsidR="00764072">
        <w:rPr>
          <w:rFonts w:ascii="宋体" w:eastAsia="宋体" w:hAnsi="宋体" w:cs="Times New Roman" w:hint="eastAsia"/>
          <w:szCs w:val="21"/>
        </w:rPr>
        <w:t>充分</w:t>
      </w:r>
      <w:r w:rsidR="004A55D2">
        <w:rPr>
          <w:rFonts w:ascii="宋体" w:eastAsia="宋体" w:hAnsi="宋体" w:cs="Times New Roman" w:hint="eastAsia"/>
          <w:szCs w:val="21"/>
        </w:rPr>
        <w:t>利用好信息化</w:t>
      </w:r>
      <w:r w:rsidR="00764072">
        <w:rPr>
          <w:rFonts w:ascii="宋体" w:eastAsia="宋体" w:hAnsi="宋体" w:cs="Times New Roman" w:hint="eastAsia"/>
          <w:szCs w:val="21"/>
        </w:rPr>
        <w:t>技术</w:t>
      </w:r>
      <w:r w:rsidR="004A55D2">
        <w:rPr>
          <w:rFonts w:ascii="宋体" w:eastAsia="宋体" w:hAnsi="宋体" w:cs="Times New Roman" w:hint="eastAsia"/>
          <w:szCs w:val="21"/>
        </w:rPr>
        <w:t>手段</w:t>
      </w:r>
      <w:r w:rsidR="00764072">
        <w:rPr>
          <w:rFonts w:ascii="宋体" w:eastAsia="宋体" w:hAnsi="宋体" w:cs="Times New Roman" w:hint="eastAsia"/>
          <w:szCs w:val="21"/>
        </w:rPr>
        <w:t>。</w:t>
      </w:r>
      <w:r w:rsidR="000716E9">
        <w:rPr>
          <w:rFonts w:ascii="宋体" w:eastAsia="宋体" w:hAnsi="宋体" w:cs="Times New Roman" w:hint="eastAsia"/>
          <w:szCs w:val="21"/>
        </w:rPr>
        <w:t>目前，石油行业已研发一些储量分析系统，</w:t>
      </w:r>
      <w:r w:rsidR="00C45C92">
        <w:rPr>
          <w:rFonts w:ascii="宋体" w:eastAsia="宋体" w:hAnsi="宋体" w:cs="Times New Roman" w:hint="eastAsia"/>
          <w:szCs w:val="21"/>
        </w:rPr>
        <w:t>主要是对储量的计算和汇总管理，</w:t>
      </w:r>
      <w:r w:rsidR="000716E9">
        <w:rPr>
          <w:rFonts w:ascii="宋体" w:eastAsia="宋体" w:hAnsi="宋体" w:cs="Times New Roman" w:hint="eastAsia"/>
          <w:szCs w:val="21"/>
        </w:rPr>
        <w:t>但是在</w:t>
      </w:r>
      <w:r w:rsidR="00C45C92">
        <w:rPr>
          <w:rFonts w:ascii="宋体" w:eastAsia="宋体" w:hAnsi="宋体" w:cs="Times New Roman" w:hint="eastAsia"/>
          <w:szCs w:val="21"/>
        </w:rPr>
        <w:t>储量</w:t>
      </w:r>
      <w:r w:rsidR="006252DA">
        <w:rPr>
          <w:rFonts w:ascii="宋体" w:eastAsia="宋体" w:hAnsi="宋体" w:cs="Times New Roman" w:hint="eastAsia"/>
          <w:szCs w:val="21"/>
        </w:rPr>
        <w:t>展示分布情况方面欠缺，急需</w:t>
      </w:r>
      <w:r w:rsidR="000716E9">
        <w:rPr>
          <w:rFonts w:ascii="宋体" w:eastAsia="宋体" w:hAnsi="宋体" w:cs="Times New Roman" w:hint="eastAsia"/>
          <w:szCs w:val="21"/>
        </w:rPr>
        <w:t>研发一套基于GIS平台的</w:t>
      </w:r>
      <w:r w:rsidR="00606942">
        <w:rPr>
          <w:rFonts w:ascii="宋体" w:eastAsia="宋体" w:hAnsi="宋体" w:cs="Times New Roman" w:hint="eastAsia"/>
          <w:szCs w:val="21"/>
        </w:rPr>
        <w:t>未动用储量分析系统，</w:t>
      </w:r>
      <w:r w:rsidR="00C45C92" w:rsidRPr="00C45C92">
        <w:rPr>
          <w:rFonts w:ascii="宋体" w:eastAsia="宋体" w:hAnsi="宋体" w:cs="Times New Roman" w:hint="eastAsia"/>
          <w:szCs w:val="21"/>
        </w:rPr>
        <w:t>实现不同单元、不同层位、不同油藏类型在平面上分布情况展示</w:t>
      </w:r>
      <w:r w:rsidR="00C45C92">
        <w:rPr>
          <w:rFonts w:ascii="宋体" w:eastAsia="宋体" w:hAnsi="宋体" w:cs="Times New Roman" w:hint="eastAsia"/>
          <w:szCs w:val="21"/>
        </w:rPr>
        <w:t>，</w:t>
      </w:r>
      <w:r w:rsidR="00606942">
        <w:rPr>
          <w:rFonts w:ascii="宋体" w:eastAsia="宋体" w:hAnsi="宋体" w:cs="Times New Roman" w:hint="eastAsia"/>
          <w:szCs w:val="21"/>
        </w:rPr>
        <w:t>开展以开发区与未动用区块综合对比</w:t>
      </w:r>
      <w:r w:rsidR="002C2A2A">
        <w:rPr>
          <w:rFonts w:ascii="宋体" w:eastAsia="宋体" w:hAnsi="宋体" w:cs="Times New Roman" w:hint="eastAsia"/>
          <w:szCs w:val="21"/>
        </w:rPr>
        <w:t>。</w:t>
      </w:r>
    </w:p>
    <w:p w:rsidR="0042280E" w:rsidRDefault="0042280E" w:rsidP="00024C29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9B5816"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 w:rsidR="0013777C">
        <w:rPr>
          <w:rFonts w:ascii="宋体" w:eastAsia="宋体" w:hAnsi="宋体" w:cs="Times New Roman" w:hint="eastAsia"/>
          <w:b/>
          <w:bCs/>
          <w:sz w:val="24"/>
          <w:szCs w:val="24"/>
        </w:rPr>
        <w:t>基于GIS的地上地下一体化展示技术</w:t>
      </w:r>
    </w:p>
    <w:p w:rsidR="008C1CCC" w:rsidRPr="008C1CCC" w:rsidRDefault="005066C3" w:rsidP="004B47AE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建立</w:t>
      </w:r>
      <w:r w:rsidR="008C1CCC" w:rsidRPr="008C1CCC">
        <w:rPr>
          <w:rFonts w:cs="Times New Roman" w:hint="eastAsia"/>
          <w:szCs w:val="21"/>
        </w:rPr>
        <w:t>基于地理信息系统的二维图形导航平台，针对目前国内外地理信息系统的最新资料的调研，确定地理信息系统的技术选型以及获取、更新、升级流程；通过对</w:t>
      </w:r>
      <w:r w:rsidR="008C1CCC" w:rsidRPr="008C1CCC">
        <w:rPr>
          <w:rFonts w:cs="Times New Roman"/>
          <w:szCs w:val="21"/>
        </w:rPr>
        <w:t>WEB</w:t>
      </w:r>
      <w:r w:rsidR="008C1CCC" w:rsidRPr="008C1CCC">
        <w:rPr>
          <w:rFonts w:cs="Times New Roman" w:hint="eastAsia"/>
          <w:szCs w:val="21"/>
        </w:rPr>
        <w:t>方式发布</w:t>
      </w:r>
      <w:r w:rsidR="008C1CCC" w:rsidRPr="008C1CCC">
        <w:rPr>
          <w:rFonts w:cs="Times New Roman"/>
          <w:szCs w:val="21"/>
        </w:rPr>
        <w:t>GIS</w:t>
      </w:r>
      <w:r w:rsidR="008C1CCC" w:rsidRPr="008C1CCC">
        <w:rPr>
          <w:rFonts w:cs="Times New Roman" w:hint="eastAsia"/>
          <w:szCs w:val="21"/>
        </w:rPr>
        <w:t>与遥感信息技术研究，实现地质信息、地理信息与遥感信息的精确叠合和发布</w:t>
      </w:r>
      <w:r w:rsidR="008C1CCC">
        <w:rPr>
          <w:rFonts w:cs="Times New Roman" w:hint="eastAsia"/>
          <w:szCs w:val="21"/>
        </w:rPr>
        <w:t>。</w:t>
      </w:r>
      <w:r w:rsidR="008C1CCC" w:rsidRPr="008C1CCC">
        <w:rPr>
          <w:rFonts w:cs="Times New Roman"/>
          <w:szCs w:val="21"/>
        </w:rPr>
        <w:t xml:space="preserve"> </w:t>
      </w:r>
      <w:r w:rsidR="00F60FF4">
        <w:rPr>
          <w:rFonts w:cs="Times New Roman" w:hint="eastAsia"/>
          <w:szCs w:val="21"/>
        </w:rPr>
        <w:t>利用</w:t>
      </w:r>
      <w:r w:rsidR="008C1CCC" w:rsidRPr="008C1CCC">
        <w:rPr>
          <w:rFonts w:cs="Times New Roman" w:hint="eastAsia"/>
          <w:szCs w:val="21"/>
        </w:rPr>
        <w:t>遥感信息处理技术，获得统一标准的影像资料，建立了多达</w:t>
      </w:r>
      <w:r w:rsidR="008C1CCC" w:rsidRPr="008C1CCC">
        <w:rPr>
          <w:rFonts w:cs="Times New Roman"/>
          <w:szCs w:val="21"/>
        </w:rPr>
        <w:t>17</w:t>
      </w:r>
      <w:r w:rsidR="008C1CCC" w:rsidRPr="008C1CCC">
        <w:rPr>
          <w:rFonts w:cs="Times New Roman" w:hint="eastAsia"/>
          <w:szCs w:val="21"/>
        </w:rPr>
        <w:t>级的数字高清影像库。使用影像切片技术，随放大级次提高实现高清影像的加载。</w:t>
      </w:r>
      <w:r w:rsidR="00F60FF4">
        <w:rPr>
          <w:rFonts w:cs="Times New Roman" w:hint="eastAsia"/>
          <w:szCs w:val="21"/>
        </w:rPr>
        <w:t>将所有的图像都以图层的方式进行保存，在图层管理方便包括数据图层管理、图片图层管理、底图模式管理、底图图层管理以及高程图层管理。</w:t>
      </w:r>
      <w:r w:rsidR="008C1CCC" w:rsidRPr="008C1CCC">
        <w:rPr>
          <w:rFonts w:cs="Times New Roman" w:hint="eastAsia"/>
          <w:szCs w:val="21"/>
        </w:rPr>
        <w:t>通过图层配置技术，实现影像数据、</w:t>
      </w:r>
      <w:r w:rsidR="008C1CCC" w:rsidRPr="008C1CCC">
        <w:rPr>
          <w:rFonts w:cs="Times New Roman" w:hint="eastAsia"/>
          <w:szCs w:val="21"/>
        </w:rPr>
        <w:t>GIS</w:t>
      </w:r>
      <w:r w:rsidR="008C1CCC" w:rsidRPr="008C1CCC">
        <w:rPr>
          <w:rFonts w:cs="Times New Roman" w:hint="eastAsia"/>
          <w:szCs w:val="21"/>
        </w:rPr>
        <w:t>底图和地质图件的动态配置与发布</w:t>
      </w:r>
      <w:r w:rsidR="008C1CCC">
        <w:rPr>
          <w:rFonts w:cs="Times New Roman" w:hint="eastAsia"/>
          <w:szCs w:val="21"/>
        </w:rPr>
        <w:t>。</w:t>
      </w:r>
      <w:r w:rsidR="008C1CCC" w:rsidRPr="008C1CCC">
        <w:rPr>
          <w:rFonts w:cs="Times New Roman" w:hint="eastAsia"/>
          <w:szCs w:val="21"/>
        </w:rPr>
        <w:t>以</w:t>
      </w:r>
      <w:r w:rsidR="008C1CCC" w:rsidRPr="008C1CCC">
        <w:rPr>
          <w:rFonts w:cs="Times New Roman"/>
          <w:szCs w:val="21"/>
        </w:rPr>
        <w:t>Arcgis</w:t>
      </w:r>
      <w:r w:rsidR="008C1CCC" w:rsidRPr="008C1CCC">
        <w:rPr>
          <w:rFonts w:cs="Times New Roman" w:hint="eastAsia"/>
          <w:szCs w:val="21"/>
        </w:rPr>
        <w:t>二维导航平台为基础，结合目前油田数据库中的坐标格式，通过</w:t>
      </w:r>
      <w:r w:rsidR="008C1CCC" w:rsidRPr="004B47AE">
        <w:rPr>
          <w:rFonts w:cs="Times New Roman" w:hint="eastAsia"/>
          <w:bCs/>
          <w:szCs w:val="21"/>
        </w:rPr>
        <w:t>三参数计算</w:t>
      </w:r>
      <w:r w:rsidR="008C1CCC" w:rsidRPr="004B47AE">
        <w:rPr>
          <w:rFonts w:cs="Times New Roman" w:hint="eastAsia"/>
          <w:szCs w:val="21"/>
        </w:rPr>
        <w:t>，</w:t>
      </w:r>
      <w:r w:rsidR="008C1CCC" w:rsidRPr="008C1CCC">
        <w:rPr>
          <w:rFonts w:cs="Times New Roman" w:hint="eastAsia"/>
          <w:szCs w:val="21"/>
        </w:rPr>
        <w:t>在平台中北京</w:t>
      </w:r>
      <w:r w:rsidR="008C1CCC" w:rsidRPr="008C1CCC">
        <w:rPr>
          <w:rFonts w:cs="Times New Roman"/>
          <w:szCs w:val="21"/>
        </w:rPr>
        <w:t>54</w:t>
      </w:r>
      <w:r w:rsidR="008C1CCC" w:rsidRPr="008C1CCC">
        <w:rPr>
          <w:rFonts w:cs="Times New Roman" w:hint="eastAsia"/>
          <w:szCs w:val="21"/>
        </w:rPr>
        <w:t>坐标和</w:t>
      </w:r>
      <w:r w:rsidR="008C1CCC" w:rsidRPr="008C1CCC">
        <w:rPr>
          <w:rFonts w:cs="Times New Roman"/>
          <w:szCs w:val="21"/>
        </w:rPr>
        <w:t>WGS84</w:t>
      </w:r>
      <w:r w:rsidR="008C1CCC" w:rsidRPr="008C1CCC">
        <w:rPr>
          <w:rFonts w:cs="Times New Roman" w:hint="eastAsia"/>
          <w:szCs w:val="21"/>
        </w:rPr>
        <w:t>坐标的无缝转换，实现井位的精准投放，为各部门不同类业务对象的投放提供帮助。</w:t>
      </w:r>
      <w:r w:rsidR="008C1CCC" w:rsidRPr="004B47AE">
        <w:rPr>
          <w:rFonts w:cs="Times New Roman"/>
          <w:szCs w:val="21"/>
        </w:rPr>
        <w:t xml:space="preserve"> </w:t>
      </w:r>
      <w:r w:rsidR="008C1CCC" w:rsidRPr="004B47AE">
        <w:rPr>
          <w:rFonts w:cs="Times New Roman" w:hint="eastAsia"/>
          <w:szCs w:val="21"/>
        </w:rPr>
        <w:t>通过</w:t>
      </w:r>
      <w:r w:rsidR="008C1CCC" w:rsidRPr="004B47AE">
        <w:rPr>
          <w:rFonts w:cs="Times New Roman" w:hint="eastAsia"/>
          <w:bCs/>
          <w:szCs w:val="21"/>
        </w:rPr>
        <w:t>坐标矫正</w:t>
      </w:r>
      <w:r w:rsidR="008C1CCC" w:rsidRPr="004B47AE">
        <w:rPr>
          <w:rFonts w:cs="Times New Roman" w:hint="eastAsia"/>
          <w:szCs w:val="21"/>
        </w:rPr>
        <w:t>和</w:t>
      </w:r>
      <w:r w:rsidR="008C1CCC" w:rsidRPr="004B47AE">
        <w:rPr>
          <w:rFonts w:cs="Times New Roman" w:hint="eastAsia"/>
          <w:bCs/>
          <w:szCs w:val="21"/>
        </w:rPr>
        <w:t>图件矫正技术</w:t>
      </w:r>
      <w:r w:rsidR="008C1CCC" w:rsidRPr="004B47AE">
        <w:rPr>
          <w:rFonts w:cs="Times New Roman" w:hint="eastAsia"/>
          <w:szCs w:val="21"/>
        </w:rPr>
        <w:t>，实现了地质图件在平台中的投放展示，</w:t>
      </w:r>
      <w:r w:rsidR="008C1CCC" w:rsidRPr="004B47AE">
        <w:rPr>
          <w:rFonts w:cs="Times New Roman" w:hint="eastAsia"/>
          <w:szCs w:val="21"/>
        </w:rPr>
        <w:lastRenderedPageBreak/>
        <w:t>并通过</w:t>
      </w:r>
      <w:r w:rsidR="008C1CCC" w:rsidRPr="004B47AE">
        <w:rPr>
          <w:rFonts w:cs="Times New Roman" w:hint="eastAsia"/>
          <w:bCs/>
          <w:szCs w:val="21"/>
        </w:rPr>
        <w:t>透明度调整</w:t>
      </w:r>
      <w:r w:rsidR="008C1CCC" w:rsidRPr="004B47AE">
        <w:rPr>
          <w:rFonts w:cs="Times New Roman" w:hint="eastAsia"/>
          <w:szCs w:val="21"/>
        </w:rPr>
        <w:t>满足研究人员对于地表与地下环境叠加展示需求。</w:t>
      </w:r>
      <w:r w:rsidR="008C1CCC" w:rsidRPr="004B47AE">
        <w:rPr>
          <w:rFonts w:cs="Times New Roman" w:hint="eastAsia"/>
          <w:szCs w:val="21"/>
        </w:rPr>
        <w:t xml:space="preserve"> </w:t>
      </w:r>
    </w:p>
    <w:p w:rsidR="0042280E" w:rsidRDefault="0042280E" w:rsidP="00024C29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 w:rsidR="008C1CCC">
        <w:rPr>
          <w:rFonts w:ascii="宋体" w:eastAsia="宋体" w:hAnsi="宋体" w:cs="Times New Roman" w:hint="eastAsia"/>
          <w:b/>
          <w:bCs/>
          <w:sz w:val="24"/>
          <w:szCs w:val="24"/>
        </w:rPr>
        <w:t>未动用储量分析的信息支持技术</w:t>
      </w:r>
    </w:p>
    <w:p w:rsidR="004F25CA" w:rsidRDefault="004F25CA" w:rsidP="004F25CA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）支持数据库多、数据类型多，方便研究人员使用</w:t>
      </w:r>
    </w:p>
    <w:p w:rsidR="004F25CA" w:rsidRDefault="008C1CCC" w:rsidP="004F25CA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油藏评价涉及大量的数据资料，包括开发、储量、录井、测井、试油成果、岩心试验等</w:t>
      </w:r>
      <w:r w:rsidR="00823633">
        <w:rPr>
          <w:rFonts w:cs="Times New Roman" w:hint="eastAsia"/>
          <w:szCs w:val="21"/>
        </w:rPr>
        <w:t>。</w:t>
      </w:r>
      <w:r>
        <w:rPr>
          <w:rFonts w:cs="Times New Roman" w:hint="eastAsia"/>
          <w:szCs w:val="21"/>
        </w:rPr>
        <w:t>收集整理了来自勘探库、开发库、测井库、录井库、试油试采库、岩心库的</w:t>
      </w:r>
      <w:r w:rsidR="004F25CA">
        <w:rPr>
          <w:rFonts w:cs="Times New Roman" w:hint="eastAsia"/>
          <w:szCs w:val="21"/>
        </w:rPr>
        <w:t>六十多</w:t>
      </w:r>
      <w:r>
        <w:rPr>
          <w:rFonts w:cs="Times New Roman" w:hint="eastAsia"/>
          <w:szCs w:val="21"/>
        </w:rPr>
        <w:t>张数据表，实现未动用储量分析，支持多数据库、多数据类型，方便研究人员使用。</w:t>
      </w:r>
    </w:p>
    <w:p w:rsidR="004F25CA" w:rsidRPr="004F25CA" w:rsidRDefault="004F25CA" w:rsidP="004F25CA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）</w:t>
      </w:r>
      <w:r w:rsidRPr="004F25CA">
        <w:rPr>
          <w:rFonts w:cs="Times New Roman" w:hint="eastAsia"/>
          <w:szCs w:val="21"/>
        </w:rPr>
        <w:t>展示方式多，满足实时查看、直观显示等多样需求</w:t>
      </w:r>
    </w:p>
    <w:p w:rsidR="004F25CA" w:rsidRDefault="008C1CCC" w:rsidP="004F25CA">
      <w:pPr>
        <w:spacing w:line="360" w:lineRule="auto"/>
        <w:ind w:firstLineChars="200" w:firstLine="420"/>
        <w:rPr>
          <w:rFonts w:cs="Times New Roman"/>
          <w:szCs w:val="21"/>
        </w:rPr>
      </w:pPr>
      <w:r w:rsidRPr="008C1CCC">
        <w:rPr>
          <w:rFonts w:cs="Times New Roman" w:hint="eastAsia"/>
          <w:szCs w:val="21"/>
        </w:rPr>
        <w:t>建立了储量业务的数据模型，前台以盆地、凹陷、油田、分区、分块、组段、砂层组、储量类型等条件对储量数据进行条件查询和筛选展示，并对于相同类型的储量进行按照规定的算法进行融合计算，以及动态渲染融合的边界；同时，为融合贯通各类开发数据，在储量边界范围内，开发了开发井查询工具，支持对开发井的筛选展示和查询</w:t>
      </w:r>
      <w:r w:rsidR="00880021">
        <w:rPr>
          <w:rFonts w:cs="Times New Roman" w:hint="eastAsia"/>
          <w:szCs w:val="21"/>
        </w:rPr>
        <w:t>。</w:t>
      </w:r>
      <w:r w:rsidR="004F25CA">
        <w:rPr>
          <w:rFonts w:cs="Times New Roman" w:hint="eastAsia"/>
          <w:szCs w:val="21"/>
        </w:rPr>
        <w:t>在储量面积的计算方面，采用了容积法，并以卡片的形式进行展示，同时</w:t>
      </w:r>
      <w:r w:rsidR="004F25CA" w:rsidRPr="004F25CA">
        <w:rPr>
          <w:rFonts w:cs="Times New Roman" w:hint="eastAsia"/>
          <w:szCs w:val="21"/>
        </w:rPr>
        <w:t>可查看相关资料图件</w:t>
      </w:r>
      <w:r w:rsidR="004F25CA">
        <w:rPr>
          <w:rFonts w:cs="Times New Roman" w:hint="eastAsia"/>
          <w:szCs w:val="21"/>
        </w:rPr>
        <w:t>。</w:t>
      </w:r>
      <w:r w:rsidR="004F25CA" w:rsidRPr="004F25CA">
        <w:rPr>
          <w:rFonts w:cs="Times New Roman" w:hint="eastAsia"/>
          <w:szCs w:val="21"/>
        </w:rPr>
        <w:t xml:space="preserve"> </w:t>
      </w:r>
      <w:r w:rsidR="004F25CA">
        <w:rPr>
          <w:rFonts w:cs="Times New Roman" w:hint="eastAsia"/>
          <w:szCs w:val="21"/>
        </w:rPr>
        <w:t>由于涉及大量的井数据，为了提高图形化展示技术，采用较好保真度的</w:t>
      </w:r>
      <w:r w:rsidR="004F25CA" w:rsidRPr="004F25CA">
        <w:rPr>
          <w:rFonts w:cs="Times New Roman" w:hint="eastAsia"/>
          <w:szCs w:val="21"/>
        </w:rPr>
        <w:t>道格拉斯算法</w:t>
      </w:r>
      <w:r w:rsidR="004F25CA">
        <w:rPr>
          <w:rFonts w:cs="Times New Roman" w:hint="eastAsia"/>
          <w:szCs w:val="21"/>
        </w:rPr>
        <w:t>进行抽稀，</w:t>
      </w:r>
      <w:r w:rsidR="004F25CA" w:rsidRPr="004F25CA">
        <w:rPr>
          <w:rFonts w:cs="Times New Roman" w:hint="eastAsia"/>
          <w:szCs w:val="21"/>
        </w:rPr>
        <w:t>大大提高加载速度，实现了大批量数据的图形化集成展示</w:t>
      </w:r>
      <w:r w:rsidR="004F25CA">
        <w:rPr>
          <w:rFonts w:cs="Times New Roman" w:hint="eastAsia"/>
          <w:szCs w:val="21"/>
        </w:rPr>
        <w:t>。</w:t>
      </w:r>
    </w:p>
    <w:p w:rsidR="0091105A" w:rsidRDefault="0091105A" w:rsidP="004F25CA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）支持方式多，满足实时查看、直观显示、快速下载等多样需求</w:t>
      </w:r>
    </w:p>
    <w:p w:rsidR="00AC585C" w:rsidRDefault="0091105A" w:rsidP="0091105A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采用</w:t>
      </w:r>
      <w:r w:rsidR="00623880" w:rsidRPr="0091105A">
        <w:rPr>
          <w:rFonts w:cs="Times New Roman" w:hint="eastAsia"/>
          <w:szCs w:val="21"/>
        </w:rPr>
        <w:t>多样化的图表展示形式，</w:t>
      </w:r>
      <w:r>
        <w:rPr>
          <w:rFonts w:cs="Times New Roman" w:hint="eastAsia"/>
          <w:szCs w:val="21"/>
        </w:rPr>
        <w:t>包括表格、图线、表格等，</w:t>
      </w:r>
      <w:r w:rsidR="00623880" w:rsidRPr="0091105A">
        <w:rPr>
          <w:rFonts w:cs="Times New Roman" w:hint="eastAsia"/>
          <w:szCs w:val="21"/>
        </w:rPr>
        <w:t>并结合现场实时数据，</w:t>
      </w:r>
      <w:r>
        <w:rPr>
          <w:rFonts w:cs="Times New Roman" w:hint="eastAsia"/>
          <w:szCs w:val="21"/>
        </w:rPr>
        <w:t>进行曲线的实时绘制，</w:t>
      </w:r>
      <w:r w:rsidR="00623880" w:rsidRPr="0091105A">
        <w:rPr>
          <w:rFonts w:cs="Times New Roman" w:hint="eastAsia"/>
          <w:szCs w:val="21"/>
        </w:rPr>
        <w:t>使数据更直观</w:t>
      </w:r>
      <w:r w:rsidR="005066C3">
        <w:rPr>
          <w:rFonts w:cs="Times New Roman" w:hint="eastAsia"/>
          <w:szCs w:val="21"/>
        </w:rPr>
        <w:t>展示</w:t>
      </w:r>
      <w:r>
        <w:rPr>
          <w:rFonts w:cs="Times New Roman" w:hint="eastAsia"/>
          <w:szCs w:val="21"/>
        </w:rPr>
        <w:t>。</w:t>
      </w:r>
    </w:p>
    <w:p w:rsidR="0091105A" w:rsidRDefault="0091105A" w:rsidP="0091105A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4</w:t>
      </w:r>
      <w:r>
        <w:rPr>
          <w:rFonts w:cs="Times New Roman" w:hint="eastAsia"/>
          <w:szCs w:val="21"/>
        </w:rPr>
        <w:t>）</w:t>
      </w:r>
      <w:r w:rsidRPr="0091105A">
        <w:rPr>
          <w:rFonts w:cs="Times New Roman" w:hint="eastAsia"/>
          <w:szCs w:val="21"/>
        </w:rPr>
        <w:t>实现了储量数据</w:t>
      </w:r>
      <w:r>
        <w:rPr>
          <w:rFonts w:cs="Times New Roman" w:hint="eastAsia"/>
          <w:szCs w:val="21"/>
        </w:rPr>
        <w:t>的有效管理</w:t>
      </w:r>
    </w:p>
    <w:p w:rsidR="0091105A" w:rsidRPr="0091105A" w:rsidRDefault="0091105A" w:rsidP="005757B2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实现对储量数据的</w:t>
      </w:r>
      <w:r w:rsidRPr="0091105A">
        <w:rPr>
          <w:rFonts w:cs="Times New Roman" w:hint="eastAsia"/>
          <w:szCs w:val="21"/>
        </w:rPr>
        <w:t>筛选、分类汇总、统计功能，为研究人员进行规律分析提供支持</w:t>
      </w:r>
      <w:r>
        <w:rPr>
          <w:rFonts w:cs="Times New Roman" w:hint="eastAsia"/>
          <w:szCs w:val="21"/>
        </w:rPr>
        <w:t>。</w:t>
      </w:r>
    </w:p>
    <w:p w:rsidR="0042280E" w:rsidRDefault="0042280E" w:rsidP="00024C29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3</w:t>
      </w:r>
      <w:r w:rsidR="00880021">
        <w:rPr>
          <w:rFonts w:ascii="宋体" w:eastAsia="宋体" w:hAnsi="宋体" w:cs="Times New Roman" w:hint="eastAsia"/>
          <w:b/>
          <w:bCs/>
          <w:sz w:val="24"/>
          <w:szCs w:val="24"/>
        </w:rPr>
        <w:t>建立一体化数据应用平台</w:t>
      </w:r>
    </w:p>
    <w:p w:rsidR="00880021" w:rsidRDefault="00880021" w:rsidP="00797D7F">
      <w:pPr>
        <w:spacing w:line="360" w:lineRule="auto"/>
        <w:ind w:firstLineChars="200" w:firstLine="420"/>
        <w:rPr>
          <w:rFonts w:cs="Times New Roman"/>
          <w:szCs w:val="21"/>
        </w:rPr>
      </w:pPr>
      <w:r w:rsidRPr="00880021">
        <w:rPr>
          <w:rFonts w:cs="Times New Roman" w:hint="eastAsia"/>
          <w:szCs w:val="21"/>
        </w:rPr>
        <w:t>通过将专业数据、图件及空间数据进行处理后以服务的形式进行发布；通过平台提供的通用微件和专业微件构建出专业应用系统</w:t>
      </w:r>
      <w:r>
        <w:rPr>
          <w:rFonts w:cs="Times New Roman" w:hint="eastAsia"/>
          <w:szCs w:val="21"/>
        </w:rPr>
        <w:t>。</w:t>
      </w:r>
      <w:r w:rsidRPr="00880021">
        <w:rPr>
          <w:rFonts w:cs="Times New Roman" w:hint="eastAsia"/>
          <w:szCs w:val="21"/>
        </w:rPr>
        <w:t>搭建统一的空间数据可视化平台，实现对空间数据资源的集中化管理、建设标准的空间数据服务</w:t>
      </w:r>
      <w:r w:rsidR="00797D7F">
        <w:rPr>
          <w:rFonts w:cs="Times New Roman" w:hint="eastAsia"/>
          <w:szCs w:val="21"/>
        </w:rPr>
        <w:t>。该</w:t>
      </w:r>
      <w:r w:rsidR="00797D7F">
        <w:rPr>
          <w:rFonts w:cs="Times New Roman" w:hint="eastAsia"/>
          <w:szCs w:val="21"/>
        </w:rPr>
        <w:t>GIS</w:t>
      </w:r>
      <w:r w:rsidRPr="00880021">
        <w:rPr>
          <w:rFonts w:cs="Times New Roman" w:hint="eastAsia"/>
          <w:szCs w:val="21"/>
        </w:rPr>
        <w:t>应用平台实现了各类图层零编码、全配置功能，实现图层的数据源、样式、属性等可配置</w:t>
      </w:r>
      <w:r>
        <w:rPr>
          <w:rFonts w:cs="Times New Roman" w:hint="eastAsia"/>
          <w:szCs w:val="21"/>
        </w:rPr>
        <w:t>。</w:t>
      </w:r>
      <w:r w:rsidR="00797D7F">
        <w:rPr>
          <w:rFonts w:cs="Times New Roman" w:hint="eastAsia"/>
          <w:szCs w:val="21"/>
        </w:rPr>
        <w:t>另外，</w:t>
      </w:r>
      <w:r w:rsidRPr="00880021">
        <w:rPr>
          <w:rFonts w:cs="Times New Roman" w:hint="eastAsia"/>
          <w:szCs w:val="21"/>
        </w:rPr>
        <w:t>通过该平台实现探井、开发井、工区侧线、储量、油气田边界及专业图件的集成展示、常规查询、统计查询、业务对象的投放等功能真正达到勘探开发数据一体化集成效果。</w:t>
      </w:r>
      <w:r w:rsidRPr="00880021">
        <w:rPr>
          <w:rFonts w:cs="Times New Roman"/>
          <w:szCs w:val="21"/>
        </w:rPr>
        <w:t xml:space="preserve"> </w:t>
      </w:r>
    </w:p>
    <w:p w:rsidR="008A3F0D" w:rsidRDefault="008A3F0D" w:rsidP="00024C29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 w:rsidR="00880021">
        <w:rPr>
          <w:rFonts w:ascii="宋体" w:eastAsia="宋体" w:hAnsi="宋体" w:cs="Times New Roman" w:hint="eastAsia"/>
          <w:b/>
          <w:bCs/>
          <w:sz w:val="24"/>
          <w:szCs w:val="24"/>
        </w:rPr>
        <w:t>区块测试应用</w:t>
      </w:r>
    </w:p>
    <w:p w:rsidR="00B87DBD" w:rsidRDefault="00880021" w:rsidP="00024C29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以渤南油田区块为例，利用该软件进行油藏评价，效果显著。以</w:t>
      </w:r>
      <w:r w:rsidRPr="00880021">
        <w:rPr>
          <w:rFonts w:cs="Times New Roman" w:hint="eastAsia"/>
          <w:szCs w:val="21"/>
        </w:rPr>
        <w:t>储量边界为基础，实现评价区块数据的快速定位</w:t>
      </w:r>
      <w:r>
        <w:rPr>
          <w:rFonts w:cs="Times New Roman" w:hint="eastAsia"/>
          <w:szCs w:val="21"/>
        </w:rPr>
        <w:t>，在数据资料收集方便，通过软件平台快速高效的提取数据，大幅提高了研究人员的工作效率。</w:t>
      </w:r>
      <w:r w:rsidR="00A261E4">
        <w:rPr>
          <w:rFonts w:cs="Times New Roman" w:hint="eastAsia"/>
          <w:szCs w:val="21"/>
        </w:rPr>
        <w:t>利用该软件得到的计算参数和储量数据与储量报告中的数据一</w:t>
      </w:r>
      <w:r w:rsidR="00A261E4">
        <w:rPr>
          <w:rFonts w:cs="Times New Roman" w:hint="eastAsia"/>
          <w:szCs w:val="21"/>
        </w:rPr>
        <w:lastRenderedPageBreak/>
        <w:t>致，能够满足专业需求。</w:t>
      </w:r>
    </w:p>
    <w:p w:rsidR="0042280E" w:rsidRDefault="00A261E4" w:rsidP="00024C29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5</w:t>
      </w:r>
      <w:r w:rsidR="0042280E">
        <w:rPr>
          <w:rFonts w:ascii="宋体" w:eastAsia="宋体" w:hAnsi="宋体" w:cs="Times New Roman" w:hint="eastAsia"/>
          <w:b/>
          <w:bCs/>
          <w:sz w:val="24"/>
          <w:szCs w:val="24"/>
        </w:rPr>
        <w:t>结论</w:t>
      </w:r>
    </w:p>
    <w:p w:rsidR="00E7284D" w:rsidRDefault="00C653C8" w:rsidP="00024C29">
      <w:pPr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为提高</w:t>
      </w:r>
      <w:r w:rsidR="00E7284D" w:rsidRPr="00E7284D">
        <w:rPr>
          <w:rFonts w:cs="Times New Roman" w:hint="eastAsia"/>
          <w:szCs w:val="21"/>
        </w:rPr>
        <w:t>胜利油田</w:t>
      </w:r>
      <w:r>
        <w:rPr>
          <w:rFonts w:cs="Times New Roman" w:hint="eastAsia"/>
          <w:szCs w:val="21"/>
        </w:rPr>
        <w:t>未动用储量高效动用</w:t>
      </w:r>
      <w:r w:rsidR="00E7284D">
        <w:rPr>
          <w:rFonts w:cs="Times New Roman" w:hint="eastAsia"/>
          <w:szCs w:val="21"/>
        </w:rPr>
        <w:t>，研发了</w:t>
      </w:r>
      <w:r>
        <w:rPr>
          <w:rFonts w:cs="Times New Roman" w:hint="eastAsia"/>
          <w:szCs w:val="21"/>
        </w:rPr>
        <w:t>一套基于</w:t>
      </w:r>
      <w:r>
        <w:rPr>
          <w:rFonts w:cs="Times New Roman" w:hint="eastAsia"/>
          <w:szCs w:val="21"/>
        </w:rPr>
        <w:t>GIS</w:t>
      </w:r>
      <w:r>
        <w:rPr>
          <w:rFonts w:cs="Times New Roman" w:hint="eastAsia"/>
          <w:szCs w:val="21"/>
        </w:rPr>
        <w:t>平台的未动用储量分析系统，实现了勘探开发地上地下一体化的信息集成展示，以及多样化的数据查看方式，便于专业人员分析研究。另外，实现了对储量区块评价全方位的数据支持，满足</w:t>
      </w:r>
      <w:r w:rsidRPr="00C653C8">
        <w:rPr>
          <w:rFonts w:cs="Times New Roman" w:hint="eastAsia"/>
          <w:szCs w:val="21"/>
        </w:rPr>
        <w:t>已开发区块与未动用区块综合对比、统计、分析，大大提高了未动用储量的分析效果。</w:t>
      </w:r>
    </w:p>
    <w:p w:rsidR="00B3587C" w:rsidRPr="00903805" w:rsidRDefault="00A82C8D" w:rsidP="00024C29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9</w:t>
      </w:r>
      <w:r w:rsidR="00B3587C">
        <w:rPr>
          <w:rFonts w:ascii="宋体" w:hAnsi="宋体" w:hint="eastAsia"/>
          <w:b/>
          <w:bCs/>
          <w:sz w:val="24"/>
        </w:rPr>
        <w:t>参考文献</w:t>
      </w:r>
    </w:p>
    <w:p w:rsidR="004369D2" w:rsidRDefault="00C25C74" w:rsidP="00024C29">
      <w:pPr>
        <w:spacing w:line="312" w:lineRule="auto"/>
        <w:ind w:left="420" w:hangingChars="200" w:hanging="420"/>
        <w:rPr>
          <w:rFonts w:asciiTheme="majorEastAsia" w:eastAsiaTheme="majorEastAsia" w:hAnsiTheme="majorEastAsia" w:cs="Times New Roman"/>
          <w:szCs w:val="21"/>
        </w:rPr>
      </w:pPr>
      <w:r w:rsidRPr="00180F5E">
        <w:rPr>
          <w:rFonts w:asciiTheme="majorEastAsia" w:eastAsiaTheme="majorEastAsia" w:hAnsiTheme="majorEastAsia"/>
        </w:rPr>
        <w:t>[</w:t>
      </w:r>
      <w:r w:rsidRPr="00180F5E">
        <w:rPr>
          <w:rFonts w:asciiTheme="majorEastAsia" w:eastAsiaTheme="majorEastAsia" w:hAnsiTheme="majorEastAsia" w:cs="Times New Roman"/>
          <w:szCs w:val="21"/>
        </w:rPr>
        <w:t xml:space="preserve">1] </w:t>
      </w:r>
      <w:r w:rsidR="00E45C51">
        <w:rPr>
          <w:rFonts w:asciiTheme="majorEastAsia" w:eastAsiaTheme="majorEastAsia" w:hAnsiTheme="majorEastAsia" w:cs="Times New Roman" w:hint="eastAsia"/>
          <w:szCs w:val="21"/>
        </w:rPr>
        <w:t>张抗，门相勇</w:t>
      </w:r>
      <w:r w:rsidR="00757AA1">
        <w:rPr>
          <w:rFonts w:asciiTheme="majorEastAsia" w:eastAsiaTheme="majorEastAsia" w:hAnsiTheme="majorEastAsia" w:cs="Times New Roman" w:hint="eastAsia"/>
          <w:szCs w:val="21"/>
        </w:rPr>
        <w:t>.中国未开发石油储量分析和对策[J].中国石油勘探，2014,19（5）：23-31.</w:t>
      </w:r>
    </w:p>
    <w:p w:rsidR="00757AA1" w:rsidRDefault="00757AA1" w:rsidP="00024C29">
      <w:pPr>
        <w:spacing w:line="312" w:lineRule="auto"/>
        <w:ind w:left="420" w:hangingChars="200" w:hanging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 xml:space="preserve">[2] </w:t>
      </w:r>
      <w:r w:rsidR="003A6FCE">
        <w:rPr>
          <w:rFonts w:asciiTheme="majorEastAsia" w:eastAsiaTheme="majorEastAsia" w:hAnsiTheme="majorEastAsia" w:cs="Times New Roman" w:hint="eastAsia"/>
          <w:szCs w:val="21"/>
        </w:rPr>
        <w:t>段友祥，魏东平. 储量面积叠合系统的研究与实现[J].</w:t>
      </w:r>
      <w:r w:rsidR="003A6FCE" w:rsidRPr="003A6FCE">
        <w:rPr>
          <w:rFonts w:asciiTheme="majorEastAsia" w:eastAsiaTheme="majorEastAsia" w:hAnsiTheme="majorEastAsia" w:cs="Times New Roman" w:hint="eastAsia"/>
          <w:szCs w:val="21"/>
        </w:rPr>
        <w:t xml:space="preserve"> </w:t>
      </w:r>
      <w:r w:rsidR="003A6FCE">
        <w:rPr>
          <w:rFonts w:asciiTheme="majorEastAsia" w:eastAsiaTheme="majorEastAsia" w:hAnsiTheme="majorEastAsia" w:cs="Times New Roman" w:hint="eastAsia"/>
          <w:szCs w:val="21"/>
        </w:rPr>
        <w:t>山东师大学报（自然科学版），2001,16（4）：459-461.</w:t>
      </w:r>
    </w:p>
    <w:p w:rsidR="00004ED6" w:rsidRDefault="00004ED6" w:rsidP="00024C29">
      <w:pPr>
        <w:spacing w:line="312" w:lineRule="auto"/>
        <w:ind w:left="420" w:hangingChars="200" w:hanging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[3]</w:t>
      </w:r>
      <w:r w:rsidR="00DF61BA">
        <w:rPr>
          <w:rFonts w:asciiTheme="majorEastAsia" w:eastAsiaTheme="majorEastAsia" w:hAnsiTheme="majorEastAsia" w:cs="Times New Roman" w:hint="eastAsia"/>
          <w:szCs w:val="21"/>
        </w:rPr>
        <w:t xml:space="preserve"> 王家华，刘会亮.基于Qt的储量分析系统设计与实现[J].软件导刊，2011,10（8）：87-88.</w:t>
      </w:r>
    </w:p>
    <w:p w:rsidR="00AB4D37" w:rsidRDefault="00AB4D37" w:rsidP="00024C29">
      <w:pPr>
        <w:spacing w:line="312" w:lineRule="auto"/>
        <w:ind w:left="420" w:hangingChars="200" w:hanging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[4] 王湘波，王家华. 基于多agent的分布式储层地质设计分析系统的研究[J].计算机应用研究，2007</w:t>
      </w:r>
      <w:r w:rsidR="003C277A">
        <w:rPr>
          <w:rFonts w:asciiTheme="majorEastAsia" w:eastAsiaTheme="majorEastAsia" w:hAnsiTheme="majorEastAsia" w:cs="Times New Roman" w:hint="eastAsia"/>
          <w:szCs w:val="21"/>
        </w:rPr>
        <w:t>，24</w:t>
      </w:r>
      <w:r>
        <w:rPr>
          <w:rFonts w:asciiTheme="majorEastAsia" w:eastAsiaTheme="majorEastAsia" w:hAnsiTheme="majorEastAsia" w:cs="Times New Roman" w:hint="eastAsia"/>
          <w:szCs w:val="21"/>
        </w:rPr>
        <w:t>（8）:258-261.</w:t>
      </w:r>
    </w:p>
    <w:p w:rsidR="009816A7" w:rsidRDefault="009816A7" w:rsidP="00024C29">
      <w:pPr>
        <w:spacing w:line="312" w:lineRule="auto"/>
        <w:ind w:left="420" w:hangingChars="200" w:hanging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[5] 郑昊，王家华. 基于多线程技术的储量分析系统构建[J]. 西安石油大学学报（自然科学版），2009,24（6）：91-94.</w:t>
      </w:r>
    </w:p>
    <w:p w:rsidR="003B6971" w:rsidRDefault="003B6971" w:rsidP="00024C29">
      <w:pPr>
        <w:spacing w:line="312" w:lineRule="auto"/>
        <w:ind w:left="420" w:hangingChars="200" w:hanging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[6]</w:t>
      </w:r>
      <w:r w:rsidR="000D7260">
        <w:rPr>
          <w:rFonts w:asciiTheme="majorEastAsia" w:eastAsiaTheme="majorEastAsia" w:hAnsiTheme="majorEastAsia" w:cs="Times New Roman" w:hint="eastAsia"/>
          <w:szCs w:val="21"/>
        </w:rPr>
        <w:t xml:space="preserve"> 翟兆望. 我国遥感信息技术发展初探[J].河南建材，2019（2）：273-271.</w:t>
      </w:r>
    </w:p>
    <w:p w:rsidR="000D7260" w:rsidRDefault="000D7260" w:rsidP="00024C29">
      <w:pPr>
        <w:spacing w:line="312" w:lineRule="auto"/>
        <w:ind w:left="420" w:hangingChars="200" w:hanging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[7] 关惠平. 遥感信息技术及其在高精度可视化导航工程中的应用[J].兰州交通大学学报（自然科学版），2006,25（1）：4-7.</w:t>
      </w:r>
    </w:p>
    <w:p w:rsidR="001947EA" w:rsidRDefault="001947EA" w:rsidP="00024C29">
      <w:pPr>
        <w:spacing w:line="312" w:lineRule="auto"/>
        <w:ind w:left="420" w:hangingChars="200" w:hanging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[8]</w:t>
      </w:r>
      <w:r w:rsidR="005751DD">
        <w:rPr>
          <w:rFonts w:asciiTheme="majorEastAsia" w:eastAsiaTheme="majorEastAsia" w:hAnsiTheme="majorEastAsia" w:cs="Times New Roman" w:hint="eastAsia"/>
          <w:szCs w:val="21"/>
        </w:rPr>
        <w:t xml:space="preserve"> 马玉娟. 非均质油藏容积法储量计算方法研究[J].科学技术与工程，2011,11（15）：3540-3542.</w:t>
      </w:r>
    </w:p>
    <w:p w:rsidR="005751DD" w:rsidRDefault="005751DD" w:rsidP="00024C29">
      <w:pPr>
        <w:spacing w:line="312" w:lineRule="auto"/>
        <w:ind w:left="420" w:hangingChars="200" w:hanging="420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[9] 刘晓红，李树军，黄文骞. 制图综合中偏角限制道格拉斯算法研究</w:t>
      </w:r>
      <w:r w:rsidR="00353240">
        <w:rPr>
          <w:rFonts w:asciiTheme="majorEastAsia" w:eastAsiaTheme="majorEastAsia" w:hAnsiTheme="majorEastAsia" w:cs="Times New Roman" w:hint="eastAsia"/>
          <w:szCs w:val="21"/>
        </w:rPr>
        <w:t>[J].测绘与空间地理信息，2006,29（1）：59-60.</w:t>
      </w:r>
    </w:p>
    <w:p w:rsidR="000C52F1" w:rsidRPr="00672BB3" w:rsidRDefault="000C52F1" w:rsidP="00024C29">
      <w:pPr>
        <w:spacing w:line="312" w:lineRule="auto"/>
        <w:ind w:left="420" w:hangingChars="200" w:hanging="420"/>
        <w:rPr>
          <w:rFonts w:ascii="宋体" w:eastAsia="宋体" w:hAnsi="宋体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[10]</w:t>
      </w:r>
      <w:r w:rsidR="00517A02">
        <w:rPr>
          <w:rFonts w:asciiTheme="majorEastAsia" w:eastAsiaTheme="majorEastAsia" w:hAnsiTheme="majorEastAsia" w:cs="Times New Roman" w:hint="eastAsia"/>
          <w:szCs w:val="21"/>
        </w:rPr>
        <w:t>江勇.一种三维网格GIS空间数据可视化方法的研究[J].北京测绘，2018,32（2）：170-174.</w:t>
      </w:r>
    </w:p>
    <w:p w:rsidR="00672BB3" w:rsidRPr="004369D2" w:rsidRDefault="00672BB3" w:rsidP="00024C29">
      <w:pPr>
        <w:widowControl/>
        <w:jc w:val="left"/>
      </w:pPr>
    </w:p>
    <w:sectPr w:rsidR="00672BB3" w:rsidRPr="004369D2" w:rsidSect="00B5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0D3" w:rsidRDefault="009920D3" w:rsidP="002377A6">
      <w:r>
        <w:separator/>
      </w:r>
    </w:p>
  </w:endnote>
  <w:endnote w:type="continuationSeparator" w:id="1">
    <w:p w:rsidR="009920D3" w:rsidRDefault="009920D3" w:rsidP="00237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0D3" w:rsidRDefault="009920D3" w:rsidP="002377A6">
      <w:r>
        <w:separator/>
      </w:r>
    </w:p>
  </w:footnote>
  <w:footnote w:type="continuationSeparator" w:id="1">
    <w:p w:rsidR="009920D3" w:rsidRDefault="009920D3" w:rsidP="00237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53A77"/>
    <w:multiLevelType w:val="hybridMultilevel"/>
    <w:tmpl w:val="72D4D18A"/>
    <w:lvl w:ilvl="0" w:tplc="25B05B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287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078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30BB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583C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258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65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F68A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0CF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B63C1D"/>
    <w:multiLevelType w:val="hybridMultilevel"/>
    <w:tmpl w:val="CE6CA3E8"/>
    <w:lvl w:ilvl="0" w:tplc="6BFE49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212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4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261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090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E6E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E40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8CB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B0A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617"/>
    <w:rsid w:val="00004ED6"/>
    <w:rsid w:val="00016617"/>
    <w:rsid w:val="00024C29"/>
    <w:rsid w:val="00024C9C"/>
    <w:rsid w:val="00033B5F"/>
    <w:rsid w:val="00045952"/>
    <w:rsid w:val="00055276"/>
    <w:rsid w:val="000613C0"/>
    <w:rsid w:val="00066902"/>
    <w:rsid w:val="000716E9"/>
    <w:rsid w:val="000738A0"/>
    <w:rsid w:val="000A2F59"/>
    <w:rsid w:val="000C52F1"/>
    <w:rsid w:val="000D00B1"/>
    <w:rsid w:val="000D7260"/>
    <w:rsid w:val="000E05A2"/>
    <w:rsid w:val="000E24BB"/>
    <w:rsid w:val="000E7086"/>
    <w:rsid w:val="0010150D"/>
    <w:rsid w:val="00102F0A"/>
    <w:rsid w:val="00104E6F"/>
    <w:rsid w:val="0011513C"/>
    <w:rsid w:val="00130382"/>
    <w:rsid w:val="001312EA"/>
    <w:rsid w:val="0013777C"/>
    <w:rsid w:val="00147184"/>
    <w:rsid w:val="00161732"/>
    <w:rsid w:val="00161B82"/>
    <w:rsid w:val="001635A6"/>
    <w:rsid w:val="00165A1C"/>
    <w:rsid w:val="00174691"/>
    <w:rsid w:val="00180272"/>
    <w:rsid w:val="001816D3"/>
    <w:rsid w:val="0018683F"/>
    <w:rsid w:val="00191FA9"/>
    <w:rsid w:val="001947EA"/>
    <w:rsid w:val="00197E77"/>
    <w:rsid w:val="001A33EB"/>
    <w:rsid w:val="001B09EE"/>
    <w:rsid w:val="001B517B"/>
    <w:rsid w:val="001C1681"/>
    <w:rsid w:val="001D65FE"/>
    <w:rsid w:val="001F20AF"/>
    <w:rsid w:val="001F50AC"/>
    <w:rsid w:val="00200D12"/>
    <w:rsid w:val="002243DD"/>
    <w:rsid w:val="00230917"/>
    <w:rsid w:val="00233225"/>
    <w:rsid w:val="002377A6"/>
    <w:rsid w:val="002405D4"/>
    <w:rsid w:val="00243419"/>
    <w:rsid w:val="00246BC9"/>
    <w:rsid w:val="002526D8"/>
    <w:rsid w:val="002532E1"/>
    <w:rsid w:val="00264DA9"/>
    <w:rsid w:val="00266328"/>
    <w:rsid w:val="0028016E"/>
    <w:rsid w:val="00284361"/>
    <w:rsid w:val="00294FDF"/>
    <w:rsid w:val="002A0402"/>
    <w:rsid w:val="002A4668"/>
    <w:rsid w:val="002C2A2A"/>
    <w:rsid w:val="002C37A9"/>
    <w:rsid w:val="002D75AC"/>
    <w:rsid w:val="002E3355"/>
    <w:rsid w:val="002F2570"/>
    <w:rsid w:val="002F5F5D"/>
    <w:rsid w:val="003073D3"/>
    <w:rsid w:val="00307FF5"/>
    <w:rsid w:val="00313FF7"/>
    <w:rsid w:val="003215D2"/>
    <w:rsid w:val="003342C7"/>
    <w:rsid w:val="00353240"/>
    <w:rsid w:val="003666BF"/>
    <w:rsid w:val="00374E01"/>
    <w:rsid w:val="00374EA0"/>
    <w:rsid w:val="00380193"/>
    <w:rsid w:val="00396DBB"/>
    <w:rsid w:val="00397890"/>
    <w:rsid w:val="003A6FCE"/>
    <w:rsid w:val="003B6971"/>
    <w:rsid w:val="003C040F"/>
    <w:rsid w:val="003C277A"/>
    <w:rsid w:val="00401EFB"/>
    <w:rsid w:val="0042280E"/>
    <w:rsid w:val="00427B4C"/>
    <w:rsid w:val="0043591F"/>
    <w:rsid w:val="004362D2"/>
    <w:rsid w:val="004369D2"/>
    <w:rsid w:val="0048238E"/>
    <w:rsid w:val="00485F5C"/>
    <w:rsid w:val="00497DD3"/>
    <w:rsid w:val="004A3FEF"/>
    <w:rsid w:val="004A55D2"/>
    <w:rsid w:val="004A6217"/>
    <w:rsid w:val="004A6DB4"/>
    <w:rsid w:val="004B2250"/>
    <w:rsid w:val="004B2DE8"/>
    <w:rsid w:val="004B47AE"/>
    <w:rsid w:val="004B7CF5"/>
    <w:rsid w:val="004D45D7"/>
    <w:rsid w:val="004F0EEE"/>
    <w:rsid w:val="004F25CA"/>
    <w:rsid w:val="004F2850"/>
    <w:rsid w:val="004F574C"/>
    <w:rsid w:val="00500462"/>
    <w:rsid w:val="005066C3"/>
    <w:rsid w:val="00516DEF"/>
    <w:rsid w:val="00517A02"/>
    <w:rsid w:val="005252A4"/>
    <w:rsid w:val="00526287"/>
    <w:rsid w:val="00545924"/>
    <w:rsid w:val="00557C0A"/>
    <w:rsid w:val="00563F43"/>
    <w:rsid w:val="00570136"/>
    <w:rsid w:val="005735BD"/>
    <w:rsid w:val="005751DD"/>
    <w:rsid w:val="005757B2"/>
    <w:rsid w:val="005835E2"/>
    <w:rsid w:val="00592447"/>
    <w:rsid w:val="005A05DF"/>
    <w:rsid w:val="005A6A89"/>
    <w:rsid w:val="005C0DCB"/>
    <w:rsid w:val="005C6887"/>
    <w:rsid w:val="005D06DF"/>
    <w:rsid w:val="005E2314"/>
    <w:rsid w:val="005E2F34"/>
    <w:rsid w:val="005F5246"/>
    <w:rsid w:val="0060039D"/>
    <w:rsid w:val="006025A4"/>
    <w:rsid w:val="00606942"/>
    <w:rsid w:val="0061107F"/>
    <w:rsid w:val="00623880"/>
    <w:rsid w:val="006252DA"/>
    <w:rsid w:val="00630872"/>
    <w:rsid w:val="00645798"/>
    <w:rsid w:val="006563B7"/>
    <w:rsid w:val="00672BB3"/>
    <w:rsid w:val="006828B3"/>
    <w:rsid w:val="006A179B"/>
    <w:rsid w:val="006A6E98"/>
    <w:rsid w:val="006A7FBE"/>
    <w:rsid w:val="006B3B99"/>
    <w:rsid w:val="006F112B"/>
    <w:rsid w:val="007007B1"/>
    <w:rsid w:val="007020F7"/>
    <w:rsid w:val="00730DE8"/>
    <w:rsid w:val="0074211E"/>
    <w:rsid w:val="0075004D"/>
    <w:rsid w:val="007500A9"/>
    <w:rsid w:val="00757AA1"/>
    <w:rsid w:val="007617E0"/>
    <w:rsid w:val="00764072"/>
    <w:rsid w:val="00797D7F"/>
    <w:rsid w:val="007A0845"/>
    <w:rsid w:val="007B0B43"/>
    <w:rsid w:val="007C5431"/>
    <w:rsid w:val="007C5503"/>
    <w:rsid w:val="007D102F"/>
    <w:rsid w:val="007D5F49"/>
    <w:rsid w:val="007E782D"/>
    <w:rsid w:val="00811AFF"/>
    <w:rsid w:val="0081533F"/>
    <w:rsid w:val="00823633"/>
    <w:rsid w:val="00851FC1"/>
    <w:rsid w:val="00865A96"/>
    <w:rsid w:val="00880021"/>
    <w:rsid w:val="00886EB6"/>
    <w:rsid w:val="0089104E"/>
    <w:rsid w:val="008A3F0D"/>
    <w:rsid w:val="008B7DD1"/>
    <w:rsid w:val="008C1CCC"/>
    <w:rsid w:val="008C7084"/>
    <w:rsid w:val="008F28F6"/>
    <w:rsid w:val="0091105A"/>
    <w:rsid w:val="00941745"/>
    <w:rsid w:val="00941BE1"/>
    <w:rsid w:val="00945B46"/>
    <w:rsid w:val="00952880"/>
    <w:rsid w:val="00962132"/>
    <w:rsid w:val="009678A2"/>
    <w:rsid w:val="0097191A"/>
    <w:rsid w:val="00971EFD"/>
    <w:rsid w:val="00976F54"/>
    <w:rsid w:val="009816A7"/>
    <w:rsid w:val="00984D5F"/>
    <w:rsid w:val="009862BA"/>
    <w:rsid w:val="009920D3"/>
    <w:rsid w:val="0099289F"/>
    <w:rsid w:val="009B13D0"/>
    <w:rsid w:val="009B2A14"/>
    <w:rsid w:val="009C0615"/>
    <w:rsid w:val="009E069B"/>
    <w:rsid w:val="009E5EA9"/>
    <w:rsid w:val="009F341A"/>
    <w:rsid w:val="00A1017F"/>
    <w:rsid w:val="00A20FB2"/>
    <w:rsid w:val="00A2310C"/>
    <w:rsid w:val="00A261E4"/>
    <w:rsid w:val="00A30DE7"/>
    <w:rsid w:val="00A61D38"/>
    <w:rsid w:val="00A73D6C"/>
    <w:rsid w:val="00A82C8D"/>
    <w:rsid w:val="00AA4F5E"/>
    <w:rsid w:val="00AB4D37"/>
    <w:rsid w:val="00AC585C"/>
    <w:rsid w:val="00AD02C7"/>
    <w:rsid w:val="00AD6136"/>
    <w:rsid w:val="00AE6594"/>
    <w:rsid w:val="00AF0BC2"/>
    <w:rsid w:val="00B01D2E"/>
    <w:rsid w:val="00B16280"/>
    <w:rsid w:val="00B208A8"/>
    <w:rsid w:val="00B2482E"/>
    <w:rsid w:val="00B3587C"/>
    <w:rsid w:val="00B53426"/>
    <w:rsid w:val="00B72E54"/>
    <w:rsid w:val="00B87DBD"/>
    <w:rsid w:val="00B9342C"/>
    <w:rsid w:val="00B95293"/>
    <w:rsid w:val="00BA09E1"/>
    <w:rsid w:val="00BA0FF5"/>
    <w:rsid w:val="00BA7CE1"/>
    <w:rsid w:val="00BC14A5"/>
    <w:rsid w:val="00BC43BA"/>
    <w:rsid w:val="00BC5412"/>
    <w:rsid w:val="00BC6E98"/>
    <w:rsid w:val="00BC7C13"/>
    <w:rsid w:val="00BC7D98"/>
    <w:rsid w:val="00BD41B8"/>
    <w:rsid w:val="00BD59C3"/>
    <w:rsid w:val="00BD7877"/>
    <w:rsid w:val="00C07C67"/>
    <w:rsid w:val="00C21C30"/>
    <w:rsid w:val="00C25C74"/>
    <w:rsid w:val="00C26C88"/>
    <w:rsid w:val="00C428E1"/>
    <w:rsid w:val="00C45C92"/>
    <w:rsid w:val="00C52D02"/>
    <w:rsid w:val="00C56B28"/>
    <w:rsid w:val="00C653C8"/>
    <w:rsid w:val="00C8466B"/>
    <w:rsid w:val="00CA7000"/>
    <w:rsid w:val="00CB16C8"/>
    <w:rsid w:val="00CC3716"/>
    <w:rsid w:val="00CD3CC6"/>
    <w:rsid w:val="00CF00BF"/>
    <w:rsid w:val="00CF5354"/>
    <w:rsid w:val="00CF7E2C"/>
    <w:rsid w:val="00D02930"/>
    <w:rsid w:val="00D13EF1"/>
    <w:rsid w:val="00D22684"/>
    <w:rsid w:val="00D44BD1"/>
    <w:rsid w:val="00D65CB0"/>
    <w:rsid w:val="00D668EC"/>
    <w:rsid w:val="00D70244"/>
    <w:rsid w:val="00D71118"/>
    <w:rsid w:val="00D74902"/>
    <w:rsid w:val="00D751B3"/>
    <w:rsid w:val="00D9629B"/>
    <w:rsid w:val="00DB37F8"/>
    <w:rsid w:val="00DB4CD3"/>
    <w:rsid w:val="00DD1217"/>
    <w:rsid w:val="00DD2F2D"/>
    <w:rsid w:val="00DD44BF"/>
    <w:rsid w:val="00DE6974"/>
    <w:rsid w:val="00DF61BA"/>
    <w:rsid w:val="00E00A01"/>
    <w:rsid w:val="00E01949"/>
    <w:rsid w:val="00E02042"/>
    <w:rsid w:val="00E10EE3"/>
    <w:rsid w:val="00E10F02"/>
    <w:rsid w:val="00E44BCB"/>
    <w:rsid w:val="00E45C51"/>
    <w:rsid w:val="00E46213"/>
    <w:rsid w:val="00E477F4"/>
    <w:rsid w:val="00E7284D"/>
    <w:rsid w:val="00EB21B2"/>
    <w:rsid w:val="00EB41A5"/>
    <w:rsid w:val="00EB4598"/>
    <w:rsid w:val="00EC6E4E"/>
    <w:rsid w:val="00ED3088"/>
    <w:rsid w:val="00ED3FE0"/>
    <w:rsid w:val="00ED5566"/>
    <w:rsid w:val="00EE0F98"/>
    <w:rsid w:val="00F0149B"/>
    <w:rsid w:val="00F061FD"/>
    <w:rsid w:val="00F30FCF"/>
    <w:rsid w:val="00F46EAE"/>
    <w:rsid w:val="00F51D17"/>
    <w:rsid w:val="00F6076C"/>
    <w:rsid w:val="00F60FF4"/>
    <w:rsid w:val="00F6105B"/>
    <w:rsid w:val="00F64DE3"/>
    <w:rsid w:val="00F66791"/>
    <w:rsid w:val="00F70348"/>
    <w:rsid w:val="00F71533"/>
    <w:rsid w:val="00F72ACA"/>
    <w:rsid w:val="00F73F78"/>
    <w:rsid w:val="00F759CA"/>
    <w:rsid w:val="00F77B95"/>
    <w:rsid w:val="00F80388"/>
    <w:rsid w:val="00F86B7F"/>
    <w:rsid w:val="00FA2B74"/>
    <w:rsid w:val="00FA4FA3"/>
    <w:rsid w:val="00FB19FE"/>
    <w:rsid w:val="00FB79EC"/>
    <w:rsid w:val="00FD282B"/>
    <w:rsid w:val="00FE3CFF"/>
    <w:rsid w:val="00FF1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4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PE">
    <w:name w:val="IPE_正文（无缩进）"/>
    <w:autoRedefine/>
    <w:rsid w:val="00976F54"/>
    <w:pPr>
      <w:widowControl w:val="0"/>
      <w:tabs>
        <w:tab w:val="left" w:pos="2000"/>
        <w:tab w:val="center" w:pos="3458"/>
      </w:tabs>
      <w:spacing w:line="360" w:lineRule="auto"/>
      <w:jc w:val="center"/>
      <w:textAlignment w:val="bottom"/>
    </w:pPr>
    <w:rPr>
      <w:rFonts w:ascii="Times New Roman" w:eastAsia="黑体" w:hAnsi="Times New Roman" w:cs="Times New Roman"/>
      <w:kern w:val="0"/>
      <w:szCs w:val="21"/>
    </w:rPr>
  </w:style>
  <w:style w:type="paragraph" w:styleId="a3">
    <w:name w:val="Normal (Web)"/>
    <w:basedOn w:val="a"/>
    <w:uiPriority w:val="99"/>
    <w:semiHidden/>
    <w:unhideWhenUsed/>
    <w:rsid w:val="00C42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7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77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7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77A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2C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C8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CC371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C3716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9110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PE">
    <w:name w:val="IPE_正文（无缩进）"/>
    <w:autoRedefine/>
    <w:rsid w:val="00976F54"/>
    <w:pPr>
      <w:widowControl w:val="0"/>
      <w:tabs>
        <w:tab w:val="left" w:pos="2000"/>
        <w:tab w:val="center" w:pos="3458"/>
      </w:tabs>
      <w:spacing w:line="360" w:lineRule="auto"/>
      <w:jc w:val="center"/>
      <w:textAlignment w:val="bottom"/>
    </w:pPr>
    <w:rPr>
      <w:rFonts w:ascii="Times New Roman" w:eastAsia="黑体" w:hAnsi="Times New Roman" w:cs="Times New Roman"/>
      <w:kern w:val="0"/>
      <w:szCs w:val="21"/>
    </w:rPr>
  </w:style>
  <w:style w:type="paragraph" w:styleId="a3">
    <w:name w:val="Normal (Web)"/>
    <w:basedOn w:val="a"/>
    <w:uiPriority w:val="99"/>
    <w:semiHidden/>
    <w:unhideWhenUsed/>
    <w:rsid w:val="00C42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7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77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7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77A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2C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C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90</cp:revision>
  <cp:lastPrinted>2017-08-23T06:58:00Z</cp:lastPrinted>
  <dcterms:created xsi:type="dcterms:W3CDTF">2017-07-25T01:30:00Z</dcterms:created>
  <dcterms:modified xsi:type="dcterms:W3CDTF">2020-01-09T07:42:00Z</dcterms:modified>
</cp:coreProperties>
</file>