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EB8" w:rsidRDefault="003851AD" w:rsidP="00335F96">
      <w:pPr>
        <w:spacing w:line="460" w:lineRule="exact"/>
        <w:jc w:val="both"/>
        <w:rPr>
          <w:rFonts w:ascii="黑体" w:eastAsia="黑体" w:hAnsi="黑体" w:cs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color w:val="000000"/>
          <w:sz w:val="32"/>
          <w:szCs w:val="32"/>
        </w:rPr>
        <w:t xml:space="preserve">          </w:t>
      </w:r>
      <w:r>
        <w:rPr>
          <w:rFonts w:ascii="黑体" w:eastAsia="黑体" w:hAnsi="黑体" w:cs="黑体"/>
          <w:b/>
          <w:bCs/>
          <w:color w:val="000000"/>
          <w:sz w:val="32"/>
          <w:szCs w:val="32"/>
        </w:rPr>
        <w:t>小学语文</w:t>
      </w:r>
      <w:r>
        <w:rPr>
          <w:rFonts w:ascii="黑体" w:eastAsia="黑体" w:hAnsi="黑体" w:cs="黑体" w:hint="eastAsia"/>
          <w:b/>
          <w:bCs/>
          <w:color w:val="000000"/>
          <w:sz w:val="32"/>
          <w:szCs w:val="32"/>
        </w:rPr>
        <w:t>教学中培养学生核心素养方法初探</w:t>
      </w:r>
    </w:p>
    <w:p w:rsidR="00C93EB8" w:rsidRPr="00D31EC9" w:rsidRDefault="003851AD" w:rsidP="00335F96">
      <w:pPr>
        <w:pStyle w:val="a5"/>
        <w:spacing w:beforeAutospacing="0" w:afterAutospacing="0" w:line="460" w:lineRule="exact"/>
        <w:ind w:firstLineChars="900" w:firstLine="2520"/>
        <w:rPr>
          <w:rFonts w:asciiTheme="minorEastAsia" w:eastAsiaTheme="minorEastAsia" w:hAnsiTheme="minorEastAsia" w:cstheme="minorEastAsia"/>
          <w:sz w:val="28"/>
          <w:szCs w:val="28"/>
        </w:rPr>
      </w:pPr>
      <w:r w:rsidRPr="00D31EC9">
        <w:rPr>
          <w:rFonts w:asciiTheme="minorEastAsia" w:eastAsiaTheme="minorEastAsia" w:hAnsiTheme="minorEastAsia" w:cstheme="minorEastAsia" w:hint="eastAsia"/>
          <w:sz w:val="28"/>
          <w:szCs w:val="28"/>
        </w:rPr>
        <w:t>海口市演丰镇演海小学  周贞英</w:t>
      </w:r>
    </w:p>
    <w:p w:rsidR="00C93EB8" w:rsidRPr="00FF5178" w:rsidRDefault="003851AD" w:rsidP="00335F96">
      <w:pPr>
        <w:pStyle w:val="HTML"/>
        <w:shd w:val="clear" w:color="auto" w:fill="FFFFFF"/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【摘要】</w:t>
      </w:r>
      <w:r w:rsidR="008D660C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小学语文学科的核心成就就是语言建设与应用、思维发展与提升、审美</w:t>
      </w:r>
      <w:r w:rsidR="00425CF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与创造、文化传承与理解。下面，本人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结合自己的教学经历，重点阐述了</w:t>
      </w:r>
      <w:r w:rsidR="00425CF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在课堂教学中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为培养学生语文核心素养而采取的有关“听、说、读、写”方面训练的方法。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【关键词】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小学语文；核心素养；善听；善说；善读；善写</w:t>
      </w:r>
    </w:p>
    <w:p w:rsidR="00C93EB8" w:rsidRPr="00FF5178" w:rsidRDefault="00D635FE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关于“语文学科素养”的问题，</w:t>
      </w:r>
      <w:r w:rsidR="008D660C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人民教育出版社前总编辑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曾经说过</w:t>
      </w:r>
      <w:r w:rsidR="008D660C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：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“要培养学生的语言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能力(听、说、读、写)</w:t>
      </w:r>
      <w:r w:rsidR="008D660C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是必要的”。这也跟“中国学生发展核心素养”</w:t>
      </w:r>
      <w:r w:rsidR="00AB5D7E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中指出的语文核心素养语言的建构与应用是一致的。可以说，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语言建构与应用是</w:t>
      </w:r>
      <w:r w:rsidR="008D660C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核心素养的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第一层次</w:t>
      </w:r>
      <w:r w:rsidR="008D660C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和基础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，</w:t>
      </w:r>
      <w:r w:rsidR="008D660C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语言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与思维的发展是相辅相成的,思维是通过语言来实现的</w:t>
      </w:r>
      <w:r w:rsidR="008D660C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；思维能力和审美能力的培养是基于语言的理解与运用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,审美需要通过语言来创造</w:t>
      </w:r>
      <w:r w:rsidR="008D660C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；</w:t>
      </w:r>
      <w:r w:rsidR="00AB5D7E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文化需要</w:t>
      </w:r>
      <w:r w:rsidR="008D660C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在提高</w:t>
      </w:r>
      <w:r w:rsidR="00AB5D7E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语言理解和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运用能力的过程中</w:t>
      </w:r>
      <w:r w:rsidR="00AB5D7E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来构建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,</w:t>
      </w:r>
      <w:r w:rsidR="00AB5D7E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更需要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语言来传承。因此，立足</w:t>
      </w:r>
      <w:r w:rsidR="00AB5D7E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于语文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课堂教学，我们应该抓住“听、说 、读、写”这四点，培养学生的语文能力。</w:t>
      </w:r>
    </w:p>
    <w:p w:rsidR="00C93EB8" w:rsidRPr="00FF5178" w:rsidRDefault="003851AD" w:rsidP="00335F96">
      <w:pPr>
        <w:numPr>
          <w:ilvl w:val="0"/>
          <w:numId w:val="1"/>
        </w:num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要培养学生“善听”的能力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听</w:t>
      </w:r>
      <w:r w:rsidR="00425CF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课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是</w:t>
      </w:r>
      <w:r w:rsidR="00425CF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学生接受知识的关键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，学生是否有效的</w:t>
      </w:r>
      <w:r w:rsidR="00425CF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倾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听</w:t>
      </w:r>
      <w:r w:rsidR="00425CF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，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取决于</w:t>
      </w:r>
      <w:r w:rsidR="00425CF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学生在课堂上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的注意力。所以，在语文课堂教学中</w:t>
      </w:r>
      <w:r w:rsidR="00425CF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，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必须抓住学生的注意力。注意</w:t>
      </w:r>
      <w:r w:rsidR="00425CF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力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分为有意注意</w:t>
      </w:r>
      <w:r w:rsidR="00425CF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力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和无意注意</w:t>
      </w:r>
      <w:r w:rsidR="00425CF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力，这又取决于注意力的产生和维持是否有目的，以及意志和努力的程度。</w:t>
      </w:r>
      <w:r w:rsidR="002E2867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我在这里试图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把听</w:t>
      </w:r>
      <w:r w:rsidR="002E2867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课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分为两种：无意识的听</w:t>
      </w:r>
      <w:r w:rsidR="002E2867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课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和有意识地听</w:t>
      </w:r>
      <w:r w:rsidR="002E2867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课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。深入课堂观察，我们时常会发现这样的状况：学生回答问题、参与学习反馈的质量参差不齐。低效的学情背后究其原因，很大一部分是学生存在无意识的听</w:t>
      </w:r>
      <w:r w:rsidR="002E2867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课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，没有在关键</w:t>
      </w:r>
      <w:r w:rsidR="002E2867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的时间节点，汲取到有效的信息，以致无法及时有效地进行思维辨析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。因此，进行相应听的训练</w:t>
      </w:r>
      <w:r w:rsidR="002E2867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，是学生高效参与课堂建构的前提。关于听</w:t>
      </w:r>
      <w:r w:rsidR="00A32E6A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的</w:t>
      </w:r>
      <w:r w:rsidR="002E2867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训练，下面是本人在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课堂教学上的一些做法：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1、听，要关注“焦点”内容。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根据教学程序的设计，学生关注课堂聆听的焦点也要随着教学程序的变化而改变：如在学习课文第一课时的“初读课文，初步感知”环节中学生要关注：倾听教师的示范读、学生个人读、媒介播放录音、小组开火车读、卡片认读……聆听了不同形式的朗读后，引导学生在对比中纠错,加深了字音的辨析和记忆；在“深入文本学习”的时候，可以是聆听师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lastRenderedPageBreak/>
        <w:t>生对课文重点句子、段落的剖析、主要问题的提出及解决的表述，以便对课文内涵透彻理解；“在总结提升”的环节，可以是关注教师对同类文体写法上的指导，对课文内容的提炼总结。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2、听，要提出明确的要求</w:t>
      </w:r>
      <w:r w:rsidR="002E2867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。就拿本人自己执教《灰椋鸟》的一课为案例，当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提出思考题“灰椋鸟是怎样归林的？”（生：</w:t>
      </w:r>
      <w:r w:rsidR="002E2867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先是“一小群一小群”；接着是“整群整群</w:t>
      </w:r>
      <w:r w:rsidR="00DF284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地列队飞行”</w:t>
      </w:r>
      <w:r w:rsidR="002E2867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；然后是</w:t>
      </w:r>
      <w:r w:rsidR="00DF284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“长队、椭圆形、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一批一批</w:t>
      </w:r>
      <w:r w:rsidR="00DF284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”</w:t>
      </w:r>
      <w:r w:rsidR="00152481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。）在学生交流分享时，老师可适时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提出“听”的要求：听听</w:t>
      </w:r>
      <w:r w:rsidR="00152481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别人的说法和自己的对比是否有不同？不同之处，个人应认真思考一下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别人回答的依据，再举手表达自己的看法</w:t>
      </w:r>
      <w:r w:rsidR="00DF284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；如果一样，则表示认同；在听的过程中提出要注意文明礼仪，注意听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，不</w:t>
      </w:r>
      <w:r w:rsidR="00DF284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要随便打断或抢说，等到他人说完了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再去表达自己的观点。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二、要培养学生“善说”的能力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语文学科具有工具性的一面。</w:t>
      </w:r>
      <w:r w:rsidR="00DF284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汉语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普通话是我们的母语，那么如何才能说好呢？训练在课堂，落实于生活，表现在交际。学生</w:t>
      </w:r>
      <w:r w:rsidR="00DF284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之间的口语交流是语文教学的重要组成部分。“语文课程标准”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指出:</w:t>
      </w:r>
      <w:r w:rsidR="00DF284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“口语交际能力是公民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必备</w:t>
      </w:r>
      <w:r w:rsidR="00DF284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的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能力。”那么,如何在课堂实践中丰富、理解、运用语言呢?</w:t>
      </w:r>
      <w:r w:rsidR="00053206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下面，本人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采用“直观表述——练习仿说——情境表达——语言应用”的方法开展循序渐进，由浅而深、能力梯次上升的口语实践活动，夯实了学生“说话”的基础。以下是一些具体的做法：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1、巧借插图，直观表述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一位</w:t>
      </w:r>
      <w:r w:rsidR="00DF284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著名的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捷克教育家</w:t>
      </w:r>
      <w:r w:rsidR="00DF284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曾经说过，可以为教师设定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一条金科玉律。在可能的范围内,所有的东西都应该放在感官的前面。语文教材内容中一般穿插着色彩丰富、画面生动、人物活泼的插图,插图一般能精准形象地反映篇章内容，是文本内容的浓缩,还隐含着观察和思维训练。教师要巧妙运用课文插图,点燃孩子们表达的欲望,开展相应的口语训练。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如在教学《我和祖父的园子》一文时,导入可以由插图入手设计：出示文中插图,观察插图中有什么？重点引导学生观察“小女孩拿着水瓢，拼尽全力往天空一扬，大喊‘下雨了’”时的表情,你有什么想说的?学生自由交流。师:究竟是怎么回事呢?看完了课文,你就明白了，接着努力把话说完整,以此来训练学生的口语表达能力。接下来让学生根据插图来说一说故事内容。通过听故事,看插图,学生朗读课文并找出相应段落。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lastRenderedPageBreak/>
        <w:t>2、句式“补白”，练习仿说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抓住课文中的特殊句式，培养学生说的能力。如《轮椅上的霍金》一文,教师组织学生通读课文片段：“我的手指还能活动，我的大脑还能思维；我有终生追求的理想，有我爱和爱我的亲人和朋友；对了，我还有一颗感恩的心”，了解其中的特点后，为了深化学生对霍金“不屈不挠”精神的理解，教师可以设计这样的口头练习:我的</w:t>
      </w:r>
      <w:r w:rsidR="00A45B26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＿＿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还能</w:t>
      </w:r>
      <w:r w:rsidR="000F12CA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＿＿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，我的</w:t>
      </w:r>
      <w:r w:rsidR="00A45B26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＿＿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还能</w:t>
      </w:r>
      <w:r w:rsidR="000F12CA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＿＿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。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3、情节“接白”，情境表达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教科书中的许多文章或省略或跳跃了一些情节,这些“空白处”恰好可以成为教师训练学生口语表达能力的“着力点”和抓手。在执教《牧童和狼》一课时,我们可以创设情境,让学生想象:你能猜一猜牧童第一次大叫“狼来了!狼来了!”的时候，心里会怎么想?当面对牧童一再说谎时，村民们心里会怎么想?当狼真的来吃羊却没有人前来帮忙时，牧童又会怎么想呢?让学生明白:</w:t>
      </w:r>
      <w:r w:rsidR="00DF284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凡是爱撒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谎的人</w:t>
      </w:r>
      <w:r w:rsidR="00DF284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，即使说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真话,</w:t>
      </w:r>
      <w:r w:rsidR="009E16C0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人们</w:t>
      </w:r>
      <w:r w:rsidR="00DF284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也不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会</w:t>
      </w:r>
      <w:r w:rsidR="00DF2843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再</w:t>
      </w:r>
      <w:r w:rsidR="009E16C0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轻易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相信</w:t>
      </w:r>
      <w:r w:rsidR="009E16C0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他了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。接下来口语练习: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  <w:u w:val="single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当村民赶来帮忙时，牧童讥笑道：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  <w:u w:val="single"/>
        </w:rPr>
        <w:t xml:space="preserve">                                 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  <w:u w:val="single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被再三捉弄，村民们会这样斥责：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  <w:u w:val="single"/>
        </w:rPr>
        <w:t xml:space="preserve">                                 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  <w:u w:val="single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无人帮忙时，牧童会后悔地说：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  <w:u w:val="single"/>
        </w:rPr>
        <w:t xml:space="preserve">                                   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  <w:u w:val="single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我想对牧童说: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  <w:u w:val="single"/>
        </w:rPr>
        <w:t xml:space="preserve">                                                  </w:t>
      </w:r>
    </w:p>
    <w:p w:rsidR="00C93EB8" w:rsidRPr="00FF5178" w:rsidRDefault="003851AD" w:rsidP="00335F96">
      <w:pPr>
        <w:spacing w:line="460" w:lineRule="exact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4、篇末“续白”，语言应用</w:t>
      </w:r>
    </w:p>
    <w:p w:rsidR="00C93EB8" w:rsidRPr="00FF5178" w:rsidRDefault="00A92C4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如《詹天佑》一课，教师可以在篇末设计相关的练习：现在，我们怎样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 xml:space="preserve">为詹天佑做一期庆功的媒体发布会？作为首席发言人，你准备怎么说？通过这样的口语训练，既发展了学生的思维和想象能力，学生的口语交际能力在不知不觉中进步了。  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三、要培养学生“善读”的能力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语文重在于读，毕竟大量的阅读对于学生识字量的积累大有益处；语文之魅、语文之美则在于吟诵。因此，在语文学科教学中，我们要力求在读对课文之余，还要读出韵味、读懂课文、读出感情，还要做到阅读有法，采用群文阅读引导学生不断扩大积累阅读量，同时</w:t>
      </w:r>
      <w:r w:rsidR="009E16C0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，要不断提高思维、审美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、文</w:t>
      </w:r>
      <w:r w:rsidR="009E16C0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化传承与理解能力。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下</w:t>
      </w:r>
      <w:r w:rsidR="009E16C0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面是我本人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在小学语文课堂</w:t>
      </w:r>
      <w:r w:rsidR="009E16C0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上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的</w:t>
      </w:r>
      <w:r w:rsidR="009E16C0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一些朗读指导教学实践中的切身感受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。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sz w:val="28"/>
          <w:szCs w:val="28"/>
        </w:rPr>
        <w:t>1、要读出韵味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lastRenderedPageBreak/>
        <w:t>怎么样读好一首词呢？既要求读对，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也要求读出韵味。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下面，以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苏教版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《</w:t>
      </w: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清平乐 村居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》的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教学设计为例。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师：今天我们就要来学习这首南宋辛弃疾创作的词《清平乐 村居》，拿到一首词我们应该怎么学？第一步要读好。（板书：读好）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接着指名读，然后通过同伴间纠正读音，指导学生“读对”这首词。</w:t>
      </w:r>
    </w:p>
    <w:p w:rsidR="00C93EB8" w:rsidRPr="00FF5178" w:rsidRDefault="009E16C0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师：古诗不仅要</w:t>
      </w:r>
      <w:r w:rsidR="003851AD"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正确</w:t>
      </w: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朗读，还要读懂它的韵味</w:t>
      </w:r>
      <w:r w:rsidR="003851AD"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。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（课件：一二声表示平声，三四声表示仄声；平声长，仄声短，韵字都拉长）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最后，通过教师的伴乐示范读</w:t>
      </w:r>
      <w:r w:rsidR="000317FB"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——</w:t>
      </w: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带读</w:t>
      </w:r>
      <w:r w:rsidR="000317FB"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——</w:t>
      </w: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学生展示读来诵响阅读韵律之美。</w:t>
      </w:r>
    </w:p>
    <w:p w:rsidR="00BA7C67" w:rsidRPr="00FF5178" w:rsidRDefault="00BA7C67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 xml:space="preserve">在学生理解领悟《清平乐 村居》的基础上，相机出示辛弃疾的《永遇乐 </w:t>
      </w:r>
      <w:r w:rsidR="008713C0"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京口北固亭怀古》《菩萨蛮 书江西造口壁》和陆游的《示儿》。</w:t>
      </w:r>
      <w:r w:rsidR="006B5033"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接着，指导学生练习感情朗读，</w:t>
      </w:r>
      <w:r w:rsidR="008713C0"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诗词中的“廉颇老矣，尚且饭否？”“郁孤台下清江水，中间多少行人泪”“王师北定中原日，家祭无忘告乃翁”</w:t>
      </w:r>
      <w:r w:rsidR="00886C32"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无不倾诉着作者的爱国深情，要求学生怀着感情朗读，</w:t>
      </w:r>
      <w:r w:rsidR="006B5033"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读出韵味来。这样在经典诵读之中，不但积淀了古诗文，而且受古人忧国忧民情怀熏陶，爱国情感教育水到渠成，一举多得。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2、要读出情感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在当今核心素养理念的背景下,教师要指导学生通过挖掘文本的历史背景，夯实史料，引导学生入情入境，设身处地，</w:t>
      </w:r>
      <w:r w:rsidR="009E16C0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通过这种方式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进</w:t>
      </w:r>
      <w:r w:rsidR="009E16C0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入诗人的内心世界，感触到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诗人</w:t>
      </w:r>
      <w:r w:rsidR="009E16C0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的内心感受和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要表达的思想感情,</w:t>
      </w:r>
      <w:r w:rsidR="009E16C0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实现高效阅读的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目标。现</w:t>
      </w:r>
      <w:r w:rsidR="009E16C0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在我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结合</w:t>
      </w:r>
      <w:r w:rsidR="00213E48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自己教学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 xml:space="preserve">《清平乐 </w:t>
      </w:r>
      <w:r w:rsidR="00213E48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村居》的感受来讲一讲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：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师：诗中不仅有画，诗中还藏着情。（课件呈现：创作背景）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师：在故土留守的人民，饱受异族统治者的欺凌，时刻盼望着祖国的军队早日收复中原，自己也好回到祖国的怀抱。他们望眼欲穿，望了</w:t>
      </w:r>
      <w:r w:rsidR="004261D4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一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年复一年——（课件呈现：遗民泪尽胡尘里，南望王师又一年。）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师：可当作者遥知故国的朝廷官员，他们逃到长江以南，倚靠长江天堑，过起了轻歌曼舞、纸醉金迷的奢靡生活，他们不会还记得此时仍在亡国的故土上守望的灾民。——（课件呈现：暖风熏得游人醉，只把杭州作汴州）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lastRenderedPageBreak/>
        <w:t>师：像众多亲身经历了二十多年妻离子散、家破人亡的战争迫害人民一样，辛弃疾这时写《清平乐 村居》的目的是什么？他此时想着什么呢？（生：对田园悠闲安宁平静生活的向往之情。）全班学生伴乐读。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师：你们真是辛弃疾的知音啊！读出了词中的情感，我们就把词读厚了。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3、要群文阅读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通过群文阅读，比较整合，初步了解送别诗的文体特点；通过比较阅读，对比感悟，逐步感悟遣词用字之精炼及表情达意之巧妙。下面，</w:t>
      </w:r>
      <w:r w:rsidR="00213E48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本人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以</w:t>
      </w:r>
      <w:r w:rsidR="00213E48"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李白的名篇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《</w:t>
      </w: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黄鹤楼送孟浩然之广陵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》的</w:t>
      </w:r>
      <w:r w:rsidR="00213E48"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教学体会来说说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：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师：凝望着这波浪滔天的长江之水，</w:t>
      </w:r>
      <w:r w:rsidR="00D92B9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我不禁想起了李白的别离诗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 xml:space="preserve">，同学们是否也都想到了，大家互相说给同桌听，随后PPT呈现：  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《赠汪伦》：李白乘舟将欲行，忽闻岸上踏歌声。桃花潭水深千尺，不及汪伦送我情。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《渡荆门送别》：渡远荆门外，来从楚国游。山随平野尽，江入大荒流。月下飞天镜，云生结海楼。仍怜故乡水，万里送行舟。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《金陵酒肆留别》：风吹柳花满店香，吴姬压酒劝客尝。金陵子弟来相送，欲行不行各尽觞。请君试问东流水，别意与之谁短长？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引发思考：重点品味带点的字，你有什么发现？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交流反馈：</w:t>
      </w:r>
      <w:r w:rsidR="00D92B9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这三首诗都是描写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水</w:t>
      </w:r>
      <w:r w:rsidR="00D92B9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的，都是以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水来表达离别的感情。</w:t>
      </w:r>
    </w:p>
    <w:p w:rsidR="00C93EB8" w:rsidRPr="00FF5178" w:rsidRDefault="00D92B9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师：特别是第三首，“请君试问东流水，别意与之谁短长”尤其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把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诗人内心依依不舍的情感，用具体事物“水”来体现，这种表现手法，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叫着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（同学说）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——化虚为实！</w:t>
      </w:r>
    </w:p>
    <w:p w:rsidR="00C93EB8" w:rsidRPr="00FF5178" w:rsidRDefault="00571A99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师：如何才能很好地运用这种表现手法</w:t>
      </w:r>
      <w:r w:rsidR="007E5C06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呢？那就一定要找到虚和实之间的潜在联系。同学们想一想：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人的情感</w:t>
      </w:r>
      <w:r w:rsidR="007E5C06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和水之间，有什么相似之处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呢？（生：水有深有浅，人的感情也有深浅。）</w:t>
      </w:r>
    </w:p>
    <w:p w:rsidR="00C93EB8" w:rsidRPr="00FF5178" w:rsidRDefault="007E5C06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师：说得好，是呀，“桃花潭水深千尺，不及汪伦送我情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”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，多好的感情呀，离别时真的好不舍啊！</w:t>
      </w:r>
    </w:p>
    <w:p w:rsidR="007E5C06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现在，让我们也学着诗人巧借“水”的意象，</w:t>
      </w:r>
      <w:r w:rsidR="007E5C06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尝试一下如何表达自己的离别情感吧。</w:t>
      </w:r>
    </w:p>
    <w:p w:rsidR="00C93EB8" w:rsidRPr="00FF5178" w:rsidRDefault="007E5C06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lastRenderedPageBreak/>
        <w:t>师小结：同学们，将来将有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一天，</w:t>
      </w:r>
      <w:r w:rsidR="00301DF9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大家会逐渐长大，在大家离开的时候，老师也会把我所有的观注和期待变成一条河，陪着大家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去</w:t>
      </w:r>
      <w:r w:rsidR="00301DF9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自己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想去的每一个地方……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这样，在语文教学中引导学生初步运用勾连阅读不断扩大积累阅读量，同时不断提升自己的思维能力和文化传承与理解能力。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四、要培养学生“善写”的能力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小学语文课程标准中对识字量在不同年段都有着明确的要求，能识字、会写字、写好句</w:t>
      </w:r>
      <w:r w:rsidR="00301DF9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是学生语文素养的一个重要体现。那么，如何在语文课堂上培养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学生</w:t>
      </w:r>
      <w:r w:rsidR="00301DF9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的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“写</w:t>
      </w:r>
      <w:r w:rsidR="00301DF9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作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”的能力呢？下面结合个人教学经历谈一谈：</w:t>
      </w:r>
    </w:p>
    <w:p w:rsidR="00C93EB8" w:rsidRPr="00FF5178" w:rsidRDefault="003851AD" w:rsidP="00335F96">
      <w:pPr>
        <w:pStyle w:val="a5"/>
        <w:spacing w:beforeAutospacing="0" w:afterAutospacing="0" w:line="460" w:lineRule="exact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1、</w:t>
      </w:r>
      <w:r w:rsidRPr="00FF5178">
        <w:rPr>
          <w:rFonts w:asciiTheme="minorEastAsia" w:eastAsiaTheme="minorEastAsia" w:hAnsiTheme="minorEastAsia" w:cstheme="minorEastAsia" w:hint="eastAsia"/>
          <w:bCs/>
          <w:sz w:val="28"/>
          <w:szCs w:val="28"/>
        </w:rPr>
        <w:t>句式仿写。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从心理学的角度来说，模仿是孩子的天性。如《秋姑娘的信》一文,教师组织学生通读秋姑娘写给大雁、青蛙、松鼠</w:t>
      </w:r>
      <w:r w:rsidR="006E4FD9"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的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三封信，了解其中的特点后,教师可以安排这样一种延伸的写话练习:秋姑娘的</w:t>
      </w:r>
      <w:r w:rsidR="005907AA"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信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对动物们的提醒有不同,而春姑娘、夏姑娘、冬姑娘会对谁提醒什么呢？下面请学生自由选择春、夏、冬三组并入组讨论，然后写一封《</w:t>
      </w:r>
      <w:r w:rsidR="003A3678"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＿＿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姑娘的信》,老师接着展示了春、夏、冬的照片和PPT,并让学生根据课文进行句式仿写,要求:①以句式为抓手；②句式要完整。</w:t>
      </w:r>
    </w:p>
    <w:p w:rsidR="00C93EB8" w:rsidRPr="00FF5178" w:rsidRDefault="003851AD" w:rsidP="00335F96">
      <w:pPr>
        <w:pStyle w:val="a5"/>
        <w:spacing w:beforeAutospacing="0" w:afterAutospacing="0" w:line="460" w:lineRule="exact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>春姑娘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一封写给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农民伯伯 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（谁）, （提醒）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要按时播种      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C93EB8" w:rsidRPr="00FF5178" w:rsidRDefault="003851AD" w:rsidP="00335F96">
      <w:pPr>
        <w:pStyle w:val="a5"/>
        <w:spacing w:beforeAutospacing="0" w:afterAutospacing="0" w:line="460" w:lineRule="exact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>夏姑娘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一封写给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小学生 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（谁）, （提醒）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烈日当空要戴帽子    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C93EB8" w:rsidRPr="00FF5178" w:rsidRDefault="003851AD" w:rsidP="00335F96">
      <w:pPr>
        <w:pStyle w:val="a5"/>
        <w:spacing w:beforeAutospacing="0" w:afterAutospacing="0" w:line="460" w:lineRule="exact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>冬姑娘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一封写给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小鱼 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（谁）,  （提醒）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等冰雪融化了再出来玩  </w:t>
      </w:r>
      <w:r w:rsidRPr="00FF5178"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C93EB8" w:rsidRPr="00FF5178" w:rsidRDefault="003851AD" w:rsidP="00335F96">
      <w:pPr>
        <w:pStyle w:val="a5"/>
        <w:spacing w:beforeAutospacing="0" w:afterAutospacing="0"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2、段落仿写。课本中一些段落很有特点，对于提</w:t>
      </w:r>
      <w:r w:rsidR="00DF222C"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升学生的写作能力很有帮助。本人</w:t>
      </w: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在任教苏教版六年级上册第一课课文《我们爱你啊, 中国！》时就结合第2小节内容：“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我们爱你——桂林山水的清奇俊秀，杭州西湖的浓妆淡抹，黄山、庐山的云雾飘渺，长江、黄河的波澜壮阔”的特点，在熟读的基础上引导学生紧扣文段所采用的“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  <w:u w:val="single"/>
        </w:rPr>
        <w:t xml:space="preserve">    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的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  <w:u w:val="single"/>
        </w:rPr>
        <w:t xml:space="preserve">   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”排比句式进行段落仿写训练，学生结合自身所处的环境，写出了</w:t>
      </w: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“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我们爱你——万绿园的芳草如茵，假日海滩的阳光细沙，五公祠、海瑞墓的悠久历史，火山口地貌的天工巧夺”……</w:t>
      </w: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sz w:val="28"/>
          <w:szCs w:val="28"/>
        </w:rPr>
        <w:t>3、</w:t>
      </w: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篇末续写。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 xml:space="preserve">在教材中,文章的篇末处往往会给读者留出想象空白处，靠读者用慧眼去发现，展开想象的翅膀，点润出文本拓展最精彩的“点睛之笔”。如五年级上册《高尔基和他的儿子》课后布置小练笔：要求学生代高尔基的儿子给高尔基写一封信， </w:t>
      </w:r>
      <w:r w:rsidR="0081591F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指导学生时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注意书信的格式。</w:t>
      </w:r>
    </w:p>
    <w:p w:rsidR="00C93EB8" w:rsidRPr="00FF5178" w:rsidRDefault="00301DF9" w:rsidP="00335F96">
      <w:pPr>
        <w:pStyle w:val="a5"/>
        <w:spacing w:beforeAutospacing="0" w:afterAutospacing="0"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lastRenderedPageBreak/>
        <w:t>综上所述，为了发展学生核心素养，我们小学语文教师应坚持构建语用课堂，在坚持“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听、说、读、写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”四项语文基本能力的培养基础上，树立培养</w:t>
      </w:r>
      <w:r w:rsidR="007B70E2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、发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展学生</w:t>
      </w:r>
      <w:r w:rsidR="007B70E2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语文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核心素养的新观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念</w:t>
      </w:r>
      <w:r w:rsidR="007B70E2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，在学生核心素养发展理念的引领下</w:t>
      </w:r>
      <w:r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不断探索、改革创新，为培养</w:t>
      </w:r>
      <w:r w:rsidR="003851AD" w:rsidRPr="00FF5178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适应终身发展和社会发展需要的合格人才做出贡献。</w:t>
      </w:r>
    </w:p>
    <w:p w:rsidR="002A2196" w:rsidRDefault="002A2196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</w:pPr>
    </w:p>
    <w:p w:rsidR="00C93EB8" w:rsidRPr="00FF5178" w:rsidRDefault="003851AD" w:rsidP="00335F96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bCs/>
          <w:color w:val="000000"/>
          <w:sz w:val="28"/>
          <w:szCs w:val="28"/>
        </w:rPr>
      </w:pPr>
      <w:r w:rsidRPr="00FF5178">
        <w:rPr>
          <w:rFonts w:asciiTheme="minorEastAsia" w:eastAsiaTheme="minorEastAsia" w:hAnsiTheme="minorEastAsia" w:cstheme="minorEastAsia" w:hint="eastAsia"/>
          <w:bCs/>
          <w:color w:val="000000"/>
          <w:sz w:val="28"/>
          <w:szCs w:val="28"/>
        </w:rPr>
        <w:t>参考文献：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[1] 中国学生发展核心素养研究成果正式发布.中国教育报,2016年9月14日第1版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[2] 马云鹏；-关于数学核心素养的几个问题[J].课程·教材·教法,2015,（9）：36-39.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[3] 刘大为；-语言知识、语言能力与语文教学[全球教育展]2003,(9)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[4] 基于语文核心素养下的语文教学观——小学语文教学之我见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邓迎礼、买志红；-《新课程（中)》-2017-09-18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[5]《平乐村居》教学设计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任荣桂；-《小学语文教学》-2015-08-10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[6]小学语文核心素养培育理念下的阅读教学放革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钟鸣山；-《新课程(小学)》-2017-06-28</w:t>
      </w:r>
      <w:bookmarkStart w:id="0" w:name="_GoBack"/>
      <w:bookmarkEnd w:id="0"/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[7]补充“空白”，章显口语交际之高效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钟</w:t>
      </w:r>
      <w:r w:rsidRPr="00C41A7D">
        <w:rPr>
          <w:rFonts w:asciiTheme="minorEastAsia" w:eastAsiaTheme="minorEastAsia" w:hAnsiTheme="minorEastAsia" w:cstheme="minorEastAsia" w:hint="eastAsia"/>
          <w:sz w:val="28"/>
          <w:szCs w:val="28"/>
        </w:rPr>
        <w:t>筱</w:t>
      </w:r>
      <w:r w:rsidRPr="00C41A7D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原；-《新课程(小学)》-2016-07-28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[8]基于语文学科核心素养确定阅读教学内容于芳；-《大连教育学院学报》-2016-12-20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sz w:val="28"/>
          <w:szCs w:val="28"/>
        </w:rPr>
        <w:t>[9]《语文课程标准》北京师范大学出版,2004年8月。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sz w:val="28"/>
          <w:szCs w:val="28"/>
        </w:rPr>
        <w:t>[10]听中学,学中听——听学结合,建立有效课堂 张雁; -《英语画刊(高级版)》- 2018-02-15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sz w:val="28"/>
          <w:szCs w:val="28"/>
        </w:rPr>
        <w:t>[11]《平乐村居》教学设计别意与之谁短长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sz w:val="28"/>
          <w:szCs w:val="28"/>
        </w:rPr>
        <w:t>卢望军 ；-《网络（ http://blog.sina.com ）》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[12]《平乐村居》教学设计基于语文核心素养下的语文教学观-</w:t>
      </w:r>
    </w:p>
    <w:p w:rsidR="00C93EB8" w:rsidRPr="00C41A7D" w:rsidRDefault="003851AD" w:rsidP="00C41A7D">
      <w:pPr>
        <w:spacing w:line="460" w:lineRule="exact"/>
        <w:ind w:firstLineChars="200" w:firstLine="560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 w:rsidRPr="00C41A7D"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《互联网文档资源（ https://wenku.baidu. ）》</w:t>
      </w:r>
    </w:p>
    <w:sectPr w:rsidR="00C93EB8" w:rsidRPr="00C41A7D" w:rsidSect="00335F96">
      <w:footerReference w:type="default" r:id="rId8"/>
      <w:pgSz w:w="11906" w:h="16838"/>
      <w:pgMar w:top="1474" w:right="1134" w:bottom="1134" w:left="1134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7AD" w:rsidRDefault="00F157AD" w:rsidP="00F157AD">
      <w:r>
        <w:separator/>
      </w:r>
    </w:p>
  </w:endnote>
  <w:endnote w:type="continuationSeparator" w:id="0">
    <w:p w:rsidR="00F157AD" w:rsidRDefault="00F157AD" w:rsidP="00F157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0055"/>
      <w:docPartObj>
        <w:docPartGallery w:val="Page Numbers (Bottom of Page)"/>
        <w:docPartUnique/>
      </w:docPartObj>
    </w:sdtPr>
    <w:sdtContent>
      <w:p w:rsidR="00F157AD" w:rsidRDefault="00EE4419">
        <w:pPr>
          <w:pStyle w:val="a3"/>
          <w:jc w:val="center"/>
        </w:pPr>
        <w:fldSimple w:instr=" PAGE   \* MERGEFORMAT ">
          <w:r w:rsidR="002A2196" w:rsidRPr="002A2196">
            <w:rPr>
              <w:noProof/>
              <w:lang w:val="zh-CN"/>
            </w:rPr>
            <w:t>7</w:t>
          </w:r>
        </w:fldSimple>
      </w:p>
    </w:sdtContent>
  </w:sdt>
  <w:p w:rsidR="00F157AD" w:rsidRDefault="00F157A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7AD" w:rsidRDefault="00F157AD" w:rsidP="00F157AD">
      <w:r>
        <w:separator/>
      </w:r>
    </w:p>
  </w:footnote>
  <w:footnote w:type="continuationSeparator" w:id="0">
    <w:p w:rsidR="00F157AD" w:rsidRDefault="00F157AD" w:rsidP="00F157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5177"/>
    <w:multiLevelType w:val="singleLevel"/>
    <w:tmpl w:val="2CCB517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4E18"/>
    <w:rsid w:val="00021808"/>
    <w:rsid w:val="00025C62"/>
    <w:rsid w:val="000317FB"/>
    <w:rsid w:val="00053206"/>
    <w:rsid w:val="000614AE"/>
    <w:rsid w:val="000869D3"/>
    <w:rsid w:val="000D7F55"/>
    <w:rsid w:val="000F12CA"/>
    <w:rsid w:val="00100739"/>
    <w:rsid w:val="00116E57"/>
    <w:rsid w:val="00121B39"/>
    <w:rsid w:val="00124ED5"/>
    <w:rsid w:val="00152481"/>
    <w:rsid w:val="00177701"/>
    <w:rsid w:val="001820C8"/>
    <w:rsid w:val="00184174"/>
    <w:rsid w:val="001A0200"/>
    <w:rsid w:val="001A24C1"/>
    <w:rsid w:val="001A4791"/>
    <w:rsid w:val="001F153F"/>
    <w:rsid w:val="002042B5"/>
    <w:rsid w:val="00213E48"/>
    <w:rsid w:val="00241176"/>
    <w:rsid w:val="00283B4F"/>
    <w:rsid w:val="00287A10"/>
    <w:rsid w:val="002A2196"/>
    <w:rsid w:val="002E2867"/>
    <w:rsid w:val="002E7528"/>
    <w:rsid w:val="00301DF9"/>
    <w:rsid w:val="00313CEE"/>
    <w:rsid w:val="00335F96"/>
    <w:rsid w:val="00370614"/>
    <w:rsid w:val="00371B08"/>
    <w:rsid w:val="0038222A"/>
    <w:rsid w:val="003851AD"/>
    <w:rsid w:val="003901CE"/>
    <w:rsid w:val="003A3678"/>
    <w:rsid w:val="003A3E06"/>
    <w:rsid w:val="003B4A24"/>
    <w:rsid w:val="003D19F1"/>
    <w:rsid w:val="00400816"/>
    <w:rsid w:val="004132A2"/>
    <w:rsid w:val="00425CF3"/>
    <w:rsid w:val="004261D4"/>
    <w:rsid w:val="00494E3E"/>
    <w:rsid w:val="004A27CA"/>
    <w:rsid w:val="004C7898"/>
    <w:rsid w:val="004E1953"/>
    <w:rsid w:val="004E780B"/>
    <w:rsid w:val="004F2479"/>
    <w:rsid w:val="005029B0"/>
    <w:rsid w:val="00512B0F"/>
    <w:rsid w:val="0051476F"/>
    <w:rsid w:val="005228E1"/>
    <w:rsid w:val="00542DFD"/>
    <w:rsid w:val="00545A0B"/>
    <w:rsid w:val="00571A99"/>
    <w:rsid w:val="005906DF"/>
    <w:rsid w:val="005907AA"/>
    <w:rsid w:val="005A15FD"/>
    <w:rsid w:val="005C081B"/>
    <w:rsid w:val="005F7377"/>
    <w:rsid w:val="00600EA0"/>
    <w:rsid w:val="006154FE"/>
    <w:rsid w:val="00654B5F"/>
    <w:rsid w:val="00665D0A"/>
    <w:rsid w:val="006B2C88"/>
    <w:rsid w:val="006B5033"/>
    <w:rsid w:val="006E4FD9"/>
    <w:rsid w:val="00704E18"/>
    <w:rsid w:val="00723084"/>
    <w:rsid w:val="00723EA9"/>
    <w:rsid w:val="00731B0B"/>
    <w:rsid w:val="00767E45"/>
    <w:rsid w:val="007A0C18"/>
    <w:rsid w:val="007B70E2"/>
    <w:rsid w:val="007C3AC9"/>
    <w:rsid w:val="007E3D29"/>
    <w:rsid w:val="007E5C06"/>
    <w:rsid w:val="007F4C7A"/>
    <w:rsid w:val="00801D5F"/>
    <w:rsid w:val="00806B8E"/>
    <w:rsid w:val="0081591F"/>
    <w:rsid w:val="00834E7A"/>
    <w:rsid w:val="00851256"/>
    <w:rsid w:val="008713C0"/>
    <w:rsid w:val="00886C32"/>
    <w:rsid w:val="0089211F"/>
    <w:rsid w:val="008A0426"/>
    <w:rsid w:val="008D660C"/>
    <w:rsid w:val="00995939"/>
    <w:rsid w:val="009E16C0"/>
    <w:rsid w:val="009E69FB"/>
    <w:rsid w:val="009F1EEF"/>
    <w:rsid w:val="009F3D30"/>
    <w:rsid w:val="00A051FC"/>
    <w:rsid w:val="00A32E6A"/>
    <w:rsid w:val="00A45B26"/>
    <w:rsid w:val="00A827DB"/>
    <w:rsid w:val="00A92C4D"/>
    <w:rsid w:val="00AB5D7E"/>
    <w:rsid w:val="00AB62B4"/>
    <w:rsid w:val="00AF1E62"/>
    <w:rsid w:val="00B3462E"/>
    <w:rsid w:val="00B845AD"/>
    <w:rsid w:val="00BA7C67"/>
    <w:rsid w:val="00BF213C"/>
    <w:rsid w:val="00C06463"/>
    <w:rsid w:val="00C41A7D"/>
    <w:rsid w:val="00C46316"/>
    <w:rsid w:val="00C46FAD"/>
    <w:rsid w:val="00C47320"/>
    <w:rsid w:val="00C93EB8"/>
    <w:rsid w:val="00CC5270"/>
    <w:rsid w:val="00CD7893"/>
    <w:rsid w:val="00D176D9"/>
    <w:rsid w:val="00D25493"/>
    <w:rsid w:val="00D3170F"/>
    <w:rsid w:val="00D31EC9"/>
    <w:rsid w:val="00D420E1"/>
    <w:rsid w:val="00D516ED"/>
    <w:rsid w:val="00D635FE"/>
    <w:rsid w:val="00D92B9D"/>
    <w:rsid w:val="00DF222C"/>
    <w:rsid w:val="00DF2843"/>
    <w:rsid w:val="00E26482"/>
    <w:rsid w:val="00E43C34"/>
    <w:rsid w:val="00E46F44"/>
    <w:rsid w:val="00E574B4"/>
    <w:rsid w:val="00EA31D0"/>
    <w:rsid w:val="00EA3A78"/>
    <w:rsid w:val="00EB016F"/>
    <w:rsid w:val="00EE4419"/>
    <w:rsid w:val="00EF2FEB"/>
    <w:rsid w:val="00F04A9C"/>
    <w:rsid w:val="00F157AD"/>
    <w:rsid w:val="00F2238F"/>
    <w:rsid w:val="00F22A18"/>
    <w:rsid w:val="00F85E97"/>
    <w:rsid w:val="00F87E5B"/>
    <w:rsid w:val="00F907E2"/>
    <w:rsid w:val="00FA1F3D"/>
    <w:rsid w:val="00FF5178"/>
    <w:rsid w:val="02DC3E41"/>
    <w:rsid w:val="034D70FE"/>
    <w:rsid w:val="037F6732"/>
    <w:rsid w:val="040E1CE2"/>
    <w:rsid w:val="04292FE0"/>
    <w:rsid w:val="048D13DA"/>
    <w:rsid w:val="051553AA"/>
    <w:rsid w:val="087202B4"/>
    <w:rsid w:val="09590D64"/>
    <w:rsid w:val="0C203EE2"/>
    <w:rsid w:val="0DB342B7"/>
    <w:rsid w:val="0F9809ED"/>
    <w:rsid w:val="102D6C04"/>
    <w:rsid w:val="1112224B"/>
    <w:rsid w:val="111C2E67"/>
    <w:rsid w:val="135A6A0E"/>
    <w:rsid w:val="142143E2"/>
    <w:rsid w:val="165F2783"/>
    <w:rsid w:val="16781FCE"/>
    <w:rsid w:val="180748EE"/>
    <w:rsid w:val="183D04B9"/>
    <w:rsid w:val="1CCD0C76"/>
    <w:rsid w:val="1D560DF5"/>
    <w:rsid w:val="1DD90C40"/>
    <w:rsid w:val="1EA145F8"/>
    <w:rsid w:val="1F384881"/>
    <w:rsid w:val="1FF31148"/>
    <w:rsid w:val="200A71B9"/>
    <w:rsid w:val="22666D66"/>
    <w:rsid w:val="22C83DD6"/>
    <w:rsid w:val="2381583D"/>
    <w:rsid w:val="23C07B75"/>
    <w:rsid w:val="25F136A2"/>
    <w:rsid w:val="2BA235C5"/>
    <w:rsid w:val="2BFD448F"/>
    <w:rsid w:val="2D447663"/>
    <w:rsid w:val="2E5F567B"/>
    <w:rsid w:val="31681E17"/>
    <w:rsid w:val="32F60A40"/>
    <w:rsid w:val="3A307E2F"/>
    <w:rsid w:val="3C32571A"/>
    <w:rsid w:val="3D0C6CE1"/>
    <w:rsid w:val="3E6E1039"/>
    <w:rsid w:val="40BA6B13"/>
    <w:rsid w:val="437F7EDE"/>
    <w:rsid w:val="440D5BDC"/>
    <w:rsid w:val="48466246"/>
    <w:rsid w:val="48B63F31"/>
    <w:rsid w:val="48B925BD"/>
    <w:rsid w:val="48BF1192"/>
    <w:rsid w:val="48FF29A5"/>
    <w:rsid w:val="4A6B3B12"/>
    <w:rsid w:val="4AAE19F8"/>
    <w:rsid w:val="4BC1412F"/>
    <w:rsid w:val="4BC33162"/>
    <w:rsid w:val="4CC3602B"/>
    <w:rsid w:val="4FBD4C4B"/>
    <w:rsid w:val="56357BD1"/>
    <w:rsid w:val="584F6D2D"/>
    <w:rsid w:val="5DD35082"/>
    <w:rsid w:val="5F14453A"/>
    <w:rsid w:val="60C978DB"/>
    <w:rsid w:val="61F83080"/>
    <w:rsid w:val="62461DA9"/>
    <w:rsid w:val="67D55A1C"/>
    <w:rsid w:val="67EF0448"/>
    <w:rsid w:val="6B265B10"/>
    <w:rsid w:val="6D472349"/>
    <w:rsid w:val="6E4452C1"/>
    <w:rsid w:val="6EA712ED"/>
    <w:rsid w:val="6F7231AD"/>
    <w:rsid w:val="729A05BE"/>
    <w:rsid w:val="748979C3"/>
    <w:rsid w:val="75E32986"/>
    <w:rsid w:val="78E80449"/>
    <w:rsid w:val="78E8160D"/>
    <w:rsid w:val="7AF85FE8"/>
    <w:rsid w:val="7B371EFC"/>
    <w:rsid w:val="7BA82259"/>
    <w:rsid w:val="7BDE5229"/>
    <w:rsid w:val="7F3400DA"/>
    <w:rsid w:val="7FA81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3EB8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C93E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qFormat/>
    <w:rsid w:val="00C93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C93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Normal (Web)"/>
    <w:basedOn w:val="a"/>
    <w:qFormat/>
    <w:rsid w:val="00C93EB8"/>
    <w:pPr>
      <w:spacing w:beforeAutospacing="1" w:afterAutospacing="1"/>
    </w:pPr>
  </w:style>
  <w:style w:type="character" w:styleId="a6">
    <w:name w:val="Emphasis"/>
    <w:basedOn w:val="a0"/>
    <w:qFormat/>
    <w:rsid w:val="00C93EB8"/>
    <w:rPr>
      <w:color w:val="008000"/>
    </w:rPr>
  </w:style>
  <w:style w:type="character" w:customStyle="1" w:styleId="Char0">
    <w:name w:val="页眉 Char"/>
    <w:basedOn w:val="a0"/>
    <w:link w:val="a4"/>
    <w:qFormat/>
    <w:rsid w:val="00C93EB8"/>
    <w:rPr>
      <w:rFonts w:ascii="Times New Roman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C93EB8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5414</Words>
  <Characters>492</Characters>
  <Application>Microsoft Office Word</Application>
  <DocSecurity>0</DocSecurity>
  <Lines>4</Lines>
  <Paragraphs>11</Paragraphs>
  <ScaleCrop>false</ScaleCrop>
  <Company>Hewlett-Packard Company</Company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明心静气</dc:creator>
  <cp:lastModifiedBy>Administrator</cp:lastModifiedBy>
  <cp:revision>45</cp:revision>
  <dcterms:created xsi:type="dcterms:W3CDTF">2019-06-19T08:42:00Z</dcterms:created>
  <dcterms:modified xsi:type="dcterms:W3CDTF">2019-10-27T14:15:00Z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KSORubyTemplateID" linkTarget="0">
    <vt:lpwstr>6</vt:lpwstr>
  </property>
</Properties>
</file>