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adjustRightInd/>
        <w:snapToGrid/>
        <w:spacing w:before="100" w:beforeAutospacing="1" w:after="100" w:afterAutospacing="1"/>
        <w:ind w:firstLine="700" w:firstLineChars="250"/>
        <w:rPr>
          <w:rFonts w:ascii="宋体" w:hAnsi="宋体" w:eastAsia="宋体" w:cs="宋体"/>
          <w:sz w:val="28"/>
          <w:szCs w:val="28"/>
        </w:rPr>
      </w:pPr>
      <w:r>
        <w:rPr>
          <w:rFonts w:ascii="宋体" w:hAnsi="宋体" w:eastAsia="宋体" w:cs="宋体"/>
          <w:sz w:val="28"/>
          <w:szCs w:val="28"/>
        </w:rPr>
        <w:t>绿色通道在急性ST段抬高型心肌梗死患者救治中的作用</w:t>
      </w:r>
    </w:p>
    <w:p>
      <w:pPr>
        <w:shd w:val="clear" w:color="auto" w:fill="FFFFFF"/>
        <w:adjustRightInd/>
        <w:snapToGrid/>
        <w:spacing w:before="100" w:beforeAutospacing="1" w:after="100" w:afterAutospacing="1"/>
        <w:ind w:firstLine="945" w:firstLineChars="450"/>
        <w:jc w:val="center"/>
        <w:rPr>
          <w:rFonts w:hint="eastAsia" w:ascii="宋体" w:hAnsi="宋体" w:eastAsia="宋体" w:cs="宋体"/>
          <w:sz w:val="21"/>
          <w:szCs w:val="21"/>
          <w:lang w:val="en-US" w:eastAsia="zh-CN"/>
        </w:rPr>
      </w:pPr>
      <w:r>
        <w:rPr>
          <w:rFonts w:ascii="宋体" w:hAnsi="宋体" w:eastAsia="宋体" w:cs="宋体"/>
          <w:sz w:val="21"/>
          <w:szCs w:val="21"/>
        </w:rPr>
        <w:t>滕清平</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刘洪艳</w:t>
      </w:r>
      <w:r>
        <w:rPr>
          <w:rFonts w:hint="eastAsia" w:ascii="宋体" w:hAnsi="宋体" w:eastAsia="宋体" w:cs="宋体"/>
          <w:sz w:val="21"/>
          <w:szCs w:val="21"/>
          <w:vertAlign w:val="superscript"/>
          <w:lang w:val="en-US" w:eastAsia="zh-CN"/>
        </w:rPr>
        <w:t>*</w:t>
      </w:r>
      <w:r>
        <w:rPr>
          <w:rFonts w:hint="eastAsia" w:ascii="宋体" w:hAnsi="宋体" w:eastAsia="宋体" w:cs="宋体"/>
          <w:sz w:val="21"/>
          <w:szCs w:val="21"/>
        </w:rPr>
        <w:t xml:space="preserve"> </w:t>
      </w:r>
      <w:r>
        <w:rPr>
          <w:rFonts w:ascii="宋体" w:hAnsi="宋体" w:eastAsia="宋体" w:cs="宋体"/>
          <w:sz w:val="21"/>
          <w:szCs w:val="21"/>
        </w:rPr>
        <w:t>左利平</w:t>
      </w:r>
      <w:r>
        <w:rPr>
          <w:rFonts w:hint="eastAsia" w:ascii="宋体" w:hAnsi="宋体" w:eastAsia="宋体" w:cs="宋体"/>
          <w:sz w:val="21"/>
          <w:szCs w:val="21"/>
          <w:lang w:val="en-US" w:eastAsia="zh-CN"/>
        </w:rPr>
        <w:t xml:space="preserve"> </w:t>
      </w:r>
      <w:r>
        <w:rPr>
          <w:rFonts w:ascii="宋体" w:hAnsi="宋体" w:eastAsia="宋体" w:cs="宋体"/>
          <w:sz w:val="21"/>
          <w:szCs w:val="21"/>
        </w:rPr>
        <w:t xml:space="preserve"> 李锦升</w:t>
      </w:r>
    </w:p>
    <w:p>
      <w:pPr>
        <w:shd w:val="clear" w:color="auto" w:fill="FFFFFF"/>
        <w:adjustRightInd/>
        <w:snapToGrid/>
        <w:spacing w:before="100" w:beforeAutospacing="1" w:after="100" w:afterAutospacing="1"/>
        <w:ind w:firstLine="945" w:firstLineChars="450"/>
        <w:rPr>
          <w:rFonts w:hint="eastAsia" w:ascii="宋体" w:hAnsi="宋体" w:eastAsia="宋体" w:cs="宋体"/>
          <w:sz w:val="21"/>
          <w:szCs w:val="21"/>
          <w:lang w:val="en-US" w:eastAsia="zh-CN"/>
        </w:rPr>
      </w:pPr>
      <w:r>
        <w:rPr>
          <w:rFonts w:hint="eastAsia" w:ascii="宋体" w:hAnsi="宋体" w:eastAsia="宋体" w:cs="宋体"/>
          <w:sz w:val="21"/>
          <w:szCs w:val="21"/>
        </w:rPr>
        <w:t>作者单位: 兰州市第一人民医院急诊科</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730050 </w:t>
      </w:r>
    </w:p>
    <w:p>
      <w:pPr>
        <w:shd w:val="clear" w:color="auto" w:fill="FFFFFF"/>
        <w:adjustRightInd/>
        <w:snapToGrid/>
        <w:spacing w:before="100" w:beforeAutospacing="1" w:after="100" w:afterAutospacing="1"/>
        <w:ind w:firstLine="945" w:firstLineChars="450"/>
        <w:rPr>
          <w:rFonts w:ascii="宋体" w:hAnsi="宋体" w:eastAsia="宋体" w:cs="宋体"/>
          <w:sz w:val="21"/>
          <w:szCs w:val="21"/>
        </w:rPr>
      </w:pPr>
      <w:r>
        <w:rPr>
          <w:rFonts w:hint="eastAsia" w:ascii="宋体" w:hAnsi="宋体" w:eastAsia="宋体" w:cs="宋体"/>
          <w:sz w:val="21"/>
          <w:szCs w:val="21"/>
        </w:rPr>
        <w:t xml:space="preserve">作者简介： </w:t>
      </w:r>
      <w:r>
        <w:rPr>
          <w:rFonts w:ascii="宋体" w:hAnsi="宋体" w:eastAsia="宋体" w:cs="宋体"/>
          <w:sz w:val="21"/>
          <w:szCs w:val="21"/>
        </w:rPr>
        <w:t>滕清平</w:t>
      </w:r>
      <w:r>
        <w:rPr>
          <w:rFonts w:hint="eastAsia" w:ascii="宋体" w:hAnsi="宋体" w:eastAsia="宋体" w:cs="宋体"/>
          <w:sz w:val="21"/>
          <w:szCs w:val="21"/>
        </w:rPr>
        <w:t>（</w:t>
      </w:r>
      <w:r>
        <w:rPr>
          <w:rFonts w:hint="eastAsia" w:ascii="宋体" w:hAnsi="宋体" w:eastAsia="宋体" w:cs="宋体"/>
          <w:sz w:val="21"/>
          <w:szCs w:val="21"/>
          <w:lang w:val="en-US" w:eastAsia="zh-CN"/>
        </w:rPr>
        <w:t>1962-</w:t>
      </w:r>
      <w:r>
        <w:rPr>
          <w:rFonts w:hint="eastAsia" w:ascii="宋体" w:hAnsi="宋体" w:eastAsia="宋体" w:cs="宋体"/>
          <w:sz w:val="21"/>
          <w:szCs w:val="21"/>
        </w:rPr>
        <w:t>）男， 主任医师 E-mail：tq</w:t>
      </w:r>
      <w:r>
        <w:rPr>
          <w:rFonts w:hint="eastAsia" w:ascii="宋体" w:hAnsi="宋体" w:eastAsia="宋体" w:cs="宋体"/>
          <w:sz w:val="21"/>
          <w:szCs w:val="21"/>
        </w:rPr>
        <w:softHyphen/>
      </w:r>
      <w:r>
        <w:rPr>
          <w:rFonts w:hint="eastAsia" w:ascii="宋体" w:hAnsi="宋体" w:eastAsia="宋体" w:cs="宋体"/>
          <w:sz w:val="21"/>
          <w:szCs w:val="21"/>
        </w:rPr>
        <w:t>_p@163.com</w:t>
      </w:r>
    </w:p>
    <w:p>
      <w:pPr>
        <w:shd w:val="clear" w:color="auto" w:fill="FFFFFF"/>
        <w:adjustRightInd/>
        <w:snapToGrid/>
        <w:spacing w:before="100" w:beforeAutospacing="1" w:after="100" w:afterAutospacing="1"/>
        <w:ind w:firstLine="945" w:firstLineChars="450"/>
        <w:rPr>
          <w:rFonts w:ascii="宋体" w:hAnsi="宋体" w:eastAsia="宋体" w:cs="宋体"/>
          <w:color w:val="auto"/>
          <w:sz w:val="21"/>
          <w:szCs w:val="21"/>
        </w:rPr>
      </w:pPr>
      <w:r>
        <w:rPr>
          <w:rFonts w:hint="eastAsia" w:ascii="宋体" w:hAnsi="宋体" w:eastAsia="宋体" w:cs="宋体"/>
          <w:sz w:val="21"/>
          <w:szCs w:val="21"/>
        </w:rPr>
        <w:t>通讯作者：</w:t>
      </w:r>
      <w:r>
        <w:rPr>
          <w:rFonts w:hint="eastAsia" w:ascii="宋体" w:hAnsi="宋体" w:eastAsia="宋体" w:cs="宋体"/>
          <w:color w:val="auto"/>
          <w:sz w:val="21"/>
          <w:szCs w:val="21"/>
          <w:lang w:eastAsia="zh-CN"/>
        </w:rPr>
        <w:t>刘洪艳、</w:t>
      </w:r>
      <w:r>
        <w:rPr>
          <w:rFonts w:hint="eastAsia" w:ascii="宋体" w:hAnsi="宋体" w:eastAsia="宋体" w:cs="宋体"/>
          <w:color w:val="auto"/>
          <w:sz w:val="21"/>
          <w:szCs w:val="21"/>
          <w:lang w:val="en-US" w:eastAsia="zh-CN"/>
        </w:rPr>
        <w:t xml:space="preserve"> 女、</w:t>
      </w:r>
      <w:r>
        <w:rPr>
          <w:rFonts w:hint="eastAsia" w:ascii="宋体" w:hAnsi="宋体" w:eastAsia="宋体" w:cs="宋体"/>
          <w:color w:val="auto"/>
          <w:sz w:val="21"/>
          <w:szCs w:val="21"/>
          <w:lang w:eastAsia="zh-CN"/>
        </w:rPr>
        <w:t>副主任</w:t>
      </w:r>
      <w:r>
        <w:rPr>
          <w:rFonts w:hint="eastAsia" w:ascii="宋体" w:hAnsi="宋体" w:eastAsia="宋体" w:cs="宋体"/>
          <w:color w:val="auto"/>
          <w:sz w:val="21"/>
          <w:szCs w:val="21"/>
        </w:rPr>
        <w:t>医师</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E-mail：</w:t>
      </w:r>
      <w:r>
        <w:rPr>
          <w:rFonts w:hint="eastAsia" w:ascii="宋体" w:hAnsi="宋体" w:eastAsia="宋体" w:cs="宋体"/>
          <w:color w:val="auto"/>
          <w:sz w:val="21"/>
          <w:szCs w:val="21"/>
          <w:lang w:val="en-US" w:eastAsia="zh-CN"/>
        </w:rPr>
        <w:t>2831978287</w:t>
      </w:r>
      <w:r>
        <w:rPr>
          <w:rFonts w:hint="eastAsia" w:ascii="宋体" w:hAnsi="宋体" w:eastAsia="宋体" w:cs="宋体"/>
          <w:color w:val="auto"/>
          <w:sz w:val="21"/>
          <w:szCs w:val="21"/>
        </w:rPr>
        <w:t>@</w:t>
      </w:r>
      <w:r>
        <w:rPr>
          <w:rFonts w:hint="eastAsia" w:ascii="宋体" w:hAnsi="宋体" w:eastAsia="宋体" w:cs="宋体"/>
          <w:color w:val="auto"/>
          <w:sz w:val="21"/>
          <w:szCs w:val="21"/>
          <w:lang w:val="en-US" w:eastAsia="zh-CN"/>
        </w:rPr>
        <w:t>qq</w:t>
      </w:r>
      <w:bookmarkStart w:id="0" w:name="_GoBack"/>
      <w:bookmarkEnd w:id="0"/>
      <w:r>
        <w:rPr>
          <w:rFonts w:hint="eastAsia" w:ascii="宋体" w:hAnsi="宋体" w:eastAsia="宋体" w:cs="宋体"/>
          <w:color w:val="auto"/>
          <w:sz w:val="21"/>
          <w:szCs w:val="21"/>
        </w:rPr>
        <w:t>.com</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b/>
          <w:bCs/>
          <w:sz w:val="24"/>
          <w:szCs w:val="24"/>
        </w:rPr>
        <w:t>[摘要]</w:t>
      </w:r>
      <w:r>
        <w:rPr>
          <w:rFonts w:ascii="宋体" w:hAnsi="宋体" w:eastAsia="宋体" w:cs="宋体"/>
          <w:sz w:val="24"/>
          <w:szCs w:val="24"/>
        </w:rPr>
        <w:t xml:space="preserve"> 目的 研究绿色通道在急性ST段抬高型心肌梗死(STEMI)患者救治中发挥的作用。方法 筛选我院201</w:t>
      </w:r>
      <w:r>
        <w:rPr>
          <w:rFonts w:hint="eastAsia" w:ascii="宋体" w:hAnsi="宋体" w:eastAsia="宋体" w:cs="宋体"/>
          <w:sz w:val="24"/>
          <w:szCs w:val="24"/>
          <w:lang w:val="en-US" w:eastAsia="zh-CN"/>
        </w:rPr>
        <w:t>7</w:t>
      </w:r>
      <w:r>
        <w:rPr>
          <w:rFonts w:ascii="宋体" w:hAnsi="宋体" w:eastAsia="宋体" w:cs="宋体"/>
          <w:sz w:val="24"/>
          <w:szCs w:val="24"/>
        </w:rPr>
        <w:t>.0</w:t>
      </w:r>
      <w:r>
        <w:rPr>
          <w:rFonts w:hint="eastAsia" w:ascii="宋体" w:hAnsi="宋体" w:eastAsia="宋体" w:cs="宋体"/>
          <w:sz w:val="24"/>
          <w:szCs w:val="24"/>
          <w:lang w:val="en-US" w:eastAsia="zh-CN"/>
        </w:rPr>
        <w:t>7</w:t>
      </w:r>
      <w:r>
        <w:rPr>
          <w:rFonts w:ascii="宋体" w:hAnsi="宋体" w:eastAsia="宋体" w:cs="宋体"/>
          <w:sz w:val="24"/>
          <w:szCs w:val="24"/>
        </w:rPr>
        <w:t>-2019.</w:t>
      </w:r>
      <w:r>
        <w:rPr>
          <w:rFonts w:hint="eastAsia" w:ascii="宋体" w:hAnsi="宋体" w:eastAsia="宋体" w:cs="宋体"/>
          <w:sz w:val="24"/>
          <w:szCs w:val="24"/>
          <w:lang w:val="en-US" w:eastAsia="zh-CN"/>
        </w:rPr>
        <w:t>12</w:t>
      </w:r>
      <w:r>
        <w:rPr>
          <w:rFonts w:ascii="宋体" w:hAnsi="宋体" w:eastAsia="宋体" w:cs="宋体"/>
          <w:sz w:val="24"/>
          <w:szCs w:val="24"/>
        </w:rPr>
        <w:t>急诊收住院的STEMI行急诊经皮冠状动脉介入治疗(PCI)患者118例，</w:t>
      </w:r>
      <w:r>
        <w:rPr>
          <w:rFonts w:hint="eastAsia" w:ascii="宋体" w:hAnsi="宋体" w:eastAsia="宋体" w:cs="宋体"/>
          <w:sz w:val="24"/>
          <w:szCs w:val="24"/>
          <w:lang w:eastAsia="zh-CN"/>
        </w:rPr>
        <w:t>选取我院</w:t>
      </w:r>
      <w:r>
        <w:rPr>
          <w:rFonts w:hint="eastAsia" w:ascii="宋体" w:hAnsi="宋体" w:eastAsia="宋体" w:cs="宋体"/>
          <w:sz w:val="24"/>
          <w:szCs w:val="24"/>
          <w:lang w:val="en-US" w:eastAsia="zh-CN"/>
        </w:rPr>
        <w:t>2018年02月</w:t>
      </w:r>
      <w:r>
        <w:rPr>
          <w:rFonts w:hint="eastAsia" w:ascii="宋体" w:hAnsi="宋体" w:eastAsia="宋体" w:cs="宋体"/>
          <w:color w:val="252525" w:themeColor="text1" w:themeTint="D9"/>
          <w:sz w:val="24"/>
          <w:szCs w:val="24"/>
          <w:lang w:val="en-US" w:eastAsia="zh-CN"/>
        </w:rPr>
        <w:t>对</w:t>
      </w:r>
      <w:r>
        <w:rPr>
          <w:rFonts w:ascii="宋体" w:hAnsi="宋体" w:eastAsia="宋体" w:cs="宋体"/>
          <w:color w:val="252525" w:themeColor="text1" w:themeTint="D9"/>
          <w:sz w:val="24"/>
          <w:szCs w:val="24"/>
        </w:rPr>
        <w:t>S</w:t>
      </w:r>
      <w:r>
        <w:rPr>
          <w:rFonts w:ascii="宋体" w:hAnsi="宋体" w:eastAsia="宋体" w:cs="宋体"/>
          <w:sz w:val="24"/>
          <w:szCs w:val="24"/>
        </w:rPr>
        <w:t>TEMI患者急诊PCI自开通、启用绿色通道</w:t>
      </w:r>
      <w:r>
        <w:rPr>
          <w:rFonts w:hint="eastAsia" w:ascii="宋体" w:hAnsi="宋体" w:eastAsia="宋体" w:cs="宋体"/>
          <w:sz w:val="24"/>
          <w:szCs w:val="24"/>
          <w:lang w:eastAsia="zh-CN"/>
        </w:rPr>
        <w:t>之后</w:t>
      </w:r>
      <w:r>
        <w:rPr>
          <w:rFonts w:hint="eastAsia" w:ascii="宋体" w:hAnsi="宋体" w:eastAsia="宋体" w:cs="宋体"/>
          <w:sz w:val="24"/>
          <w:szCs w:val="24"/>
          <w:lang w:val="en-US" w:eastAsia="zh-CN"/>
        </w:rPr>
        <w:t>62例患者</w:t>
      </w:r>
      <w:r>
        <w:rPr>
          <w:rFonts w:hint="eastAsia" w:ascii="宋体" w:hAnsi="宋体" w:eastAsia="宋体" w:cs="宋体"/>
          <w:sz w:val="24"/>
          <w:szCs w:val="24"/>
          <w:lang w:eastAsia="zh-CN"/>
        </w:rPr>
        <w:t>作为绿色通道组，选取我院未启用绿色通道前</w:t>
      </w:r>
      <w:r>
        <w:rPr>
          <w:rFonts w:hint="eastAsia" w:ascii="宋体" w:hAnsi="宋体" w:eastAsia="宋体" w:cs="宋体"/>
          <w:color w:val="585858" w:themeColor="text1" w:themeTint="A6"/>
          <w:sz w:val="24"/>
          <w:szCs w:val="24"/>
          <w:lang w:val="en-US" w:eastAsia="zh-CN"/>
        </w:rPr>
        <w:t>56例患者作为对照组</w:t>
      </w:r>
      <w:r>
        <w:rPr>
          <w:rFonts w:ascii="宋体" w:hAnsi="宋体" w:eastAsia="宋体" w:cs="宋体"/>
          <w:color w:val="0000FF"/>
          <w:sz w:val="24"/>
          <w:szCs w:val="24"/>
        </w:rPr>
        <w:t>。</w:t>
      </w:r>
      <w:r>
        <w:rPr>
          <w:rFonts w:ascii="宋体" w:hAnsi="宋体" w:eastAsia="宋体" w:cs="宋体"/>
          <w:sz w:val="24"/>
          <w:szCs w:val="24"/>
        </w:rPr>
        <w:t>观察两组症状发作、就诊时间、就诊-心电图(ECG)时间、就诊-导管室时间、就诊-首次球囊扩张(D2B)时间以及D2B达标率；运用单因素Logistic回归分析D2B达标的影响因素。结果 两组年龄、性别、危险因素和发作-就诊时间等比较差异无统计学意义(P&gt;0．05)。与对照组比较，绿色通道组就诊-ECG时间、就诊-导管室时间和D2B时间均有缩短，绿色通道组就诊-ECG时间显著缩短(</w:t>
      </w:r>
      <w:r>
        <w:rPr>
          <w:rFonts w:hint="eastAsia" w:ascii="宋体" w:hAnsi="宋体" w:eastAsia="宋体" w:cs="宋体"/>
          <w:sz w:val="24"/>
          <w:szCs w:val="24"/>
        </w:rPr>
        <w:t>5</w:t>
      </w:r>
      <w:r>
        <w:rPr>
          <w:rFonts w:ascii="宋体" w:hAnsi="宋体" w:eastAsia="宋体" w:cs="宋体"/>
          <w:sz w:val="24"/>
          <w:szCs w:val="24"/>
        </w:rPr>
        <w:t xml:space="preserve"> min vs．1</w:t>
      </w:r>
      <w:r>
        <w:rPr>
          <w:rFonts w:hint="eastAsia" w:ascii="宋体" w:hAnsi="宋体" w:eastAsia="宋体" w:cs="宋体"/>
          <w:sz w:val="24"/>
          <w:szCs w:val="24"/>
        </w:rPr>
        <w:t>0.5</w:t>
      </w:r>
      <w:r>
        <w:rPr>
          <w:rFonts w:ascii="宋体" w:hAnsi="宋体" w:eastAsia="宋体" w:cs="宋体"/>
          <w:sz w:val="24"/>
          <w:szCs w:val="24"/>
        </w:rPr>
        <w:t xml:space="preserve"> min，P&lt;O．05)，就诊-导管室时间也显著缩短(</w:t>
      </w:r>
      <w:r>
        <w:rPr>
          <w:rFonts w:hint="eastAsia" w:ascii="宋体" w:hAnsi="宋体" w:eastAsia="宋体" w:cs="宋体"/>
          <w:sz w:val="24"/>
          <w:szCs w:val="24"/>
        </w:rPr>
        <w:t>6</w:t>
      </w:r>
      <w:r>
        <w:rPr>
          <w:rFonts w:ascii="宋体" w:hAnsi="宋体" w:eastAsia="宋体" w:cs="宋体"/>
          <w:sz w:val="24"/>
          <w:szCs w:val="24"/>
        </w:rPr>
        <w:t>1 min vs．10</w:t>
      </w:r>
      <w:r>
        <w:rPr>
          <w:rFonts w:hint="eastAsia" w:ascii="宋体" w:hAnsi="宋体" w:eastAsia="宋体" w:cs="宋体"/>
          <w:sz w:val="24"/>
          <w:szCs w:val="24"/>
        </w:rPr>
        <w:t>2</w:t>
      </w:r>
      <w:r>
        <w:rPr>
          <w:rFonts w:ascii="宋体" w:hAnsi="宋体" w:eastAsia="宋体" w:cs="宋体"/>
          <w:sz w:val="24"/>
          <w:szCs w:val="24"/>
        </w:rPr>
        <w:t xml:space="preserve"> min，P&lt;0．05)，D2B时间也显著缩短(7</w:t>
      </w:r>
      <w:r>
        <w:rPr>
          <w:rFonts w:hint="eastAsia" w:ascii="宋体" w:hAnsi="宋体" w:eastAsia="宋体" w:cs="宋体"/>
          <w:sz w:val="24"/>
          <w:szCs w:val="24"/>
        </w:rPr>
        <w:t>1</w:t>
      </w:r>
      <w:r>
        <w:rPr>
          <w:rFonts w:ascii="宋体" w:hAnsi="宋体" w:eastAsia="宋体" w:cs="宋体"/>
          <w:sz w:val="24"/>
          <w:szCs w:val="24"/>
        </w:rPr>
        <w:t xml:space="preserve"> min vs．1</w:t>
      </w:r>
      <w:r>
        <w:rPr>
          <w:rFonts w:hint="eastAsia" w:ascii="宋体" w:hAnsi="宋体" w:eastAsia="宋体" w:cs="宋体"/>
          <w:sz w:val="24"/>
          <w:szCs w:val="24"/>
        </w:rPr>
        <w:t>28</w:t>
      </w:r>
      <w:r>
        <w:rPr>
          <w:rFonts w:ascii="宋体" w:hAnsi="宋体" w:eastAsia="宋体" w:cs="宋体"/>
          <w:sz w:val="24"/>
          <w:szCs w:val="24"/>
        </w:rPr>
        <w:t>．</w:t>
      </w:r>
      <w:r>
        <w:rPr>
          <w:rFonts w:hint="eastAsia" w:ascii="宋体" w:hAnsi="宋体" w:eastAsia="宋体" w:cs="宋体"/>
          <w:sz w:val="24"/>
          <w:szCs w:val="24"/>
        </w:rPr>
        <w:t>0</w:t>
      </w:r>
      <w:r>
        <w:rPr>
          <w:rFonts w:ascii="宋体" w:hAnsi="宋体" w:eastAsia="宋体" w:cs="宋体"/>
          <w:sz w:val="24"/>
          <w:szCs w:val="24"/>
        </w:rPr>
        <w:t xml:space="preserve"> min，p&lt;0．05)，</w:t>
      </w:r>
      <w:r>
        <w:rPr>
          <w:rFonts w:hint="eastAsia" w:ascii="宋体" w:hAnsi="宋体" w:eastAsia="宋体" w:cs="宋体"/>
          <w:sz w:val="24"/>
          <w:szCs w:val="24"/>
        </w:rPr>
        <w:t>两组</w:t>
      </w:r>
      <w:r>
        <w:rPr>
          <w:rFonts w:ascii="宋体" w:hAnsi="宋体" w:eastAsia="宋体" w:cs="宋体"/>
          <w:sz w:val="24"/>
          <w:szCs w:val="24"/>
        </w:rPr>
        <w:t>D2B达标率绿色通道组显著</w:t>
      </w:r>
      <w:r>
        <w:rPr>
          <w:rFonts w:hint="eastAsia" w:ascii="宋体" w:hAnsi="宋体" w:eastAsia="宋体" w:cs="宋体"/>
          <w:sz w:val="24"/>
          <w:szCs w:val="24"/>
        </w:rPr>
        <w:t>提高，但</w:t>
      </w:r>
      <w:r>
        <w:rPr>
          <w:rFonts w:ascii="宋体" w:hAnsi="宋体" w:eastAsia="宋体" w:cs="宋体"/>
          <w:sz w:val="24"/>
          <w:szCs w:val="24"/>
        </w:rPr>
        <w:t>住院期间死亡率两组比较差异无统计学意义(P&gt;0．05)。单因素Logistic回归分析发现，正常工作时间为D2B达标的独立保护因素，就诊-导管室时间为D2B达标的独立危险因素。结论 绿色通道的开通可缩短D2B时间为STEMI患者的进一步救治赢得时间</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b/>
          <w:bCs/>
          <w:sz w:val="24"/>
          <w:szCs w:val="24"/>
        </w:rPr>
        <w:t>[关键词]</w:t>
      </w:r>
      <w:r>
        <w:rPr>
          <w:rFonts w:ascii="宋体" w:hAnsi="宋体" w:eastAsia="宋体" w:cs="宋体"/>
          <w:sz w:val="24"/>
          <w:szCs w:val="24"/>
        </w:rPr>
        <w:t xml:space="preserve"> 急性ST段抬高型心肌梗死(STEMI)； 绿色通道； 心脏介入治疗</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 xml:space="preserve">Function of first-aid fast track in treatment of acute ST-segment elevation myocardial infarction </w:t>
      </w:r>
    </w:p>
    <w:p>
      <w:pPr>
        <w:shd w:val="clear" w:color="auto" w:fill="FFFFFF"/>
        <w:adjustRightInd/>
        <w:snapToGrid/>
        <w:spacing w:before="100" w:beforeAutospacing="1" w:after="100" w:afterAutospacing="1"/>
        <w:jc w:val="center"/>
        <w:rPr>
          <w:rFonts w:hint="eastAsia" w:ascii="宋体" w:hAnsi="宋体" w:eastAsia="宋体" w:cs="宋体"/>
          <w:sz w:val="24"/>
          <w:szCs w:val="24"/>
          <w:lang w:val="en-US" w:eastAsia="zh-CN"/>
        </w:rPr>
      </w:pPr>
      <w:r>
        <w:rPr>
          <w:rFonts w:ascii="宋体" w:hAnsi="宋体" w:eastAsia="宋体" w:cs="宋体"/>
          <w:sz w:val="24"/>
          <w:szCs w:val="24"/>
        </w:rPr>
        <w:t>T</w:t>
      </w:r>
      <w:r>
        <w:rPr>
          <w:rFonts w:hint="eastAsia" w:ascii="宋体" w:hAnsi="宋体" w:eastAsia="宋体" w:cs="宋体"/>
          <w:sz w:val="24"/>
          <w:szCs w:val="24"/>
        </w:rPr>
        <w:t>eng</w:t>
      </w:r>
      <w:r>
        <w:rPr>
          <w:rFonts w:ascii="宋体" w:hAnsi="宋体" w:eastAsia="宋体" w:cs="宋体"/>
          <w:sz w:val="24"/>
          <w:szCs w:val="24"/>
        </w:rPr>
        <w:t xml:space="preserve"> qing ping.</w:t>
      </w:r>
      <w:r>
        <w:rPr>
          <w:rFonts w:hint="eastAsia" w:ascii="宋体" w:hAnsi="宋体" w:eastAsia="宋体" w:cs="宋体"/>
          <w:sz w:val="24"/>
          <w:szCs w:val="24"/>
        </w:rPr>
        <w:t>Liu hong yan</w:t>
      </w:r>
      <w:r>
        <w:rPr>
          <w:rFonts w:hint="eastAsia" w:ascii="宋体" w:hAnsi="宋体" w:eastAsia="宋体" w:cs="宋体"/>
          <w:sz w:val="24"/>
          <w:szCs w:val="24"/>
          <w:lang w:val="en-US" w:eastAsia="zh-CN"/>
        </w:rPr>
        <w:t>.</w:t>
      </w:r>
      <w:r>
        <w:rPr>
          <w:rFonts w:ascii="宋体" w:hAnsi="宋体" w:eastAsia="宋体" w:cs="宋体"/>
          <w:sz w:val="24"/>
          <w:szCs w:val="24"/>
        </w:rPr>
        <w:t>Z</w:t>
      </w:r>
      <w:r>
        <w:rPr>
          <w:rFonts w:hint="eastAsia" w:ascii="宋体" w:hAnsi="宋体" w:eastAsia="宋体" w:cs="宋体"/>
          <w:sz w:val="24"/>
          <w:szCs w:val="24"/>
        </w:rPr>
        <w:t>uo</w:t>
      </w:r>
      <w:r>
        <w:rPr>
          <w:rFonts w:ascii="宋体" w:hAnsi="宋体" w:eastAsia="宋体" w:cs="宋体"/>
          <w:sz w:val="24"/>
          <w:szCs w:val="24"/>
        </w:rPr>
        <w:t xml:space="preserve"> li ping</w:t>
      </w:r>
      <w:r>
        <w:rPr>
          <w:rFonts w:hint="eastAsia" w:ascii="宋体" w:hAnsi="宋体" w:eastAsia="宋体" w:cs="宋体"/>
          <w:sz w:val="24"/>
          <w:szCs w:val="24"/>
          <w:lang w:val="en-US" w:eastAsia="zh-CN"/>
        </w:rPr>
        <w:t>.</w:t>
      </w:r>
      <w:r>
        <w:rPr>
          <w:rFonts w:ascii="宋体" w:hAnsi="宋体" w:eastAsia="宋体" w:cs="宋体"/>
          <w:sz w:val="24"/>
          <w:szCs w:val="24"/>
        </w:rPr>
        <w:t>L</w:t>
      </w:r>
      <w:r>
        <w:rPr>
          <w:rFonts w:hint="eastAsia" w:ascii="宋体" w:hAnsi="宋体" w:eastAsia="宋体" w:cs="宋体"/>
          <w:sz w:val="24"/>
          <w:szCs w:val="24"/>
        </w:rPr>
        <w:t>i</w:t>
      </w:r>
      <w:r>
        <w:rPr>
          <w:rFonts w:ascii="宋体" w:hAnsi="宋体" w:eastAsia="宋体" w:cs="宋体"/>
          <w:sz w:val="24"/>
          <w:szCs w:val="24"/>
        </w:rPr>
        <w:t xml:space="preserve"> jin sheng</w:t>
      </w:r>
      <w:r>
        <w:rPr>
          <w:rFonts w:hint="eastAsia" w:ascii="宋体" w:hAnsi="宋体" w:eastAsia="宋体" w:cs="宋体"/>
          <w:sz w:val="24"/>
          <w:szCs w:val="24"/>
        </w:rPr>
        <w:t xml:space="preserve"> </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 xml:space="preserve">[Abstract] Objective To research the effects and significance of first-aid fast track in the treatment of acute ST-segment elevation myocardial infarction (STEMI). Methods A total of 118 patients with STEMI diagnosed in Emergency Department were recruited from </w:t>
      </w:r>
      <w:r>
        <w:rPr>
          <w:rFonts w:hint="eastAsia" w:ascii="宋体" w:hAnsi="宋体" w:eastAsia="宋体" w:cs="宋体"/>
          <w:color w:val="000000" w:themeColor="text1"/>
          <w:sz w:val="24"/>
          <w:szCs w:val="24"/>
          <w:lang w:val="en-US" w:eastAsia="zh-CN"/>
        </w:rPr>
        <w:t>July</w:t>
      </w:r>
      <w:r>
        <w:rPr>
          <w:rFonts w:ascii="宋体" w:hAnsi="宋体" w:eastAsia="宋体" w:cs="宋体"/>
          <w:color w:val="000000" w:themeColor="text1"/>
          <w:sz w:val="24"/>
          <w:szCs w:val="24"/>
        </w:rPr>
        <w:t xml:space="preserve"> 201</w:t>
      </w:r>
      <w:r>
        <w:rPr>
          <w:rFonts w:hint="eastAsia" w:ascii="宋体" w:hAnsi="宋体" w:eastAsia="宋体" w:cs="宋体"/>
          <w:color w:val="000000" w:themeColor="text1"/>
          <w:sz w:val="24"/>
          <w:szCs w:val="24"/>
          <w:lang w:val="en-US" w:eastAsia="zh-CN"/>
        </w:rPr>
        <w:t>7</w:t>
      </w:r>
      <w:r>
        <w:rPr>
          <w:rFonts w:ascii="宋体" w:hAnsi="宋体" w:eastAsia="宋体" w:cs="宋体"/>
          <w:color w:val="000000" w:themeColor="text1"/>
          <w:sz w:val="24"/>
          <w:szCs w:val="24"/>
        </w:rPr>
        <w:t xml:space="preserve"> to </w:t>
      </w:r>
      <w:r>
        <w:rPr>
          <w:rFonts w:hint="eastAsia" w:ascii="宋体" w:hAnsi="宋体" w:eastAsia="宋体" w:cs="宋体"/>
          <w:color w:val="000000" w:themeColor="text1"/>
          <w:sz w:val="24"/>
          <w:szCs w:val="24"/>
          <w:lang w:val="en-US" w:eastAsia="zh-CN"/>
        </w:rPr>
        <w:t xml:space="preserve"> December </w:t>
      </w:r>
      <w:r>
        <w:rPr>
          <w:rFonts w:ascii="宋体" w:hAnsi="宋体" w:eastAsia="宋体" w:cs="宋体"/>
          <w:color w:val="000000" w:themeColor="text1"/>
          <w:sz w:val="24"/>
          <w:szCs w:val="24"/>
        </w:rPr>
        <w:t>2019.</w:t>
      </w:r>
      <w:r>
        <w:rPr>
          <w:rFonts w:hint="eastAsia" w:ascii="宋体" w:hAnsi="宋体" w:eastAsia="宋体" w:cs="宋体"/>
          <w:color w:val="000000" w:themeColor="text1"/>
          <w:sz w:val="24"/>
          <w:szCs w:val="24"/>
          <w:lang w:val="en-US" w:eastAsia="zh-CN"/>
        </w:rPr>
        <w:t xml:space="preserve">62 </w:t>
      </w:r>
      <w:r>
        <w:rPr>
          <w:rFonts w:hint="eastAsia" w:ascii="宋体" w:hAnsi="宋体" w:eastAsia="宋体" w:cs="宋体"/>
          <w:color w:val="000000" w:themeColor="text1"/>
          <w:sz w:val="24"/>
          <w:szCs w:val="24"/>
        </w:rPr>
        <w:t xml:space="preserve">patients were selected as </w:t>
      </w:r>
      <w:r>
        <w:rPr>
          <w:rFonts w:ascii="宋体" w:hAnsi="宋体" w:eastAsia="宋体" w:cs="宋体"/>
          <w:sz w:val="24"/>
          <w:szCs w:val="24"/>
        </w:rPr>
        <w:t>first-aid fast track</w:t>
      </w:r>
      <w:r>
        <w:rPr>
          <w:rFonts w:hint="eastAsia" w:ascii="宋体" w:hAnsi="宋体" w:eastAsia="宋体" w:cs="宋体"/>
          <w:sz w:val="24"/>
          <w:szCs w:val="24"/>
          <w:lang w:val="en-US" w:eastAsia="zh-CN"/>
        </w:rPr>
        <w:t xml:space="preserve"> </w:t>
      </w:r>
      <w:r>
        <w:rPr>
          <w:rFonts w:hint="eastAsia" w:ascii="宋体" w:hAnsi="宋体" w:eastAsia="宋体" w:cs="宋体"/>
          <w:color w:val="000000" w:themeColor="text1"/>
          <w:sz w:val="24"/>
          <w:szCs w:val="24"/>
        </w:rPr>
        <w:t>group after self-opening of emergency PCI for STEMI patients in our hospital in February 2018</w:t>
      </w:r>
      <w:r>
        <w:rPr>
          <w:rFonts w:hint="eastAsia" w:ascii="宋体" w:hAnsi="宋体" w:eastAsia="宋体" w:cs="宋体"/>
          <w:color w:val="000000" w:themeColor="text1"/>
          <w:sz w:val="24"/>
          <w:szCs w:val="24"/>
          <w:lang w:val="en-US" w:eastAsia="zh-CN"/>
        </w:rPr>
        <w:t>.and 56 patients without green channel were selected as the control group.</w:t>
      </w:r>
      <w:r>
        <w:rPr>
          <w:rFonts w:ascii="宋体" w:hAnsi="宋体" w:eastAsia="宋体" w:cs="宋体"/>
          <w:sz w:val="24"/>
          <w:szCs w:val="24"/>
        </w:rPr>
        <w:t xml:space="preserve">The patients in the two groups were compared the difference of time of onset to door, door to ECG ,door to catheter, door to balloon and qualified rate of D2B. The impact factors of D2B qualified rate was analyzed by Logistic regression. Results There were no significance differences in gender, age ,risk factors and time of onset to door (P&gt;0.05). the time of door to ECG(median, </w:t>
      </w:r>
      <w:r>
        <w:rPr>
          <w:rFonts w:hint="eastAsia" w:ascii="宋体" w:hAnsi="宋体" w:eastAsia="宋体" w:cs="宋体"/>
          <w:color w:val="000000" w:themeColor="text1"/>
          <w:sz w:val="24"/>
          <w:szCs w:val="24"/>
          <w:lang w:val="en-US" w:eastAsia="zh-CN"/>
        </w:rPr>
        <w:t>5</w:t>
      </w:r>
      <w:r>
        <w:rPr>
          <w:rFonts w:ascii="宋体" w:hAnsi="宋体" w:eastAsia="宋体" w:cs="宋体"/>
          <w:sz w:val="24"/>
          <w:szCs w:val="24"/>
        </w:rPr>
        <w:t xml:space="preserve"> min vs 1</w:t>
      </w:r>
      <w:r>
        <w:rPr>
          <w:rFonts w:hint="eastAsia" w:ascii="宋体" w:hAnsi="宋体" w:eastAsia="宋体" w:cs="宋体"/>
          <w:sz w:val="24"/>
          <w:szCs w:val="24"/>
        </w:rPr>
        <w:t>0.5</w:t>
      </w:r>
      <w:r>
        <w:rPr>
          <w:rFonts w:ascii="宋体" w:hAnsi="宋体" w:eastAsia="宋体" w:cs="宋体"/>
          <w:sz w:val="24"/>
          <w:szCs w:val="24"/>
        </w:rPr>
        <w:t xml:space="preserve"> min, P&lt;0.05 ),door to catheter (median, </w:t>
      </w:r>
      <w:r>
        <w:rPr>
          <w:rFonts w:hint="eastAsia" w:ascii="宋体" w:hAnsi="宋体" w:eastAsia="宋体" w:cs="宋体"/>
          <w:sz w:val="24"/>
          <w:szCs w:val="24"/>
        </w:rPr>
        <w:t>6</w:t>
      </w:r>
      <w:r>
        <w:rPr>
          <w:rFonts w:ascii="宋体" w:hAnsi="宋体" w:eastAsia="宋体" w:cs="宋体"/>
          <w:sz w:val="24"/>
          <w:szCs w:val="24"/>
        </w:rPr>
        <w:t>1 min vs 10</w:t>
      </w:r>
      <w:r>
        <w:rPr>
          <w:rFonts w:hint="eastAsia" w:ascii="宋体" w:hAnsi="宋体" w:eastAsia="宋体" w:cs="宋体"/>
          <w:sz w:val="24"/>
          <w:szCs w:val="24"/>
        </w:rPr>
        <w:t>2</w:t>
      </w:r>
      <w:r>
        <w:rPr>
          <w:rFonts w:ascii="宋体" w:hAnsi="宋体" w:eastAsia="宋体" w:cs="宋体"/>
          <w:sz w:val="24"/>
          <w:szCs w:val="24"/>
        </w:rPr>
        <w:t xml:space="preserve"> min, P&lt;0.05 ),and door to balloon (median, 7</w:t>
      </w:r>
      <w:r>
        <w:rPr>
          <w:rFonts w:hint="eastAsia" w:ascii="宋体" w:hAnsi="宋体" w:eastAsia="宋体" w:cs="宋体"/>
          <w:sz w:val="24"/>
          <w:szCs w:val="24"/>
        </w:rPr>
        <w:t>1</w:t>
      </w:r>
      <w:r>
        <w:rPr>
          <w:rFonts w:ascii="宋体" w:hAnsi="宋体" w:eastAsia="宋体" w:cs="宋体"/>
          <w:sz w:val="24"/>
          <w:szCs w:val="24"/>
        </w:rPr>
        <w:t xml:space="preserve"> min vs 1</w:t>
      </w:r>
      <w:r>
        <w:rPr>
          <w:rFonts w:hint="eastAsia" w:ascii="宋体" w:hAnsi="宋体" w:eastAsia="宋体" w:cs="宋体"/>
          <w:sz w:val="24"/>
          <w:szCs w:val="24"/>
        </w:rPr>
        <w:t>28</w:t>
      </w:r>
      <w:r>
        <w:rPr>
          <w:rFonts w:ascii="宋体" w:hAnsi="宋体" w:eastAsia="宋体" w:cs="宋体"/>
          <w:sz w:val="24"/>
          <w:szCs w:val="24"/>
        </w:rPr>
        <w:t xml:space="preserve"> min, P&lt;0.05 ) in first-aid fast track group were shorter than those of control.</w:t>
      </w:r>
      <w:r>
        <w:rPr>
          <w:rFonts w:hint="eastAsia" w:ascii="宋体" w:hAnsi="宋体" w:eastAsia="宋体" w:cs="宋体"/>
          <w:sz w:val="24"/>
          <w:szCs w:val="24"/>
        </w:rPr>
        <w:t xml:space="preserve"> </w:t>
      </w:r>
      <w:r>
        <w:rPr>
          <w:rFonts w:ascii="宋体" w:hAnsi="宋体" w:eastAsia="宋体" w:cs="宋体"/>
          <w:sz w:val="24"/>
          <w:szCs w:val="24"/>
        </w:rPr>
        <w:t>first-aid fast track group in D2B qualified rate were</w:t>
      </w:r>
      <w:r>
        <w:rPr>
          <w:rFonts w:hint="eastAsia" w:ascii="宋体" w:hAnsi="宋体" w:eastAsia="宋体" w:cs="宋体"/>
          <w:sz w:val="24"/>
          <w:szCs w:val="24"/>
        </w:rPr>
        <w:t xml:space="preserve"> increase.</w:t>
      </w:r>
      <w:r>
        <w:rPr>
          <w:rFonts w:ascii="宋体" w:hAnsi="宋体" w:eastAsia="宋体" w:cs="宋体"/>
          <w:sz w:val="24"/>
          <w:szCs w:val="24"/>
        </w:rPr>
        <w:t xml:space="preserve"> However, there were no statistical differences in hospital mortality (P&gt;0.05).Logistic regression showed that the time of door to catheter was risk factor and office time was safe factors for D2B</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qualified. Conclusion First-aid fast track can shorten the time of D2B and save time for treatment of STEMI. </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[Key words] Acute ST-segment elevation myocardial infarction(STEMI) ; first-aid fast track; Percutaneous transluminal coronary intervention</w:t>
      </w:r>
    </w:p>
    <w:p>
      <w:pPr>
        <w:shd w:val="clear" w:color="auto" w:fill="FFFFFF"/>
        <w:adjustRightInd/>
        <w:snapToGrid/>
        <w:spacing w:before="100" w:beforeAutospacing="1" w:after="100" w:afterAutospacing="1"/>
        <w:ind w:firstLine="360" w:firstLineChars="150"/>
        <w:rPr>
          <w:rFonts w:ascii="宋体" w:hAnsi="宋体" w:eastAsia="宋体" w:cs="宋体"/>
          <w:sz w:val="24"/>
          <w:szCs w:val="24"/>
        </w:rPr>
      </w:pPr>
      <w:r>
        <w:rPr>
          <w:rFonts w:ascii="宋体" w:hAnsi="宋体" w:eastAsia="宋体" w:cs="宋体"/>
          <w:sz w:val="24"/>
          <w:szCs w:val="24"/>
        </w:rPr>
        <w:t>急性ST段抬高型心肌梗死(acute ST—segmentelevation myocardial infarction，STEMI)是急诊科常见的急危重症之一，病死率高，预后与抢救时间紧密相关</w:t>
      </w:r>
      <w:r>
        <w:rPr>
          <w:rFonts w:ascii="宋体" w:hAnsi="宋体" w:eastAsia="宋体" w:cs="宋体"/>
          <w:sz w:val="24"/>
          <w:szCs w:val="24"/>
          <w:vertAlign w:val="superscript"/>
        </w:rPr>
        <w:t>[1-2]</w:t>
      </w:r>
      <w:r>
        <w:rPr>
          <w:rFonts w:ascii="宋体" w:hAnsi="宋体" w:eastAsia="宋体" w:cs="宋体"/>
          <w:sz w:val="24"/>
          <w:szCs w:val="24"/>
        </w:rPr>
        <w:t>。美国心脏病学会及心脏病</w:t>
      </w:r>
      <w:r>
        <w:rPr>
          <w:rFonts w:hint="eastAsia" w:ascii="宋体" w:hAnsi="宋体" w:eastAsia="宋体" w:cs="宋体"/>
          <w:sz w:val="24"/>
          <w:szCs w:val="24"/>
          <w:lang w:val="en-US" w:eastAsia="zh-CN"/>
        </w:rPr>
        <w:t>协会</w:t>
      </w:r>
      <w:r>
        <w:rPr>
          <w:rFonts w:ascii="宋体" w:hAnsi="宋体" w:eastAsia="宋体" w:cs="宋体"/>
          <w:sz w:val="24"/>
          <w:szCs w:val="24"/>
        </w:rPr>
        <w:t>推荐直接经皮冠状动脉介入治疗(percutaneoustransluminal coronary intervention， PCI)作为STEMI</w:t>
      </w:r>
      <w:r>
        <w:rPr>
          <w:rFonts w:hint="eastAsia" w:ascii="宋体" w:hAnsi="宋体" w:eastAsia="宋体" w:cs="宋体"/>
          <w:sz w:val="24"/>
          <w:szCs w:val="24"/>
          <w:lang w:eastAsia="zh-CN"/>
        </w:rPr>
        <w:t>的</w:t>
      </w:r>
      <w:r>
        <w:rPr>
          <w:rFonts w:ascii="宋体" w:hAnsi="宋体" w:eastAsia="宋体" w:cs="宋体"/>
          <w:sz w:val="24"/>
          <w:szCs w:val="24"/>
        </w:rPr>
        <w:t>首选</w:t>
      </w:r>
      <w:r>
        <w:rPr>
          <w:rFonts w:hint="eastAsia" w:ascii="宋体" w:hAnsi="宋体" w:eastAsia="宋体" w:cs="宋体"/>
          <w:sz w:val="24"/>
          <w:szCs w:val="24"/>
          <w:lang w:eastAsia="zh-CN"/>
        </w:rPr>
        <w:t>治疗</w:t>
      </w:r>
      <w:r>
        <w:rPr>
          <w:rFonts w:ascii="宋体" w:hAnsi="宋体" w:eastAsia="宋体" w:cs="宋体"/>
          <w:sz w:val="24"/>
          <w:szCs w:val="24"/>
        </w:rPr>
        <w:t>。早期PCI</w:t>
      </w:r>
      <w:r>
        <w:rPr>
          <w:rFonts w:hint="eastAsia" w:ascii="宋体" w:hAnsi="宋体" w:eastAsia="宋体" w:cs="宋体"/>
          <w:sz w:val="24"/>
          <w:szCs w:val="24"/>
          <w:lang w:val="en-US" w:eastAsia="zh-CN"/>
        </w:rPr>
        <w:t>可</w:t>
      </w:r>
      <w:r>
        <w:rPr>
          <w:rFonts w:ascii="宋体" w:hAnsi="宋体" w:eastAsia="宋体" w:cs="宋体"/>
          <w:sz w:val="24"/>
          <w:szCs w:val="24"/>
        </w:rPr>
        <w:t>明显改善急性心肌梗死患者的预后，</w:t>
      </w:r>
      <w:r>
        <w:rPr>
          <w:rFonts w:ascii="宋体" w:hAnsi="宋体" w:eastAsia="宋体" w:cs="宋体"/>
          <w:color w:val="000000" w:themeColor="text1"/>
          <w:sz w:val="24"/>
          <w:szCs w:val="24"/>
        </w:rPr>
        <w:t>患者从就诊、首次球囊扩张(door to balloon，D2B)时间与院内病死率明显相关</w:t>
      </w:r>
      <w:r>
        <w:rPr>
          <w:rFonts w:ascii="宋体" w:hAnsi="宋体" w:eastAsia="宋体" w:cs="宋体"/>
          <w:color w:val="000000" w:themeColor="text1"/>
          <w:sz w:val="24"/>
          <w:szCs w:val="24"/>
          <w:vertAlign w:val="superscript"/>
        </w:rPr>
        <w:t>[3]</w:t>
      </w:r>
      <w:r>
        <w:rPr>
          <w:rFonts w:ascii="宋体" w:hAnsi="宋体" w:eastAsia="宋体" w:cs="宋体"/>
          <w:color w:val="000000" w:themeColor="text1"/>
          <w:sz w:val="24"/>
          <w:szCs w:val="24"/>
        </w:rPr>
        <w:t>。</w:t>
      </w:r>
      <w:r>
        <w:rPr>
          <w:rFonts w:hint="eastAsia" w:ascii="宋体" w:hAnsi="宋体" w:eastAsia="宋体" w:cs="宋体"/>
          <w:color w:val="000000" w:themeColor="text1"/>
          <w:sz w:val="24"/>
          <w:szCs w:val="24"/>
          <w:lang w:val="en-US" w:eastAsia="zh-CN"/>
        </w:rPr>
        <w:t>最新</w:t>
      </w:r>
      <w:r>
        <w:rPr>
          <w:rFonts w:ascii="宋体" w:hAnsi="宋体" w:eastAsia="宋体" w:cs="宋体"/>
          <w:color w:val="000000" w:themeColor="text1"/>
          <w:sz w:val="24"/>
          <w:szCs w:val="24"/>
        </w:rPr>
        <w:t>指南建议将D2B时间控制在90 min内，</w:t>
      </w:r>
      <w:r>
        <w:rPr>
          <w:rFonts w:hint="eastAsia" w:ascii="宋体" w:hAnsi="宋体" w:eastAsia="宋体" w:cs="宋体"/>
          <w:color w:val="000000" w:themeColor="text1"/>
          <w:sz w:val="24"/>
          <w:szCs w:val="24"/>
          <w:lang w:val="en-US" w:eastAsia="zh-CN"/>
        </w:rPr>
        <w:t>可明显改善STEMI患者预后。</w:t>
      </w:r>
      <w:r>
        <w:rPr>
          <w:rFonts w:hint="eastAsia" w:ascii="宋体" w:hAnsi="宋体" w:eastAsia="宋体" w:cs="宋体"/>
          <w:sz w:val="24"/>
          <w:szCs w:val="24"/>
          <w:lang w:val="en-US" w:eastAsia="zh-CN"/>
        </w:rPr>
        <w:t>但</w:t>
      </w:r>
      <w:r>
        <w:rPr>
          <w:rFonts w:ascii="宋体" w:hAnsi="宋体" w:eastAsia="宋体" w:cs="宋体"/>
          <w:sz w:val="24"/>
          <w:szCs w:val="24"/>
        </w:rPr>
        <w:t>临床实际工作离这一目标仍存在较大差距。在美国近40％STEMI患者的D2B时间达标</w:t>
      </w:r>
      <w:r>
        <w:rPr>
          <w:rFonts w:ascii="宋体" w:hAnsi="宋体" w:eastAsia="宋体" w:cs="宋体"/>
          <w:sz w:val="24"/>
          <w:szCs w:val="24"/>
          <w:vertAlign w:val="superscript"/>
        </w:rPr>
        <w:t>[4]</w:t>
      </w:r>
      <w:r>
        <w:rPr>
          <w:rFonts w:ascii="宋体" w:hAnsi="宋体" w:eastAsia="宋体" w:cs="宋体"/>
          <w:sz w:val="24"/>
          <w:szCs w:val="24"/>
        </w:rPr>
        <w:t>。而在国内不到20％</w:t>
      </w:r>
      <w:r>
        <w:rPr>
          <w:rFonts w:ascii="宋体" w:hAnsi="宋体" w:eastAsia="宋体" w:cs="宋体"/>
          <w:sz w:val="24"/>
          <w:szCs w:val="24"/>
          <w:vertAlign w:val="superscript"/>
        </w:rPr>
        <w:t>[5]</w:t>
      </w:r>
      <w:r>
        <w:rPr>
          <w:rFonts w:ascii="宋体" w:hAnsi="宋体" w:eastAsia="宋体" w:cs="宋体"/>
          <w:sz w:val="24"/>
          <w:szCs w:val="24"/>
        </w:rPr>
        <w:t>。大部分STEMI患者得不到及时有效的救治。因此，通过对比我院STEMI患者开通急诊PCI绿色通道的救治情况，观察优化、缩短就诊流程的绿色通道在STEMI患者救治中所发挥的作用，以期能为STEMI患者救治赢得宝贵的时间。</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1资料与方法</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 xml:space="preserve">1．1 一般资料 </w:t>
      </w:r>
    </w:p>
    <w:p>
      <w:pPr>
        <w:shd w:val="clear" w:color="auto" w:fill="FFFFFF"/>
        <w:adjustRightInd/>
        <w:snapToGrid/>
        <w:spacing w:before="100" w:beforeAutospacing="1" w:after="100" w:afterAutospacing="1"/>
        <w:ind w:firstLine="480" w:firstLineChars="200"/>
        <w:rPr>
          <w:rFonts w:ascii="宋体" w:hAnsi="宋体" w:eastAsia="宋体" w:cs="宋体"/>
          <w:color w:val="0000FF"/>
          <w:sz w:val="24"/>
          <w:szCs w:val="24"/>
        </w:rPr>
      </w:pPr>
      <w:r>
        <w:rPr>
          <w:rFonts w:ascii="宋体" w:hAnsi="宋体" w:eastAsia="宋体" w:cs="宋体"/>
          <w:sz w:val="24"/>
          <w:szCs w:val="24"/>
        </w:rPr>
        <w:t>筛选我院201</w:t>
      </w:r>
      <w:r>
        <w:rPr>
          <w:rFonts w:hint="eastAsia" w:ascii="宋体" w:hAnsi="宋体" w:eastAsia="宋体" w:cs="宋体"/>
          <w:sz w:val="24"/>
          <w:szCs w:val="24"/>
          <w:lang w:val="en-US" w:eastAsia="zh-CN"/>
        </w:rPr>
        <w:t>8</w:t>
      </w:r>
      <w:r>
        <w:rPr>
          <w:rFonts w:ascii="宋体" w:hAnsi="宋体" w:eastAsia="宋体" w:cs="宋体"/>
          <w:sz w:val="24"/>
          <w:szCs w:val="24"/>
        </w:rPr>
        <w:t>.0</w:t>
      </w:r>
      <w:r>
        <w:rPr>
          <w:rFonts w:hint="eastAsia" w:ascii="宋体" w:hAnsi="宋体" w:eastAsia="宋体" w:cs="宋体"/>
          <w:sz w:val="24"/>
          <w:szCs w:val="24"/>
          <w:lang w:val="en-US" w:eastAsia="zh-CN"/>
        </w:rPr>
        <w:t>1</w:t>
      </w:r>
      <w:r>
        <w:rPr>
          <w:rFonts w:ascii="宋体" w:hAnsi="宋体" w:eastAsia="宋体" w:cs="宋体"/>
          <w:sz w:val="24"/>
          <w:szCs w:val="24"/>
        </w:rPr>
        <w:t>-2019.</w:t>
      </w:r>
      <w:r>
        <w:rPr>
          <w:rFonts w:hint="eastAsia" w:ascii="宋体" w:hAnsi="宋体" w:eastAsia="宋体" w:cs="宋体"/>
          <w:sz w:val="24"/>
          <w:szCs w:val="24"/>
          <w:lang w:val="en-US" w:eastAsia="zh-CN"/>
        </w:rPr>
        <w:t>11</w:t>
      </w:r>
      <w:r>
        <w:rPr>
          <w:rFonts w:ascii="宋体" w:hAnsi="宋体" w:eastAsia="宋体" w:cs="宋体"/>
          <w:sz w:val="24"/>
          <w:szCs w:val="24"/>
        </w:rPr>
        <w:t>经急诊科收住院的STEMI且行急诊PCI治疗的患者118例，其中男98例，女20例，年龄41～81岁，平均年龄(66．5±12．8)岁。所有患者均符合2009年A</w:t>
      </w:r>
      <w:r>
        <w:rPr>
          <w:rFonts w:hint="eastAsia" w:ascii="宋体" w:hAnsi="宋体" w:eastAsia="宋体" w:cs="宋体"/>
          <w:sz w:val="24"/>
          <w:szCs w:val="24"/>
        </w:rPr>
        <w:t>CC</w:t>
      </w:r>
      <w:r>
        <w:rPr>
          <w:rFonts w:ascii="宋体" w:hAnsi="宋体" w:eastAsia="宋体" w:cs="宋体"/>
          <w:sz w:val="24"/>
          <w:szCs w:val="24"/>
        </w:rPr>
        <w:t>／AHA更新心肌梗死治疗指南</w:t>
      </w:r>
      <w:r>
        <w:rPr>
          <w:rFonts w:ascii="宋体" w:hAnsi="宋体" w:eastAsia="宋体" w:cs="宋体"/>
          <w:sz w:val="24"/>
          <w:szCs w:val="24"/>
          <w:vertAlign w:val="superscript"/>
        </w:rPr>
        <w:t>[3]</w:t>
      </w:r>
      <w:r>
        <w:rPr>
          <w:rFonts w:ascii="宋体" w:hAnsi="宋体" w:eastAsia="宋体" w:cs="宋体"/>
          <w:sz w:val="24"/>
          <w:szCs w:val="24"/>
        </w:rPr>
        <w:t>：①持续胸痛20 min以上；②常规12导联心电图至少相邻两导联ST段抬高，胸导联抬高≥0．2 mV、肢导联抬高≥0．1 mV；③血清肌酸激酶同工酶(CK—MB)水平升高超过正常水平上限两倍以上或心肌肌钙蛋白T(cTnT)&gt;0．1 ng／mL。</w:t>
      </w:r>
    </w:p>
    <w:p>
      <w:pPr>
        <w:shd w:val="clear" w:color="auto" w:fill="FFFFFF"/>
        <w:adjustRightInd/>
        <w:snapToGrid/>
        <w:spacing w:before="100" w:beforeAutospacing="1" w:after="100" w:afterAutospacing="1"/>
        <w:rPr>
          <w:rFonts w:hint="eastAsia" w:ascii="宋体" w:hAnsi="宋体" w:eastAsia="宋体" w:cs="宋体"/>
          <w:sz w:val="24"/>
          <w:szCs w:val="24"/>
          <w:lang w:val="en-US" w:eastAsia="zh-CN"/>
        </w:rPr>
      </w:pPr>
      <w:r>
        <w:rPr>
          <w:rFonts w:ascii="宋体" w:hAnsi="宋体" w:eastAsia="宋体" w:cs="宋体"/>
          <w:sz w:val="24"/>
          <w:szCs w:val="24"/>
        </w:rPr>
        <w:t xml:space="preserve">1．2 研究方法 </w:t>
      </w:r>
      <w:r>
        <w:rPr>
          <w:rFonts w:hint="eastAsia" w:ascii="宋体" w:hAnsi="宋体" w:eastAsia="宋体" w:cs="宋体"/>
          <w:sz w:val="24"/>
          <w:szCs w:val="24"/>
          <w:lang w:val="en-US" w:eastAsia="zh-CN"/>
        </w:rPr>
        <w:t xml:space="preserve"> </w:t>
      </w:r>
    </w:p>
    <w:p>
      <w:pPr>
        <w:shd w:val="clear" w:color="auto" w:fill="FFFFFF"/>
        <w:adjustRightInd/>
        <w:snapToGrid/>
        <w:spacing w:before="100" w:beforeAutospacing="1" w:after="100" w:afterAutospacing="1"/>
        <w:ind w:firstLine="480" w:firstLineChars="200"/>
        <w:rPr>
          <w:rFonts w:ascii="宋体" w:hAnsi="宋体" w:eastAsia="宋体" w:cs="宋体"/>
          <w:sz w:val="24"/>
          <w:szCs w:val="24"/>
        </w:rPr>
      </w:pPr>
      <w:r>
        <w:rPr>
          <w:rFonts w:ascii="宋体" w:hAnsi="宋体" w:eastAsia="宋体" w:cs="宋体"/>
          <w:sz w:val="24"/>
          <w:szCs w:val="24"/>
        </w:rPr>
        <w:t>我院STEMI患者急诊PCI自201</w:t>
      </w:r>
      <w:r>
        <w:rPr>
          <w:rFonts w:hint="eastAsia" w:ascii="宋体" w:hAnsi="宋体" w:eastAsia="宋体" w:cs="宋体"/>
          <w:sz w:val="24"/>
          <w:szCs w:val="24"/>
          <w:lang w:val="en-US" w:eastAsia="zh-CN"/>
        </w:rPr>
        <w:t>8</w:t>
      </w:r>
      <w:r>
        <w:rPr>
          <w:rFonts w:ascii="宋体" w:hAnsi="宋体" w:eastAsia="宋体" w:cs="宋体"/>
          <w:sz w:val="24"/>
          <w:szCs w:val="24"/>
        </w:rPr>
        <w:t>年</w:t>
      </w:r>
      <w:r>
        <w:rPr>
          <w:rFonts w:hint="eastAsia" w:ascii="宋体" w:hAnsi="宋体" w:eastAsia="宋体" w:cs="宋体"/>
          <w:sz w:val="24"/>
          <w:szCs w:val="24"/>
          <w:lang w:val="en-US" w:eastAsia="zh-CN"/>
        </w:rPr>
        <w:t>02</w:t>
      </w:r>
      <w:r>
        <w:rPr>
          <w:rFonts w:ascii="宋体" w:hAnsi="宋体" w:eastAsia="宋体" w:cs="宋体"/>
          <w:sz w:val="24"/>
          <w:szCs w:val="24"/>
        </w:rPr>
        <w:t>月开通、启用绿色通道，对STEMI患者急诊PCI绿色通道运行前后分为对照组(56例)和绿色通道组(62例)。就诊后经确诊的STEMI患者</w:t>
      </w:r>
      <w:r>
        <w:rPr>
          <w:rFonts w:hint="eastAsia" w:ascii="宋体" w:hAnsi="宋体" w:eastAsia="宋体" w:cs="宋体"/>
          <w:sz w:val="24"/>
          <w:szCs w:val="24"/>
          <w:lang w:val="en-US" w:eastAsia="zh-CN"/>
        </w:rPr>
        <w:t>均</w:t>
      </w:r>
      <w:r>
        <w:rPr>
          <w:rFonts w:ascii="宋体" w:hAnsi="宋体" w:eastAsia="宋体" w:cs="宋体"/>
          <w:sz w:val="24"/>
          <w:szCs w:val="24"/>
        </w:rPr>
        <w:t>给予吸氧、心电监护、</w:t>
      </w:r>
      <w:r>
        <w:rPr>
          <w:rFonts w:hint="eastAsia" w:ascii="宋体" w:hAnsi="宋体" w:eastAsia="宋体" w:cs="宋体"/>
          <w:sz w:val="24"/>
          <w:szCs w:val="24"/>
        </w:rPr>
        <w:t>拜阿司匹林300mg、替格瑞洛180mg</w:t>
      </w:r>
      <w:r>
        <w:rPr>
          <w:rFonts w:ascii="宋体" w:hAnsi="宋体" w:eastAsia="宋体" w:cs="宋体"/>
          <w:sz w:val="24"/>
          <w:szCs w:val="24"/>
        </w:rPr>
        <w:t>等常规治疗，上述治疗绿色通道开通运行前后一致。设计表格化详细记录研究对象的一般资料，包括姓名、性别、胸痛发作时间、就诊时间、心电图变化、心肌酶学改变、急送入导管室时间、病变血管情况等。</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 xml:space="preserve">1．3 绿色通道的具体措施 </w:t>
      </w:r>
    </w:p>
    <w:p>
      <w:pPr>
        <w:shd w:val="clear" w:color="auto" w:fill="FFFFFF"/>
        <w:adjustRightInd/>
        <w:snapToGrid/>
        <w:spacing w:before="100" w:beforeAutospacing="1" w:after="100" w:afterAutospacing="1"/>
        <w:ind w:firstLine="480" w:firstLineChars="200"/>
        <w:rPr>
          <w:rFonts w:ascii="宋体" w:hAnsi="宋体" w:eastAsia="宋体" w:cs="宋体"/>
          <w:sz w:val="24"/>
          <w:szCs w:val="24"/>
        </w:rPr>
      </w:pPr>
      <w:r>
        <w:rPr>
          <w:rFonts w:ascii="宋体" w:hAnsi="宋体" w:eastAsia="宋体" w:cs="宋体"/>
          <w:sz w:val="24"/>
          <w:szCs w:val="24"/>
        </w:rPr>
        <w:t>由急诊科首诊符合STEMI诊断标准的患者进入绿色通道具体流程如下：①急诊科对疑诊为STEMI的患者，10 min内完成18导联心电图和询问病史，并立即床旁检测血肌钙蛋白等检查；②确诊STEMI后，急诊科首诊医生立即给予</w:t>
      </w:r>
      <w:r>
        <w:rPr>
          <w:rFonts w:hint="eastAsia" w:ascii="宋体" w:hAnsi="宋体" w:eastAsia="宋体" w:cs="宋体"/>
          <w:sz w:val="24"/>
          <w:szCs w:val="24"/>
        </w:rPr>
        <w:t>拜阿司匹林300mg、替格瑞洛180mg</w:t>
      </w:r>
      <w:r>
        <w:rPr>
          <w:rFonts w:ascii="宋体" w:hAnsi="宋体" w:eastAsia="宋体" w:cs="宋体"/>
          <w:sz w:val="24"/>
          <w:szCs w:val="24"/>
        </w:rPr>
        <w:t>；③挂号、交费手续在抢救后补办，药房、检验、心内科、导管室、入院处及收费处按绿色通道要求做好准备；④急诊科电话通知24 h×7 d待命的心内科及心导管室值班人员。急诊科与心内科合作，快速将患者按绿色通道送入导管室，同时心内科医生</w:t>
      </w:r>
      <w:r>
        <w:rPr>
          <w:rFonts w:hint="eastAsia" w:ascii="宋体" w:hAnsi="宋体" w:eastAsia="宋体" w:cs="宋体"/>
          <w:sz w:val="24"/>
          <w:szCs w:val="24"/>
          <w:lang w:eastAsia="zh-CN"/>
        </w:rPr>
        <w:t>向</w:t>
      </w:r>
      <w:r>
        <w:rPr>
          <w:rFonts w:ascii="宋体" w:hAnsi="宋体" w:eastAsia="宋体" w:cs="宋体"/>
          <w:sz w:val="24"/>
          <w:szCs w:val="24"/>
        </w:rPr>
        <w:t>患者及其家属交待病情，签署知情同意书后争分夺秒行再灌注治疗。</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 xml:space="preserve">1．4 统计学处理 </w:t>
      </w:r>
    </w:p>
    <w:p>
      <w:pPr>
        <w:shd w:val="clear" w:color="auto" w:fill="FFFFFF"/>
        <w:adjustRightInd/>
        <w:snapToGrid/>
        <w:spacing w:before="100" w:beforeAutospacing="1" w:after="100" w:afterAutospacing="1"/>
        <w:ind w:firstLine="480" w:firstLineChars="200"/>
        <w:rPr>
          <w:rFonts w:ascii="宋体" w:hAnsi="宋体" w:eastAsia="宋体" w:cs="宋体"/>
          <w:sz w:val="24"/>
          <w:szCs w:val="24"/>
        </w:rPr>
      </w:pPr>
      <w:r>
        <w:rPr>
          <w:rFonts w:ascii="宋体" w:hAnsi="宋体" w:eastAsia="宋体" w:cs="宋体"/>
          <w:sz w:val="24"/>
          <w:szCs w:val="24"/>
        </w:rPr>
        <w:t>采用SPSS 13．0统计软件进行分析，计数资料以频数和百分率表示，正态分布计量资料以均数±标准差(x±s)表示，非正态分布计量资料以中位数(四分位数间距)[M(Q</w:t>
      </w:r>
      <w:r>
        <w:rPr>
          <w:rFonts w:ascii="宋体" w:hAnsi="宋体" w:eastAsia="宋体" w:cs="宋体"/>
          <w:sz w:val="24"/>
          <w:szCs w:val="24"/>
          <w:vertAlign w:val="subscript"/>
        </w:rPr>
        <w:t>L</w:t>
      </w:r>
      <w:r>
        <w:rPr>
          <w:rFonts w:ascii="宋体" w:hAnsi="宋体" w:eastAsia="宋体" w:cs="宋体"/>
          <w:sz w:val="24"/>
          <w:szCs w:val="24"/>
        </w:rPr>
        <w:t>一Q</w:t>
      </w:r>
      <w:r>
        <w:rPr>
          <w:rFonts w:ascii="宋体" w:hAnsi="宋体" w:eastAsia="宋体" w:cs="宋体"/>
          <w:sz w:val="24"/>
          <w:szCs w:val="24"/>
          <w:vertAlign w:val="subscript"/>
        </w:rPr>
        <w:t>U</w:t>
      </w:r>
      <w:r>
        <w:rPr>
          <w:rFonts w:ascii="宋体" w:hAnsi="宋体" w:eastAsia="宋体" w:cs="宋体"/>
          <w:sz w:val="24"/>
          <w:szCs w:val="24"/>
        </w:rPr>
        <w:t>)]表示。正态分布计量资料两组独立样本间均数比较采用t检验，非正态分布计量资料两组独立样本比较采用Mann—Whitney U检验，两组间计数资料比较采用x</w:t>
      </w:r>
      <w:r>
        <w:rPr>
          <w:rFonts w:ascii="宋体" w:hAnsi="宋体" w:eastAsia="宋体" w:cs="宋体"/>
          <w:sz w:val="24"/>
          <w:szCs w:val="24"/>
          <w:vertAlign w:val="superscript"/>
        </w:rPr>
        <w:t>2</w:t>
      </w:r>
      <w:r>
        <w:rPr>
          <w:rFonts w:ascii="宋体" w:hAnsi="宋体" w:eastAsia="宋体" w:cs="宋体"/>
          <w:sz w:val="24"/>
          <w:szCs w:val="24"/>
        </w:rPr>
        <w:t>检验，采用单因素Logistic回归分析D2B时间&lt;90 min的影响因素，P&lt;0．05为差异有统计学意义。</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2结果</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2．1影响再灌注的因素分析</w:t>
      </w:r>
    </w:p>
    <w:p>
      <w:pPr>
        <w:shd w:val="clear" w:color="auto" w:fill="FFFFFF"/>
        <w:adjustRightInd/>
        <w:snapToGrid/>
        <w:spacing w:before="100" w:beforeAutospacing="1" w:after="100" w:afterAutospacing="1"/>
        <w:ind w:firstLine="480" w:firstLineChars="200"/>
        <w:rPr>
          <w:rFonts w:ascii="宋体" w:hAnsi="宋体" w:eastAsia="宋体" w:cs="宋体"/>
          <w:sz w:val="24"/>
          <w:szCs w:val="24"/>
        </w:rPr>
      </w:pPr>
      <w:r>
        <w:rPr>
          <w:rFonts w:ascii="宋体" w:hAnsi="宋体" w:eastAsia="宋体" w:cs="宋体"/>
          <w:sz w:val="24"/>
          <w:szCs w:val="24"/>
        </w:rPr>
        <w:t>绿色通道组与对照组发作-就诊时间比较差异无统计学意义(P&gt;0．05)，而绿色通道组的就诊-ECG时间、就诊-导管室时间和D2B时间均短于对照组(P&lt;0．05)，见表1</w:t>
      </w:r>
    </w:p>
    <w:p>
      <w:pPr>
        <w:shd w:val="clear" w:color="auto" w:fill="FFFFFF"/>
        <w:adjustRightInd/>
        <w:snapToGrid/>
        <w:spacing w:before="100" w:beforeAutospacing="1" w:after="100" w:afterAutospacing="1"/>
        <w:ind w:firstLine="480" w:firstLineChars="200"/>
        <w:rPr>
          <w:rFonts w:ascii="宋体" w:hAnsi="宋体" w:eastAsia="宋体" w:cs="宋体"/>
          <w:sz w:val="24"/>
          <w:szCs w:val="24"/>
        </w:rPr>
      </w:pPr>
    </w:p>
    <w:p>
      <w:pPr>
        <w:shd w:val="clear" w:color="auto" w:fill="FFFFFF"/>
        <w:adjustRightInd/>
        <w:snapToGrid/>
        <w:spacing w:before="100" w:beforeAutospacing="1" w:after="100" w:afterAutospacing="1"/>
        <w:rPr>
          <w:rFonts w:hint="default" w:ascii="宋体" w:hAnsi="宋体" w:eastAsia="宋体" w:cs="宋体"/>
          <w:b/>
          <w:bCs/>
          <w:color w:val="C00000"/>
          <w:sz w:val="24"/>
          <w:szCs w:val="24"/>
          <w:lang w:val="en-US" w:eastAsia="zh-CN"/>
        </w:rPr>
      </w:pPr>
      <w:r>
        <w:rPr>
          <w:rFonts w:ascii="宋体" w:hAnsi="宋体" w:eastAsia="宋体" w:cs="宋体"/>
          <w:sz w:val="24"/>
          <w:szCs w:val="24"/>
        </w:rPr>
        <w:t>表1 两组患者时间的比较[M(Q</w:t>
      </w:r>
      <w:r>
        <w:rPr>
          <w:rFonts w:ascii="宋体" w:hAnsi="宋体" w:eastAsia="宋体" w:cs="宋体"/>
          <w:sz w:val="24"/>
          <w:szCs w:val="24"/>
          <w:vertAlign w:val="subscript"/>
        </w:rPr>
        <w:t>L</w:t>
      </w:r>
      <w:r>
        <w:rPr>
          <w:rFonts w:ascii="宋体" w:hAnsi="宋体" w:eastAsia="宋体" w:cs="宋体"/>
          <w:sz w:val="24"/>
          <w:szCs w:val="24"/>
        </w:rPr>
        <w:t>一Q</w:t>
      </w:r>
      <w:r>
        <w:rPr>
          <w:rFonts w:ascii="宋体" w:hAnsi="宋体" w:eastAsia="宋体" w:cs="宋体"/>
          <w:sz w:val="24"/>
          <w:szCs w:val="24"/>
          <w:vertAlign w:val="subscript"/>
        </w:rPr>
        <w:t>U</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color w:val="C00000"/>
          <w:sz w:val="24"/>
          <w:szCs w:val="24"/>
          <w:lang w:val="en-US" w:eastAsia="zh-CN"/>
        </w:rPr>
        <w:t xml:space="preserve"> </w:t>
      </w:r>
    </w:p>
    <w:tbl>
      <w:tblPr>
        <w:tblStyle w:val="4"/>
        <w:tblW w:w="0" w:type="auto"/>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4"/>
        <w:gridCol w:w="2835"/>
        <w:gridCol w:w="2552"/>
        <w:gridCol w:w="847"/>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000000" w:sz="4" w:space="0"/>
              <w:left w:val="nil"/>
              <w:bottom w:val="single" w:color="000000" w:sz="4" w:space="0"/>
              <w:right w:val="nil"/>
            </w:tcBorders>
            <w:vAlign w:val="center"/>
          </w:tcPr>
          <w:p>
            <w:pPr>
              <w:adjustRightInd/>
              <w:snapToGrid/>
              <w:spacing w:before="100" w:beforeAutospacing="1" w:after="100" w:afterAutospacing="1"/>
              <w:ind w:firstLine="360" w:firstLineChars="150"/>
              <w:rPr>
                <w:rFonts w:ascii="宋体" w:hAnsi="宋体" w:eastAsia="宋体" w:cs="宋体"/>
                <w:sz w:val="24"/>
                <w:szCs w:val="24"/>
              </w:rPr>
            </w:pPr>
            <w:r>
              <w:rPr>
                <w:rFonts w:ascii="宋体" w:hAnsi="宋体" w:eastAsia="宋体" w:cs="宋体"/>
                <w:sz w:val="24"/>
                <w:szCs w:val="24"/>
              </w:rPr>
              <w:t>项 目</w:t>
            </w:r>
          </w:p>
        </w:tc>
        <w:tc>
          <w:tcPr>
            <w:tcW w:w="2835"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对照组（n=5</w:t>
            </w:r>
            <w:r>
              <w:rPr>
                <w:rFonts w:hint="eastAsia" w:ascii="宋体" w:hAnsi="宋体" w:eastAsia="宋体" w:cs="宋体"/>
                <w:sz w:val="24"/>
                <w:szCs w:val="24"/>
              </w:rPr>
              <w:t>6</w:t>
            </w:r>
            <w:r>
              <w:rPr>
                <w:rFonts w:ascii="宋体" w:hAnsi="宋体" w:eastAsia="宋体" w:cs="宋体"/>
                <w:sz w:val="24"/>
                <w:szCs w:val="24"/>
              </w:rPr>
              <w:t>）</w:t>
            </w:r>
          </w:p>
        </w:tc>
        <w:tc>
          <w:tcPr>
            <w:tcW w:w="2552"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绿色通道组（n=6</w:t>
            </w:r>
            <w:r>
              <w:rPr>
                <w:rFonts w:hint="eastAsia" w:ascii="宋体" w:hAnsi="宋体" w:eastAsia="宋体" w:cs="宋体"/>
                <w:sz w:val="24"/>
                <w:szCs w:val="24"/>
              </w:rPr>
              <w:t>2</w:t>
            </w:r>
            <w:r>
              <w:rPr>
                <w:rFonts w:ascii="宋体" w:hAnsi="宋体" w:eastAsia="宋体" w:cs="宋体"/>
                <w:sz w:val="24"/>
                <w:szCs w:val="24"/>
              </w:rPr>
              <w:t>）</w:t>
            </w:r>
          </w:p>
        </w:tc>
        <w:tc>
          <w:tcPr>
            <w:tcW w:w="847"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P值</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single" w:color="000000" w:sz="4" w:space="0"/>
              <w:left w:val="nil"/>
              <w:bottom w:val="nil"/>
              <w:right w:val="nil"/>
            </w:tcBorders>
            <w:vAlign w:val="center"/>
          </w:tcPr>
          <w:p>
            <w:pPr>
              <w:adjustRightInd/>
              <w:snapToGrid/>
              <w:spacing w:before="100" w:beforeAutospacing="1" w:after="100" w:afterAutospacing="1"/>
              <w:jc w:val="both"/>
              <w:rPr>
                <w:rFonts w:ascii="宋体" w:hAnsi="宋体" w:eastAsia="宋体" w:cs="宋体"/>
                <w:sz w:val="24"/>
                <w:szCs w:val="24"/>
              </w:rPr>
            </w:pPr>
            <w:r>
              <w:rPr>
                <w:rFonts w:ascii="宋体" w:hAnsi="宋体" w:eastAsia="宋体" w:cs="宋体"/>
                <w:sz w:val="24"/>
                <w:szCs w:val="24"/>
              </w:rPr>
              <w:t>发作-就诊（min）</w:t>
            </w:r>
          </w:p>
        </w:tc>
        <w:tc>
          <w:tcPr>
            <w:tcW w:w="2835" w:type="dxa"/>
            <w:tcBorders>
              <w:top w:val="single" w:color="000000" w:sz="4" w:space="0"/>
              <w:left w:val="nil"/>
              <w:bottom w:val="nil"/>
              <w:right w:val="nil"/>
            </w:tcBorders>
            <w:vAlign w:val="center"/>
          </w:tcPr>
          <w:p>
            <w:pPr>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15</w:t>
            </w:r>
            <w:r>
              <w:rPr>
                <w:rFonts w:hint="eastAsia" w:ascii="宋体" w:hAnsi="宋体" w:eastAsia="宋体" w:cs="宋体"/>
                <w:sz w:val="24"/>
                <w:szCs w:val="24"/>
              </w:rPr>
              <w:t>5</w:t>
            </w:r>
            <w:r>
              <w:rPr>
                <w:rFonts w:ascii="宋体" w:hAnsi="宋体" w:eastAsia="宋体" w:cs="宋体"/>
                <w:sz w:val="24"/>
                <w:szCs w:val="24"/>
              </w:rPr>
              <w:t>（</w:t>
            </w:r>
            <w:r>
              <w:rPr>
                <w:rFonts w:hint="eastAsia" w:ascii="宋体" w:hAnsi="宋体" w:eastAsia="宋体" w:cs="宋体"/>
                <w:sz w:val="24"/>
                <w:szCs w:val="24"/>
              </w:rPr>
              <w:t>79</w:t>
            </w:r>
            <w:r>
              <w:rPr>
                <w:rFonts w:ascii="宋体" w:hAnsi="宋体" w:eastAsia="宋体" w:cs="宋体"/>
                <w:sz w:val="24"/>
                <w:szCs w:val="24"/>
              </w:rPr>
              <w:t>.25-43</w:t>
            </w:r>
            <w:r>
              <w:rPr>
                <w:rFonts w:hint="eastAsia" w:ascii="宋体" w:hAnsi="宋体" w:eastAsia="宋体" w:cs="宋体"/>
                <w:sz w:val="24"/>
                <w:szCs w:val="24"/>
              </w:rPr>
              <w:t>6</w:t>
            </w:r>
            <w:r>
              <w:rPr>
                <w:rFonts w:ascii="宋体" w:hAnsi="宋体" w:eastAsia="宋体" w:cs="宋体"/>
                <w:sz w:val="24"/>
                <w:szCs w:val="24"/>
              </w:rPr>
              <w:t>.00）</w:t>
            </w:r>
          </w:p>
        </w:tc>
        <w:tc>
          <w:tcPr>
            <w:tcW w:w="2552" w:type="dxa"/>
            <w:tcBorders>
              <w:top w:val="single" w:color="000000" w:sz="4" w:space="0"/>
              <w:left w:val="nil"/>
              <w:bottom w:val="nil"/>
              <w:right w:val="nil"/>
            </w:tcBorders>
            <w:vAlign w:val="center"/>
          </w:tcPr>
          <w:p>
            <w:pPr>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1</w:t>
            </w:r>
            <w:r>
              <w:rPr>
                <w:rFonts w:hint="eastAsia" w:ascii="宋体" w:hAnsi="宋体" w:eastAsia="宋体" w:cs="宋体"/>
                <w:sz w:val="24"/>
                <w:szCs w:val="24"/>
              </w:rPr>
              <w:t>63</w:t>
            </w:r>
            <w:r>
              <w:rPr>
                <w:rFonts w:ascii="宋体" w:hAnsi="宋体" w:eastAsia="宋体" w:cs="宋体"/>
                <w:sz w:val="24"/>
                <w:szCs w:val="24"/>
              </w:rPr>
              <w:t>（6</w:t>
            </w:r>
            <w:r>
              <w:rPr>
                <w:rFonts w:hint="eastAsia" w:ascii="宋体" w:hAnsi="宋体" w:eastAsia="宋体" w:cs="宋体"/>
                <w:sz w:val="24"/>
                <w:szCs w:val="24"/>
              </w:rPr>
              <w:t>3</w:t>
            </w:r>
            <w:r>
              <w:rPr>
                <w:rFonts w:ascii="宋体" w:hAnsi="宋体" w:eastAsia="宋体" w:cs="宋体"/>
                <w:sz w:val="24"/>
                <w:szCs w:val="24"/>
              </w:rPr>
              <w:t>.</w:t>
            </w:r>
            <w:r>
              <w:rPr>
                <w:rFonts w:hint="eastAsia" w:ascii="宋体" w:hAnsi="宋体" w:eastAsia="宋体" w:cs="宋体"/>
                <w:sz w:val="24"/>
                <w:szCs w:val="24"/>
              </w:rPr>
              <w:t>2</w:t>
            </w:r>
            <w:r>
              <w:rPr>
                <w:rFonts w:ascii="宋体" w:hAnsi="宋体" w:eastAsia="宋体" w:cs="宋体"/>
                <w:sz w:val="24"/>
                <w:szCs w:val="24"/>
              </w:rPr>
              <w:t>5-40</w:t>
            </w:r>
            <w:r>
              <w:rPr>
                <w:rFonts w:hint="eastAsia" w:ascii="宋体" w:hAnsi="宋体" w:eastAsia="宋体" w:cs="宋体"/>
                <w:sz w:val="24"/>
                <w:szCs w:val="24"/>
              </w:rPr>
              <w:t>0</w:t>
            </w:r>
            <w:r>
              <w:rPr>
                <w:rFonts w:ascii="宋体" w:hAnsi="宋体" w:eastAsia="宋体" w:cs="宋体"/>
                <w:sz w:val="24"/>
                <w:szCs w:val="24"/>
              </w:rPr>
              <w:t>.</w:t>
            </w:r>
            <w:r>
              <w:rPr>
                <w:rFonts w:hint="eastAsia" w:ascii="宋体" w:hAnsi="宋体" w:eastAsia="宋体" w:cs="宋体"/>
                <w:sz w:val="24"/>
                <w:szCs w:val="24"/>
              </w:rPr>
              <w:t>7</w:t>
            </w:r>
            <w:r>
              <w:rPr>
                <w:rFonts w:ascii="宋体" w:hAnsi="宋体" w:eastAsia="宋体" w:cs="宋体"/>
                <w:sz w:val="24"/>
                <w:szCs w:val="24"/>
              </w:rPr>
              <w:t>5）</w:t>
            </w:r>
          </w:p>
        </w:tc>
        <w:tc>
          <w:tcPr>
            <w:tcW w:w="847" w:type="dxa"/>
            <w:tcBorders>
              <w:top w:val="single" w:color="000000" w:sz="4" w:space="0"/>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0.6</w:t>
            </w:r>
            <w:r>
              <w:rPr>
                <w:rFonts w:hint="eastAsia" w:ascii="宋体" w:hAnsi="宋体" w:eastAsia="宋体" w:cs="宋体"/>
                <w:sz w:val="24"/>
                <w:szCs w:val="24"/>
              </w:rPr>
              <w:t>0</w:t>
            </w:r>
            <w:r>
              <w:rPr>
                <w:rFonts w:ascii="宋体" w:hAnsi="宋体" w:eastAsia="宋体" w:cs="宋体"/>
                <w:sz w:val="24"/>
                <w:szCs w:val="24"/>
              </w:rPr>
              <w:t>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vAlign w:val="center"/>
          </w:tcPr>
          <w:p>
            <w:pPr>
              <w:adjustRightInd/>
              <w:snapToGrid/>
              <w:spacing w:before="100" w:beforeAutospacing="1" w:after="100" w:afterAutospacing="1"/>
              <w:jc w:val="both"/>
              <w:rPr>
                <w:rFonts w:ascii="宋体" w:hAnsi="宋体" w:eastAsia="宋体" w:cs="宋体"/>
                <w:sz w:val="24"/>
                <w:szCs w:val="24"/>
              </w:rPr>
            </w:pPr>
            <w:r>
              <w:rPr>
                <w:rFonts w:ascii="宋体" w:hAnsi="宋体" w:eastAsia="宋体" w:cs="宋体"/>
                <w:sz w:val="24"/>
                <w:szCs w:val="24"/>
              </w:rPr>
              <w:t>就诊-ECG()min</w:t>
            </w:r>
          </w:p>
        </w:tc>
        <w:tc>
          <w:tcPr>
            <w:tcW w:w="2835" w:type="dxa"/>
            <w:tcBorders>
              <w:top w:val="nil"/>
              <w:left w:val="nil"/>
              <w:bottom w:val="nil"/>
              <w:right w:val="nil"/>
            </w:tcBorders>
            <w:vAlign w:val="center"/>
          </w:tcPr>
          <w:p>
            <w:pPr>
              <w:adjustRightInd/>
              <w:snapToGrid/>
              <w:spacing w:before="100" w:beforeAutospacing="1" w:after="100" w:afterAutospacing="1"/>
              <w:rPr>
                <w:rFonts w:ascii="宋体" w:hAnsi="宋体" w:eastAsia="宋体" w:cs="宋体"/>
                <w:sz w:val="24"/>
                <w:szCs w:val="24"/>
              </w:rPr>
            </w:pPr>
            <w:r>
              <w:rPr>
                <w:rFonts w:hint="eastAsia" w:ascii="宋体" w:hAnsi="宋体" w:eastAsia="宋体" w:cs="宋体"/>
                <w:sz w:val="24"/>
                <w:szCs w:val="24"/>
              </w:rPr>
              <w:t>10.5</w:t>
            </w:r>
            <w:r>
              <w:rPr>
                <w:rFonts w:ascii="宋体" w:hAnsi="宋体" w:eastAsia="宋体" w:cs="宋体"/>
                <w:sz w:val="24"/>
                <w:szCs w:val="24"/>
              </w:rPr>
              <w:t>（</w:t>
            </w:r>
            <w:r>
              <w:rPr>
                <w:rFonts w:hint="eastAsia" w:ascii="宋体" w:hAnsi="宋体" w:eastAsia="宋体" w:cs="宋体"/>
                <w:sz w:val="24"/>
                <w:szCs w:val="24"/>
              </w:rPr>
              <w:t>8.00</w:t>
            </w:r>
            <w:r>
              <w:rPr>
                <w:rFonts w:ascii="宋体" w:hAnsi="宋体" w:eastAsia="宋体" w:cs="宋体"/>
                <w:sz w:val="24"/>
                <w:szCs w:val="24"/>
              </w:rPr>
              <w:t>-1</w:t>
            </w:r>
            <w:r>
              <w:rPr>
                <w:rFonts w:hint="eastAsia" w:ascii="宋体" w:hAnsi="宋体" w:eastAsia="宋体" w:cs="宋体"/>
                <w:sz w:val="24"/>
                <w:szCs w:val="24"/>
              </w:rPr>
              <w:t>2.50</w:t>
            </w:r>
            <w:r>
              <w:rPr>
                <w:rFonts w:ascii="宋体" w:hAnsi="宋体" w:eastAsia="宋体" w:cs="宋体"/>
                <w:sz w:val="24"/>
                <w:szCs w:val="24"/>
              </w:rPr>
              <w:t>）</w:t>
            </w:r>
            <w:r>
              <w:rPr>
                <w:rFonts w:hint="eastAsia" w:ascii="宋体" w:hAnsi="宋体" w:eastAsia="宋体" w:cs="宋体"/>
                <w:sz w:val="24"/>
                <w:szCs w:val="24"/>
              </w:rPr>
              <w:t xml:space="preserve"> </w:t>
            </w:r>
          </w:p>
        </w:tc>
        <w:tc>
          <w:tcPr>
            <w:tcW w:w="2552" w:type="dxa"/>
            <w:tcBorders>
              <w:top w:val="nil"/>
              <w:left w:val="nil"/>
              <w:bottom w:val="nil"/>
              <w:right w:val="nil"/>
            </w:tcBorders>
            <w:vAlign w:val="center"/>
          </w:tcPr>
          <w:p>
            <w:pPr>
              <w:adjustRightInd/>
              <w:snapToGrid/>
              <w:spacing w:before="100" w:beforeAutospacing="1" w:after="100" w:afterAutospacing="1"/>
              <w:rPr>
                <w:rFonts w:ascii="宋体" w:hAnsi="宋体" w:eastAsia="宋体" w:cs="宋体"/>
                <w:sz w:val="24"/>
                <w:szCs w:val="24"/>
              </w:rPr>
            </w:pPr>
            <w:r>
              <w:rPr>
                <w:rFonts w:hint="eastAsia" w:ascii="宋体" w:hAnsi="宋体" w:eastAsia="宋体" w:cs="宋体"/>
                <w:sz w:val="24"/>
                <w:szCs w:val="24"/>
              </w:rPr>
              <w:t>5</w:t>
            </w:r>
            <w:r>
              <w:rPr>
                <w:rFonts w:ascii="宋体" w:hAnsi="宋体" w:eastAsia="宋体" w:cs="宋体"/>
                <w:sz w:val="24"/>
                <w:szCs w:val="24"/>
              </w:rPr>
              <w:t>（</w:t>
            </w:r>
            <w:r>
              <w:rPr>
                <w:rFonts w:hint="eastAsia" w:ascii="宋体" w:hAnsi="宋体" w:eastAsia="宋体" w:cs="宋体"/>
                <w:sz w:val="24"/>
                <w:szCs w:val="24"/>
              </w:rPr>
              <w:t>4</w:t>
            </w:r>
            <w:r>
              <w:rPr>
                <w:rFonts w:ascii="宋体" w:hAnsi="宋体" w:eastAsia="宋体" w:cs="宋体"/>
                <w:sz w:val="24"/>
                <w:szCs w:val="24"/>
              </w:rPr>
              <w:t>.00-</w:t>
            </w:r>
            <w:r>
              <w:rPr>
                <w:rFonts w:hint="eastAsia" w:ascii="宋体" w:hAnsi="宋体" w:eastAsia="宋体" w:cs="宋体"/>
                <w:sz w:val="24"/>
                <w:szCs w:val="24"/>
              </w:rPr>
              <w:t>9.00</w:t>
            </w:r>
            <w:r>
              <w:rPr>
                <w:rFonts w:ascii="宋体" w:hAnsi="宋体" w:eastAsia="宋体" w:cs="宋体"/>
                <w:sz w:val="24"/>
                <w:szCs w:val="24"/>
              </w:rPr>
              <w:t>）</w:t>
            </w:r>
          </w:p>
        </w:tc>
        <w:tc>
          <w:tcPr>
            <w:tcW w:w="847" w:type="dxa"/>
            <w:tcBorders>
              <w:top w:val="nil"/>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0.000</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64" w:type="dxa"/>
            <w:tcBorders>
              <w:top w:val="nil"/>
              <w:left w:val="nil"/>
              <w:bottom w:val="nil"/>
              <w:right w:val="nil"/>
            </w:tcBorders>
            <w:vAlign w:val="center"/>
          </w:tcPr>
          <w:p>
            <w:pPr>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就诊-导管室</w:t>
            </w:r>
            <w:r>
              <w:rPr>
                <w:rFonts w:hint="eastAsia" w:ascii="宋体" w:hAnsi="宋体" w:eastAsia="宋体" w:cs="宋体"/>
                <w:sz w:val="24"/>
                <w:szCs w:val="24"/>
              </w:rPr>
              <w:t>（</w:t>
            </w:r>
            <w:r>
              <w:rPr>
                <w:rFonts w:ascii="宋体" w:hAnsi="宋体" w:eastAsia="宋体" w:cs="宋体"/>
                <w:sz w:val="24"/>
                <w:szCs w:val="24"/>
              </w:rPr>
              <w:t>min）</w:t>
            </w:r>
          </w:p>
        </w:tc>
        <w:tc>
          <w:tcPr>
            <w:tcW w:w="2835" w:type="dxa"/>
            <w:tcBorders>
              <w:top w:val="nil"/>
              <w:left w:val="nil"/>
              <w:bottom w:val="nil"/>
              <w:right w:val="nil"/>
            </w:tcBorders>
            <w:vAlign w:val="center"/>
          </w:tcPr>
          <w:p>
            <w:pPr>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10</w:t>
            </w:r>
            <w:r>
              <w:rPr>
                <w:rFonts w:hint="eastAsia" w:ascii="宋体" w:hAnsi="宋体" w:eastAsia="宋体" w:cs="宋体"/>
                <w:sz w:val="24"/>
                <w:szCs w:val="24"/>
              </w:rPr>
              <w:t>2</w:t>
            </w:r>
            <w:r>
              <w:rPr>
                <w:rFonts w:ascii="宋体" w:hAnsi="宋体" w:eastAsia="宋体" w:cs="宋体"/>
                <w:sz w:val="24"/>
                <w:szCs w:val="24"/>
              </w:rPr>
              <w:t>（</w:t>
            </w:r>
            <w:r>
              <w:rPr>
                <w:rFonts w:hint="eastAsia" w:ascii="宋体" w:hAnsi="宋体" w:eastAsia="宋体" w:cs="宋体"/>
                <w:sz w:val="24"/>
                <w:szCs w:val="24"/>
              </w:rPr>
              <w:t>80</w:t>
            </w:r>
            <w:r>
              <w:rPr>
                <w:rFonts w:ascii="宋体" w:hAnsi="宋体" w:eastAsia="宋体" w:cs="宋体"/>
                <w:sz w:val="24"/>
                <w:szCs w:val="24"/>
              </w:rPr>
              <w:t>.</w:t>
            </w:r>
            <w:r>
              <w:rPr>
                <w:rFonts w:hint="eastAsia" w:ascii="宋体" w:hAnsi="宋体" w:eastAsia="宋体" w:cs="宋体"/>
                <w:sz w:val="24"/>
                <w:szCs w:val="24"/>
              </w:rPr>
              <w:t>25</w:t>
            </w:r>
            <w:r>
              <w:rPr>
                <w:rFonts w:ascii="宋体" w:hAnsi="宋体" w:eastAsia="宋体" w:cs="宋体"/>
                <w:sz w:val="24"/>
                <w:szCs w:val="24"/>
              </w:rPr>
              <w:t>-1</w:t>
            </w:r>
            <w:r>
              <w:rPr>
                <w:rFonts w:hint="eastAsia" w:ascii="宋体" w:hAnsi="宋体" w:eastAsia="宋体" w:cs="宋体"/>
                <w:sz w:val="24"/>
                <w:szCs w:val="24"/>
              </w:rPr>
              <w:t>36</w:t>
            </w:r>
            <w:r>
              <w:rPr>
                <w:rFonts w:ascii="宋体" w:hAnsi="宋体" w:eastAsia="宋体" w:cs="宋体"/>
                <w:sz w:val="24"/>
                <w:szCs w:val="24"/>
              </w:rPr>
              <w:t>.25）</w:t>
            </w:r>
          </w:p>
        </w:tc>
        <w:tc>
          <w:tcPr>
            <w:tcW w:w="2552" w:type="dxa"/>
            <w:tcBorders>
              <w:top w:val="nil"/>
              <w:left w:val="nil"/>
              <w:bottom w:val="nil"/>
              <w:right w:val="nil"/>
            </w:tcBorders>
            <w:vAlign w:val="center"/>
          </w:tcPr>
          <w:p>
            <w:pPr>
              <w:adjustRightInd/>
              <w:snapToGrid/>
              <w:spacing w:before="100" w:beforeAutospacing="1" w:after="100" w:afterAutospacing="1"/>
              <w:rPr>
                <w:rFonts w:ascii="宋体" w:hAnsi="宋体" w:eastAsia="宋体" w:cs="宋体"/>
                <w:sz w:val="24"/>
                <w:szCs w:val="24"/>
              </w:rPr>
            </w:pPr>
            <w:r>
              <w:rPr>
                <w:rFonts w:hint="eastAsia" w:ascii="宋体" w:hAnsi="宋体" w:eastAsia="宋体" w:cs="宋体"/>
                <w:sz w:val="24"/>
                <w:szCs w:val="24"/>
              </w:rPr>
              <w:t>6</w:t>
            </w:r>
            <w:r>
              <w:rPr>
                <w:rFonts w:ascii="宋体" w:hAnsi="宋体" w:eastAsia="宋体" w:cs="宋体"/>
                <w:sz w:val="24"/>
                <w:szCs w:val="24"/>
              </w:rPr>
              <w:t>1（</w:t>
            </w:r>
            <w:r>
              <w:rPr>
                <w:rFonts w:hint="eastAsia" w:ascii="宋体" w:hAnsi="宋体" w:eastAsia="宋体" w:cs="宋体"/>
                <w:sz w:val="24"/>
                <w:szCs w:val="24"/>
              </w:rPr>
              <w:t>46</w:t>
            </w:r>
            <w:r>
              <w:rPr>
                <w:rFonts w:ascii="宋体" w:hAnsi="宋体" w:eastAsia="宋体" w:cs="宋体"/>
                <w:sz w:val="24"/>
                <w:szCs w:val="24"/>
              </w:rPr>
              <w:t>.00-1</w:t>
            </w:r>
            <w:r>
              <w:rPr>
                <w:rFonts w:hint="eastAsia" w:ascii="宋体" w:hAnsi="宋体" w:eastAsia="宋体" w:cs="宋体"/>
                <w:sz w:val="24"/>
                <w:szCs w:val="24"/>
              </w:rPr>
              <w:t>01</w:t>
            </w:r>
            <w:r>
              <w:rPr>
                <w:rFonts w:ascii="宋体" w:hAnsi="宋体" w:eastAsia="宋体" w:cs="宋体"/>
                <w:sz w:val="24"/>
                <w:szCs w:val="24"/>
              </w:rPr>
              <w:t>.</w:t>
            </w:r>
            <w:r>
              <w:rPr>
                <w:rFonts w:hint="eastAsia" w:ascii="宋体" w:hAnsi="宋体" w:eastAsia="宋体" w:cs="宋体"/>
                <w:sz w:val="24"/>
                <w:szCs w:val="24"/>
              </w:rPr>
              <w:t>2</w:t>
            </w:r>
            <w:r>
              <w:rPr>
                <w:rFonts w:ascii="宋体" w:hAnsi="宋体" w:eastAsia="宋体" w:cs="宋体"/>
                <w:sz w:val="24"/>
                <w:szCs w:val="24"/>
              </w:rPr>
              <w:t>5）</w:t>
            </w:r>
          </w:p>
        </w:tc>
        <w:tc>
          <w:tcPr>
            <w:tcW w:w="847" w:type="dxa"/>
            <w:tcBorders>
              <w:top w:val="nil"/>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0.001</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 w:hRule="atLeast"/>
          <w:jc w:val="center"/>
        </w:trPr>
        <w:tc>
          <w:tcPr>
            <w:tcW w:w="2464" w:type="dxa"/>
            <w:tcBorders>
              <w:top w:val="nil"/>
              <w:left w:val="nil"/>
              <w:bottom w:val="single" w:color="000000" w:sz="4" w:space="0"/>
              <w:right w:val="nil"/>
            </w:tcBorders>
            <w:vAlign w:val="center"/>
          </w:tcPr>
          <w:p>
            <w:pPr>
              <w:adjustRightInd/>
              <w:snapToGrid/>
              <w:spacing w:before="100" w:beforeAutospacing="1" w:after="100" w:afterAutospacing="1"/>
              <w:jc w:val="both"/>
              <w:rPr>
                <w:rFonts w:ascii="宋体" w:hAnsi="宋体" w:eastAsia="宋体" w:cs="宋体"/>
                <w:sz w:val="24"/>
                <w:szCs w:val="24"/>
              </w:rPr>
            </w:pPr>
            <w:r>
              <w:rPr>
                <w:rFonts w:ascii="宋体" w:hAnsi="宋体" w:eastAsia="宋体" w:cs="宋体"/>
                <w:sz w:val="24"/>
                <w:szCs w:val="24"/>
              </w:rPr>
              <w:t>D2B(min)</w:t>
            </w:r>
          </w:p>
        </w:tc>
        <w:tc>
          <w:tcPr>
            <w:tcW w:w="2835" w:type="dxa"/>
            <w:tcBorders>
              <w:top w:val="nil"/>
              <w:left w:val="nil"/>
              <w:bottom w:val="single" w:color="000000" w:sz="4" w:space="0"/>
              <w:right w:val="nil"/>
            </w:tcBorders>
            <w:vAlign w:val="center"/>
          </w:tcPr>
          <w:p>
            <w:pPr>
              <w:pStyle w:val="10"/>
              <w:rPr>
                <w:rFonts w:ascii="宋体" w:hAnsi="宋体" w:eastAsia="宋体" w:cs="宋体"/>
                <w:sz w:val="24"/>
                <w:szCs w:val="24"/>
                <w:lang w:val="en-US" w:eastAsia="zh-CN" w:bidi="ar-SA"/>
              </w:rPr>
            </w:pPr>
            <w:r>
              <w:rPr>
                <w:rFonts w:ascii="宋体" w:hAnsi="宋体" w:eastAsia="宋体" w:cs="宋体"/>
                <w:sz w:val="24"/>
                <w:szCs w:val="24"/>
                <w:lang w:val="en-US" w:eastAsia="zh-CN" w:bidi="ar-SA"/>
              </w:rPr>
              <w:t>1</w:t>
            </w:r>
            <w:r>
              <w:rPr>
                <w:rFonts w:hint="eastAsia" w:ascii="宋体" w:hAnsi="宋体" w:eastAsia="宋体" w:cs="宋体"/>
                <w:sz w:val="24"/>
                <w:szCs w:val="24"/>
                <w:lang w:val="en-US" w:eastAsia="zh-CN" w:bidi="ar-SA"/>
              </w:rPr>
              <w:t>28</w:t>
            </w:r>
            <w:r>
              <w:rPr>
                <w:rFonts w:ascii="宋体" w:hAnsi="宋体" w:eastAsia="宋体" w:cs="宋体"/>
                <w:sz w:val="24"/>
                <w:szCs w:val="24"/>
                <w:lang w:val="en-US" w:eastAsia="zh-CN" w:bidi="ar-SA"/>
              </w:rPr>
              <w:t>（</w:t>
            </w:r>
            <w:r>
              <w:rPr>
                <w:rFonts w:hint="eastAsia" w:ascii="宋体" w:hAnsi="宋体" w:eastAsia="宋体" w:cs="宋体"/>
                <w:sz w:val="24"/>
                <w:szCs w:val="24"/>
                <w:lang w:val="en-US" w:eastAsia="zh-CN" w:bidi="ar-SA"/>
              </w:rPr>
              <w:t>89</w:t>
            </w:r>
            <w:r>
              <w:rPr>
                <w:rFonts w:ascii="宋体" w:hAnsi="宋体" w:eastAsia="宋体" w:cs="宋体"/>
                <w:sz w:val="24"/>
                <w:szCs w:val="24"/>
                <w:lang w:val="en-US" w:eastAsia="zh-CN" w:bidi="ar-SA"/>
              </w:rPr>
              <w:t>.</w:t>
            </w:r>
            <w:r>
              <w:rPr>
                <w:rFonts w:hint="eastAsia" w:ascii="宋体" w:hAnsi="宋体" w:eastAsia="宋体" w:cs="宋体"/>
                <w:sz w:val="24"/>
                <w:szCs w:val="24"/>
                <w:lang w:val="en-US" w:eastAsia="zh-CN" w:bidi="ar-SA"/>
              </w:rPr>
              <w:t>00</w:t>
            </w:r>
            <w:r>
              <w:rPr>
                <w:rFonts w:ascii="宋体" w:hAnsi="宋体" w:eastAsia="宋体" w:cs="宋体"/>
                <w:sz w:val="24"/>
                <w:szCs w:val="24"/>
                <w:lang w:val="en-US" w:eastAsia="zh-CN" w:bidi="ar-SA"/>
              </w:rPr>
              <w:t>-1</w:t>
            </w:r>
            <w:r>
              <w:rPr>
                <w:rFonts w:hint="eastAsia" w:ascii="宋体" w:hAnsi="宋体" w:eastAsia="宋体" w:cs="宋体"/>
                <w:sz w:val="24"/>
                <w:szCs w:val="24"/>
                <w:lang w:val="en-US" w:eastAsia="zh-CN" w:bidi="ar-SA"/>
              </w:rPr>
              <w:t>50</w:t>
            </w:r>
            <w:r>
              <w:rPr>
                <w:rFonts w:ascii="宋体" w:hAnsi="宋体" w:eastAsia="宋体" w:cs="宋体"/>
                <w:sz w:val="24"/>
                <w:szCs w:val="24"/>
                <w:lang w:val="en-US" w:eastAsia="zh-CN" w:bidi="ar-SA"/>
              </w:rPr>
              <w:t>.50）</w:t>
            </w:r>
          </w:p>
        </w:tc>
        <w:tc>
          <w:tcPr>
            <w:tcW w:w="2552" w:type="dxa"/>
            <w:tcBorders>
              <w:top w:val="nil"/>
              <w:left w:val="nil"/>
              <w:bottom w:val="single" w:color="000000" w:sz="4" w:space="0"/>
              <w:right w:val="nil"/>
            </w:tcBorders>
            <w:vAlign w:val="center"/>
          </w:tcPr>
          <w:p>
            <w:pPr>
              <w:pStyle w:val="10"/>
              <w:rPr>
                <w:rFonts w:ascii="宋体" w:hAnsi="宋体" w:eastAsia="宋体" w:cs="宋体"/>
                <w:sz w:val="24"/>
                <w:szCs w:val="24"/>
                <w:lang w:val="en-US" w:eastAsia="zh-CN" w:bidi="ar-SA"/>
              </w:rPr>
            </w:pPr>
            <w:r>
              <w:rPr>
                <w:rFonts w:ascii="宋体" w:hAnsi="宋体" w:eastAsia="宋体" w:cs="宋体"/>
                <w:sz w:val="24"/>
                <w:szCs w:val="24"/>
                <w:lang w:val="en-US" w:eastAsia="zh-CN" w:bidi="ar-SA"/>
              </w:rPr>
              <w:t>7</w:t>
            </w:r>
            <w:r>
              <w:rPr>
                <w:rFonts w:hint="eastAsia" w:ascii="宋体" w:hAnsi="宋体" w:eastAsia="宋体" w:cs="宋体"/>
                <w:sz w:val="24"/>
                <w:szCs w:val="24"/>
                <w:lang w:val="en-US" w:eastAsia="zh-CN" w:bidi="ar-SA"/>
              </w:rPr>
              <w:t>1</w:t>
            </w:r>
            <w:r>
              <w:rPr>
                <w:rFonts w:ascii="宋体" w:hAnsi="宋体" w:eastAsia="宋体" w:cs="宋体"/>
                <w:sz w:val="24"/>
                <w:szCs w:val="24"/>
                <w:lang w:val="en-US" w:eastAsia="zh-CN" w:bidi="ar-SA"/>
              </w:rPr>
              <w:t>（</w:t>
            </w:r>
            <w:r>
              <w:rPr>
                <w:rFonts w:hint="eastAsia" w:ascii="宋体" w:hAnsi="宋体" w:eastAsia="宋体" w:cs="宋体"/>
                <w:sz w:val="24"/>
                <w:szCs w:val="24"/>
                <w:lang w:val="en-US" w:eastAsia="zh-CN" w:bidi="ar-SA"/>
              </w:rPr>
              <w:t>44</w:t>
            </w:r>
            <w:r>
              <w:rPr>
                <w:rFonts w:ascii="宋体" w:hAnsi="宋体" w:eastAsia="宋体" w:cs="宋体"/>
                <w:sz w:val="24"/>
                <w:szCs w:val="24"/>
                <w:lang w:val="en-US" w:eastAsia="zh-CN" w:bidi="ar-SA"/>
              </w:rPr>
              <w:t>.50-1</w:t>
            </w:r>
            <w:r>
              <w:rPr>
                <w:rFonts w:hint="eastAsia" w:ascii="宋体" w:hAnsi="宋体" w:eastAsia="宋体" w:cs="宋体"/>
                <w:sz w:val="24"/>
                <w:szCs w:val="24"/>
                <w:lang w:val="en-US" w:eastAsia="zh-CN" w:bidi="ar-SA"/>
              </w:rPr>
              <w:t>17</w:t>
            </w:r>
            <w:r>
              <w:rPr>
                <w:rFonts w:ascii="宋体" w:hAnsi="宋体" w:eastAsia="宋体" w:cs="宋体"/>
                <w:sz w:val="24"/>
                <w:szCs w:val="24"/>
                <w:lang w:val="en-US" w:eastAsia="zh-CN" w:bidi="ar-SA"/>
              </w:rPr>
              <w:t>.</w:t>
            </w:r>
            <w:r>
              <w:rPr>
                <w:rFonts w:hint="eastAsia" w:ascii="宋体" w:hAnsi="宋体" w:eastAsia="宋体" w:cs="宋体"/>
                <w:sz w:val="24"/>
                <w:szCs w:val="24"/>
                <w:lang w:val="en-US" w:eastAsia="zh-CN" w:bidi="ar-SA"/>
              </w:rPr>
              <w:t>00</w:t>
            </w:r>
            <w:r>
              <w:rPr>
                <w:rFonts w:ascii="宋体" w:hAnsi="宋体" w:eastAsia="宋体" w:cs="宋体"/>
                <w:sz w:val="24"/>
                <w:szCs w:val="24"/>
                <w:lang w:val="en-US" w:eastAsia="zh-CN" w:bidi="ar-SA"/>
              </w:rPr>
              <w:t>）</w:t>
            </w:r>
          </w:p>
        </w:tc>
        <w:tc>
          <w:tcPr>
            <w:tcW w:w="847" w:type="dxa"/>
            <w:tcBorders>
              <w:top w:val="nil"/>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0.000</w:t>
            </w:r>
          </w:p>
        </w:tc>
      </w:tr>
    </w:tbl>
    <w:p>
      <w:pPr>
        <w:shd w:val="clear" w:color="auto" w:fill="FFFFFF"/>
        <w:adjustRightInd/>
        <w:snapToGrid/>
        <w:spacing w:before="100" w:beforeAutospacing="1" w:after="100" w:afterAutospacing="1"/>
        <w:ind w:firstLine="480" w:firstLineChars="200"/>
        <w:rPr>
          <w:rFonts w:ascii="宋体" w:hAnsi="宋体" w:eastAsia="宋体" w:cs="宋体"/>
          <w:color w:val="000000" w:themeColor="text1"/>
          <w:sz w:val="24"/>
          <w:szCs w:val="24"/>
        </w:rPr>
      </w:pPr>
      <w:r>
        <w:rPr>
          <w:rFonts w:ascii="宋体" w:hAnsi="宋体" w:eastAsia="宋体" w:cs="宋体"/>
          <w:color w:val="000000" w:themeColor="text1"/>
          <w:sz w:val="24"/>
          <w:szCs w:val="24"/>
        </w:rPr>
        <w:t>单因素Logistic回归分析发现，正常上班时间为D2B达标的独立保护因素，就诊-导管室时问为D2B达标的独立危险因素(P&lt;0．05)，见表2。</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color w:val="000000" w:themeColor="text1"/>
          <w:sz w:val="24"/>
          <w:szCs w:val="24"/>
        </w:rPr>
        <w:t xml:space="preserve">表2 </w:t>
      </w:r>
      <w:r>
        <w:rPr>
          <w:rFonts w:ascii="宋体" w:hAnsi="宋体" w:eastAsia="宋体" w:cs="宋体"/>
          <w:sz w:val="24"/>
          <w:szCs w:val="24"/>
        </w:rPr>
        <w:t>D2B时间&lt;90 min的单因素Logistic回归分析结果</w:t>
      </w:r>
    </w:p>
    <w:tbl>
      <w:tblPr>
        <w:tblStyle w:val="4"/>
        <w:tblW w:w="0" w:type="auto"/>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autofit"/>
        <w:tblCellMar>
          <w:top w:w="0" w:type="dxa"/>
          <w:left w:w="108" w:type="dxa"/>
          <w:bottom w:w="0" w:type="dxa"/>
          <w:right w:w="108" w:type="dxa"/>
        </w:tblCellMar>
      </w:tblPr>
      <w:tblGrid>
        <w:gridCol w:w="2223"/>
        <w:gridCol w:w="1370"/>
        <w:gridCol w:w="1109"/>
        <w:gridCol w:w="963"/>
        <w:gridCol w:w="1916"/>
        <w:gridCol w:w="941"/>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jc w:val="center"/>
        </w:trPr>
        <w:tc>
          <w:tcPr>
            <w:tcW w:w="2376"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项 目</w:t>
            </w:r>
          </w:p>
        </w:tc>
        <w:tc>
          <w:tcPr>
            <w:tcW w:w="1418"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回归系数</w:t>
            </w:r>
          </w:p>
        </w:tc>
        <w:tc>
          <w:tcPr>
            <w:tcW w:w="1134"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Wald值</w:t>
            </w:r>
          </w:p>
        </w:tc>
        <w:tc>
          <w:tcPr>
            <w:tcW w:w="976"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OR值</w:t>
            </w:r>
          </w:p>
        </w:tc>
        <w:tc>
          <w:tcPr>
            <w:tcW w:w="2001"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95%CL</w:t>
            </w:r>
          </w:p>
        </w:tc>
        <w:tc>
          <w:tcPr>
            <w:tcW w:w="951"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P值</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jc w:val="center"/>
        </w:trPr>
        <w:tc>
          <w:tcPr>
            <w:tcW w:w="2376" w:type="dxa"/>
            <w:tcBorders>
              <w:top w:val="single" w:color="000000" w:sz="4" w:space="0"/>
              <w:left w:val="nil"/>
              <w:bottom w:val="nil"/>
              <w:right w:val="nil"/>
            </w:tcBorders>
            <w:vAlign w:val="center"/>
          </w:tcPr>
          <w:p>
            <w:pPr>
              <w:adjustRightInd/>
              <w:snapToGrid/>
              <w:spacing w:before="100" w:beforeAutospacing="1" w:after="100" w:afterAutospacing="1"/>
              <w:jc w:val="both"/>
              <w:rPr>
                <w:rFonts w:ascii="宋体" w:hAnsi="宋体" w:eastAsia="宋体" w:cs="宋体"/>
                <w:sz w:val="24"/>
                <w:szCs w:val="24"/>
              </w:rPr>
            </w:pPr>
            <w:r>
              <w:rPr>
                <w:rFonts w:ascii="宋体" w:hAnsi="宋体" w:eastAsia="宋体" w:cs="宋体"/>
                <w:sz w:val="24"/>
                <w:szCs w:val="24"/>
              </w:rPr>
              <w:t>就诊-导管室时间</w:t>
            </w:r>
          </w:p>
        </w:tc>
        <w:tc>
          <w:tcPr>
            <w:tcW w:w="1418" w:type="dxa"/>
            <w:tcBorders>
              <w:top w:val="single" w:color="000000" w:sz="4" w:space="0"/>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-0.221</w:t>
            </w:r>
          </w:p>
        </w:tc>
        <w:tc>
          <w:tcPr>
            <w:tcW w:w="1134" w:type="dxa"/>
            <w:tcBorders>
              <w:top w:val="single" w:color="000000" w:sz="4" w:space="0"/>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11.2</w:t>
            </w:r>
            <w:r>
              <w:rPr>
                <w:rFonts w:hint="eastAsia" w:ascii="宋体" w:hAnsi="宋体" w:eastAsia="宋体" w:cs="宋体"/>
                <w:sz w:val="24"/>
                <w:szCs w:val="24"/>
              </w:rPr>
              <w:t>3</w:t>
            </w:r>
          </w:p>
        </w:tc>
        <w:tc>
          <w:tcPr>
            <w:tcW w:w="976" w:type="dxa"/>
            <w:tcBorders>
              <w:top w:val="single" w:color="000000" w:sz="4" w:space="0"/>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0.8</w:t>
            </w:r>
            <w:r>
              <w:rPr>
                <w:rFonts w:hint="eastAsia" w:ascii="宋体" w:hAnsi="宋体" w:eastAsia="宋体" w:cs="宋体"/>
                <w:sz w:val="24"/>
                <w:szCs w:val="24"/>
              </w:rPr>
              <w:t>02</w:t>
            </w:r>
          </w:p>
        </w:tc>
        <w:tc>
          <w:tcPr>
            <w:tcW w:w="2001" w:type="dxa"/>
            <w:tcBorders>
              <w:top w:val="single" w:color="000000" w:sz="4" w:space="0"/>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0.70</w:t>
            </w:r>
            <w:r>
              <w:rPr>
                <w:rFonts w:hint="eastAsia" w:ascii="宋体" w:hAnsi="宋体" w:eastAsia="宋体" w:cs="宋体"/>
                <w:sz w:val="24"/>
                <w:szCs w:val="24"/>
              </w:rPr>
              <w:t>5</w:t>
            </w:r>
            <w:r>
              <w:rPr>
                <w:rFonts w:ascii="宋体" w:hAnsi="宋体" w:eastAsia="宋体" w:cs="宋体"/>
                <w:sz w:val="24"/>
                <w:szCs w:val="24"/>
              </w:rPr>
              <w:t>-0.9</w:t>
            </w:r>
            <w:r>
              <w:rPr>
                <w:rFonts w:hint="eastAsia" w:ascii="宋体" w:hAnsi="宋体" w:eastAsia="宋体" w:cs="宋体"/>
                <w:sz w:val="24"/>
                <w:szCs w:val="24"/>
              </w:rPr>
              <w:t>0</w:t>
            </w:r>
            <w:r>
              <w:rPr>
                <w:rFonts w:ascii="宋体" w:hAnsi="宋体" w:eastAsia="宋体" w:cs="宋体"/>
                <w:sz w:val="24"/>
                <w:szCs w:val="24"/>
              </w:rPr>
              <w:t>2</w:t>
            </w:r>
          </w:p>
        </w:tc>
        <w:tc>
          <w:tcPr>
            <w:tcW w:w="951" w:type="dxa"/>
            <w:tcBorders>
              <w:top w:val="single" w:color="000000" w:sz="4" w:space="0"/>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0.001</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jc w:val="center"/>
        </w:trPr>
        <w:tc>
          <w:tcPr>
            <w:tcW w:w="2376" w:type="dxa"/>
            <w:tcBorders>
              <w:top w:val="nil"/>
              <w:left w:val="nil"/>
              <w:bottom w:val="single" w:color="000000" w:sz="4" w:space="0"/>
              <w:right w:val="nil"/>
            </w:tcBorders>
            <w:vAlign w:val="center"/>
          </w:tcPr>
          <w:p>
            <w:pPr>
              <w:adjustRightInd/>
              <w:snapToGrid/>
              <w:spacing w:before="100" w:beforeAutospacing="1" w:after="100" w:afterAutospacing="1"/>
              <w:jc w:val="both"/>
              <w:rPr>
                <w:rFonts w:ascii="宋体" w:hAnsi="宋体" w:eastAsia="宋体" w:cs="宋体"/>
                <w:sz w:val="24"/>
                <w:szCs w:val="24"/>
              </w:rPr>
            </w:pPr>
            <w:r>
              <w:rPr>
                <w:rFonts w:ascii="宋体" w:hAnsi="宋体" w:eastAsia="宋体" w:cs="宋体"/>
                <w:sz w:val="24"/>
                <w:szCs w:val="24"/>
              </w:rPr>
              <w:t>正常上班时间</w:t>
            </w:r>
          </w:p>
        </w:tc>
        <w:tc>
          <w:tcPr>
            <w:tcW w:w="1418" w:type="dxa"/>
            <w:tcBorders>
              <w:top w:val="nil"/>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1.33</w:t>
            </w:r>
            <w:r>
              <w:rPr>
                <w:rFonts w:hint="eastAsia" w:ascii="宋体" w:hAnsi="宋体" w:eastAsia="宋体" w:cs="宋体"/>
                <w:sz w:val="24"/>
                <w:szCs w:val="24"/>
              </w:rPr>
              <w:t>6</w:t>
            </w:r>
          </w:p>
        </w:tc>
        <w:tc>
          <w:tcPr>
            <w:tcW w:w="1134" w:type="dxa"/>
            <w:tcBorders>
              <w:top w:val="nil"/>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7.0</w:t>
            </w:r>
            <w:r>
              <w:rPr>
                <w:rFonts w:hint="eastAsia" w:ascii="宋体" w:hAnsi="宋体" w:eastAsia="宋体" w:cs="宋体"/>
                <w:sz w:val="24"/>
                <w:szCs w:val="24"/>
              </w:rPr>
              <w:t>69</w:t>
            </w:r>
          </w:p>
        </w:tc>
        <w:tc>
          <w:tcPr>
            <w:tcW w:w="976" w:type="dxa"/>
            <w:tcBorders>
              <w:top w:val="nil"/>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3.</w:t>
            </w:r>
            <w:r>
              <w:rPr>
                <w:rFonts w:hint="eastAsia" w:ascii="宋体" w:hAnsi="宋体" w:eastAsia="宋体" w:cs="宋体"/>
                <w:sz w:val="24"/>
                <w:szCs w:val="24"/>
              </w:rPr>
              <w:t>795</w:t>
            </w:r>
          </w:p>
        </w:tc>
        <w:tc>
          <w:tcPr>
            <w:tcW w:w="2001" w:type="dxa"/>
            <w:tcBorders>
              <w:top w:val="nil"/>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1.</w:t>
            </w:r>
            <w:r>
              <w:rPr>
                <w:rFonts w:hint="eastAsia" w:ascii="宋体" w:hAnsi="宋体" w:eastAsia="宋体" w:cs="宋体"/>
                <w:sz w:val="24"/>
                <w:szCs w:val="24"/>
              </w:rPr>
              <w:t>419</w:t>
            </w:r>
            <w:r>
              <w:rPr>
                <w:rFonts w:ascii="宋体" w:hAnsi="宋体" w:eastAsia="宋体" w:cs="宋体"/>
                <w:sz w:val="24"/>
                <w:szCs w:val="24"/>
              </w:rPr>
              <w:t>-10.2</w:t>
            </w:r>
            <w:r>
              <w:rPr>
                <w:rFonts w:hint="eastAsia" w:ascii="宋体" w:hAnsi="宋体" w:eastAsia="宋体" w:cs="宋体"/>
                <w:sz w:val="24"/>
                <w:szCs w:val="24"/>
              </w:rPr>
              <w:t>2</w:t>
            </w:r>
          </w:p>
        </w:tc>
        <w:tc>
          <w:tcPr>
            <w:tcW w:w="951" w:type="dxa"/>
            <w:tcBorders>
              <w:top w:val="nil"/>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0.008</w:t>
            </w:r>
          </w:p>
        </w:tc>
      </w:tr>
    </w:tbl>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2．2 两组急诊PCI及预后情况比较 绿色通道组D2B&lt;90 min达标率较对照组</w:t>
      </w:r>
      <w:r>
        <w:rPr>
          <w:rFonts w:hint="eastAsia" w:ascii="宋体" w:hAnsi="宋体" w:eastAsia="宋体" w:cs="宋体"/>
          <w:sz w:val="24"/>
          <w:szCs w:val="24"/>
        </w:rPr>
        <w:t>显著提</w:t>
      </w:r>
      <w:r>
        <w:rPr>
          <w:rFonts w:ascii="宋体" w:hAnsi="宋体" w:eastAsia="宋体" w:cs="宋体"/>
          <w:sz w:val="24"/>
          <w:szCs w:val="24"/>
        </w:rPr>
        <w:t>高，(P&lt;0</w:t>
      </w:r>
      <w:r>
        <w:rPr>
          <w:rFonts w:hint="eastAsia" w:ascii="宋体" w:hAnsi="宋体" w:eastAsia="宋体" w:cs="宋体"/>
          <w:sz w:val="24"/>
          <w:szCs w:val="24"/>
        </w:rPr>
        <w:t>.</w:t>
      </w:r>
      <w:r>
        <w:rPr>
          <w:rFonts w:ascii="宋体" w:hAnsi="宋体" w:eastAsia="宋体" w:cs="宋体"/>
          <w:sz w:val="24"/>
          <w:szCs w:val="24"/>
        </w:rPr>
        <w:t>05)；而两组住院期间死亡率相当，差异无统计学意义(P&gt;0．05)。见表3。</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textAlignment w:val="auto"/>
        <w:rPr>
          <w:rFonts w:ascii="宋体" w:hAnsi="宋体" w:eastAsia="宋体" w:cs="宋体"/>
          <w:sz w:val="24"/>
          <w:szCs w:val="24"/>
        </w:rPr>
      </w:pPr>
      <w:r>
        <w:rPr>
          <w:rFonts w:ascii="宋体" w:hAnsi="宋体" w:eastAsia="宋体" w:cs="宋体"/>
          <w:sz w:val="24"/>
          <w:szCs w:val="24"/>
        </w:rPr>
        <w:t>表3两组患者急诊PCI的D2B达标情况及预后比较</w:t>
      </w:r>
    </w:p>
    <w:tbl>
      <w:tblPr>
        <w:tblStyle w:val="4"/>
        <w:tblW w:w="0" w:type="auto"/>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autofit"/>
        <w:tblCellMar>
          <w:top w:w="0" w:type="dxa"/>
          <w:left w:w="108" w:type="dxa"/>
          <w:bottom w:w="0" w:type="dxa"/>
          <w:right w:w="108" w:type="dxa"/>
        </w:tblCellMar>
      </w:tblPr>
      <w:tblGrid>
        <w:gridCol w:w="3486"/>
        <w:gridCol w:w="1918"/>
        <w:gridCol w:w="1658"/>
        <w:gridCol w:w="146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jc w:val="center"/>
        </w:trPr>
        <w:tc>
          <w:tcPr>
            <w:tcW w:w="3652" w:type="dxa"/>
            <w:vMerge w:val="restart"/>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项 目</w:t>
            </w:r>
          </w:p>
        </w:tc>
        <w:tc>
          <w:tcPr>
            <w:tcW w:w="1985"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对照组</w:t>
            </w:r>
          </w:p>
        </w:tc>
        <w:tc>
          <w:tcPr>
            <w:tcW w:w="1701"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绿色通道组</w:t>
            </w:r>
          </w:p>
        </w:tc>
        <w:tc>
          <w:tcPr>
            <w:tcW w:w="1518" w:type="dxa"/>
            <w:vMerge w:val="restart"/>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P值</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continue"/>
            <w:tcBorders>
              <w:top w:val="single" w:color="000000" w:sz="4" w:space="0"/>
              <w:left w:val="nil"/>
              <w:bottom w:val="single" w:color="000000" w:sz="4" w:space="0"/>
              <w:right w:val="nil"/>
            </w:tcBorders>
            <w:vAlign w:val="center"/>
          </w:tcPr>
          <w:p>
            <w:pPr>
              <w:adjustRightInd/>
              <w:snapToGrid/>
              <w:spacing w:after="0"/>
              <w:rPr>
                <w:rFonts w:ascii="宋体" w:hAnsi="宋体" w:eastAsia="宋体" w:cs="宋体"/>
                <w:sz w:val="24"/>
                <w:szCs w:val="24"/>
              </w:rPr>
            </w:pPr>
          </w:p>
        </w:tc>
        <w:tc>
          <w:tcPr>
            <w:tcW w:w="1985"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（n=5</w:t>
            </w:r>
            <w:r>
              <w:rPr>
                <w:rFonts w:hint="eastAsia" w:ascii="宋体" w:hAnsi="宋体" w:eastAsia="宋体" w:cs="宋体"/>
                <w:sz w:val="24"/>
                <w:szCs w:val="24"/>
              </w:rPr>
              <w:t>6</w:t>
            </w:r>
            <w:r>
              <w:rPr>
                <w:rFonts w:ascii="宋体" w:hAnsi="宋体" w:eastAsia="宋体" w:cs="宋体"/>
                <w:sz w:val="24"/>
                <w:szCs w:val="24"/>
              </w:rPr>
              <w:t>）</w:t>
            </w:r>
          </w:p>
        </w:tc>
        <w:tc>
          <w:tcPr>
            <w:tcW w:w="1701" w:type="dxa"/>
            <w:tcBorders>
              <w:top w:val="single" w:color="000000" w:sz="4" w:space="0"/>
              <w:left w:val="nil"/>
              <w:bottom w:val="single" w:color="000000" w:sz="4" w:space="0"/>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（n=6</w:t>
            </w:r>
            <w:r>
              <w:rPr>
                <w:rFonts w:hint="eastAsia" w:ascii="宋体" w:hAnsi="宋体" w:eastAsia="宋体" w:cs="宋体"/>
                <w:sz w:val="24"/>
                <w:szCs w:val="24"/>
              </w:rPr>
              <w:t>2</w:t>
            </w:r>
            <w:r>
              <w:rPr>
                <w:rFonts w:ascii="宋体" w:hAnsi="宋体" w:eastAsia="宋体" w:cs="宋体"/>
                <w:sz w:val="24"/>
                <w:szCs w:val="24"/>
              </w:rPr>
              <w:t>）</w:t>
            </w:r>
          </w:p>
        </w:tc>
        <w:tc>
          <w:tcPr>
            <w:tcW w:w="0" w:type="auto"/>
            <w:vMerge w:val="continue"/>
            <w:tcBorders>
              <w:top w:val="single" w:color="000000" w:sz="4" w:space="0"/>
              <w:left w:val="nil"/>
              <w:bottom w:val="single" w:color="000000" w:sz="4" w:space="0"/>
              <w:right w:val="nil"/>
            </w:tcBorders>
            <w:vAlign w:val="center"/>
          </w:tcPr>
          <w:p>
            <w:pPr>
              <w:adjustRightInd/>
              <w:snapToGrid/>
              <w:spacing w:after="0"/>
              <w:rPr>
                <w:rFonts w:ascii="宋体" w:hAnsi="宋体" w:eastAsia="宋体" w:cs="宋体"/>
                <w:sz w:val="24"/>
                <w:szCs w:val="24"/>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jc w:val="center"/>
        </w:trPr>
        <w:tc>
          <w:tcPr>
            <w:tcW w:w="3652" w:type="dxa"/>
            <w:tcBorders>
              <w:top w:val="single" w:color="000000" w:sz="4" w:space="0"/>
              <w:left w:val="nil"/>
              <w:bottom w:val="nil"/>
              <w:right w:val="nil"/>
            </w:tcBorders>
            <w:vAlign w:val="center"/>
          </w:tcPr>
          <w:p>
            <w:pPr>
              <w:adjustRightInd/>
              <w:snapToGrid/>
              <w:spacing w:before="100" w:beforeAutospacing="1" w:after="100" w:afterAutospacing="1"/>
              <w:ind w:firstLine="240" w:firstLineChars="100"/>
              <w:jc w:val="both"/>
              <w:rPr>
                <w:rFonts w:ascii="宋体" w:hAnsi="宋体" w:eastAsia="宋体" w:cs="宋体"/>
                <w:sz w:val="24"/>
                <w:szCs w:val="24"/>
              </w:rPr>
            </w:pPr>
            <w:r>
              <w:rPr>
                <w:rFonts w:ascii="宋体" w:hAnsi="宋体" w:eastAsia="宋体" w:cs="宋体"/>
                <w:sz w:val="24"/>
                <w:szCs w:val="24"/>
              </w:rPr>
              <w:t>D2B﹤90min〔n（%）〕</w:t>
            </w:r>
          </w:p>
        </w:tc>
        <w:tc>
          <w:tcPr>
            <w:tcW w:w="1985" w:type="dxa"/>
            <w:tcBorders>
              <w:top w:val="single" w:color="000000" w:sz="4" w:space="0"/>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20（35.7）</w:t>
            </w:r>
          </w:p>
        </w:tc>
        <w:tc>
          <w:tcPr>
            <w:tcW w:w="1701" w:type="dxa"/>
            <w:tcBorders>
              <w:top w:val="single" w:color="000000" w:sz="4" w:space="0"/>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hint="eastAsia" w:ascii="宋体" w:hAnsi="宋体" w:eastAsia="宋体" w:cs="宋体"/>
                <w:sz w:val="24"/>
                <w:szCs w:val="24"/>
                <w:lang w:val="en-US" w:eastAsia="zh-CN"/>
              </w:rPr>
              <w:t>51</w:t>
            </w:r>
            <w:r>
              <w:rPr>
                <w:rFonts w:ascii="宋体" w:hAnsi="宋体" w:eastAsia="宋体" w:cs="宋体"/>
                <w:sz w:val="24"/>
                <w:szCs w:val="24"/>
              </w:rPr>
              <w:t>（</w:t>
            </w:r>
            <w:r>
              <w:rPr>
                <w:rFonts w:hint="eastAsia" w:ascii="宋体" w:hAnsi="宋体" w:eastAsia="宋体" w:cs="宋体"/>
                <w:sz w:val="24"/>
                <w:szCs w:val="24"/>
                <w:lang w:val="en-US" w:eastAsia="zh-CN"/>
              </w:rPr>
              <w:t>82.3</w:t>
            </w:r>
            <w:r>
              <w:rPr>
                <w:rFonts w:ascii="宋体" w:hAnsi="宋体" w:eastAsia="宋体" w:cs="宋体"/>
                <w:sz w:val="24"/>
                <w:szCs w:val="24"/>
              </w:rPr>
              <w:t>）</w:t>
            </w:r>
          </w:p>
        </w:tc>
        <w:tc>
          <w:tcPr>
            <w:tcW w:w="1518" w:type="dxa"/>
            <w:tcBorders>
              <w:top w:val="single" w:color="000000" w:sz="4" w:space="0"/>
              <w:left w:val="nil"/>
              <w:bottom w:val="nil"/>
              <w:right w:val="nil"/>
            </w:tcBorders>
            <w:vAlign w:val="center"/>
          </w:tcPr>
          <w:p>
            <w:pPr>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w:t>
            </w:r>
            <w:r>
              <w:rPr>
                <w:rFonts w:hint="eastAsia" w:ascii="宋体" w:hAnsi="宋体" w:eastAsia="宋体" w:cs="宋体"/>
                <w:sz w:val="24"/>
                <w:szCs w:val="24"/>
              </w:rPr>
              <w:t>002</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jc w:val="center"/>
        </w:trPr>
        <w:tc>
          <w:tcPr>
            <w:tcW w:w="3652" w:type="dxa"/>
            <w:tcBorders>
              <w:top w:val="nil"/>
              <w:left w:val="nil"/>
              <w:bottom w:val="nil"/>
              <w:right w:val="nil"/>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100" w:beforeAutospacing="1" w:after="100" w:afterAutospacing="1" w:line="411" w:lineRule="atLeast"/>
              <w:ind w:firstLine="240" w:firstLineChars="100"/>
              <w:rPr>
                <w:rFonts w:ascii="宋体" w:hAnsi="宋体" w:eastAsia="宋体" w:cs="宋体"/>
                <w:sz w:val="24"/>
                <w:szCs w:val="24"/>
              </w:rPr>
            </w:pPr>
            <w:r>
              <w:rPr>
                <w:rFonts w:ascii="宋体" w:hAnsi="宋体" w:eastAsia="宋体" w:cs="宋体"/>
                <w:sz w:val="24"/>
                <w:szCs w:val="24"/>
              </w:rPr>
              <w:t>住院天数（</w:t>
            </w:r>
            <w:r>
              <w:rPr>
                <w:rFonts w:ascii="宋体" w:hAnsi="宋体" w:eastAsia="宋体" w:cs="宋体"/>
                <w:sz w:val="24"/>
                <w:szCs w:val="24"/>
              </w:rPr>
              <w:sym w:font="Symbol" w:char="0060"/>
            </w:r>
            <w:r>
              <w:rPr>
                <w:rFonts w:ascii="宋体" w:hAnsi="宋体" w:eastAsia="宋体" w:cs="宋体"/>
                <w:sz w:val="24"/>
                <w:szCs w:val="24"/>
              </w:rPr>
              <w:t>X±s，d）</w:t>
            </w:r>
          </w:p>
        </w:tc>
        <w:tc>
          <w:tcPr>
            <w:tcW w:w="1985" w:type="dxa"/>
            <w:tcBorders>
              <w:top w:val="nil"/>
              <w:left w:val="nil"/>
              <w:bottom w:val="nil"/>
              <w:right w:val="nil"/>
            </w:tcBorders>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9.</w:t>
            </w:r>
            <w:r>
              <w:rPr>
                <w:rFonts w:hint="eastAsia" w:ascii="宋体" w:hAnsi="宋体" w:eastAsia="宋体" w:cs="宋体"/>
                <w:sz w:val="24"/>
                <w:szCs w:val="24"/>
              </w:rPr>
              <w:t>0</w:t>
            </w:r>
            <w:r>
              <w:rPr>
                <w:rFonts w:ascii="宋体" w:hAnsi="宋体" w:eastAsia="宋体" w:cs="宋体"/>
                <w:sz w:val="24"/>
                <w:szCs w:val="24"/>
              </w:rPr>
              <w:t>±8.</w:t>
            </w:r>
            <w:r>
              <w:rPr>
                <w:rFonts w:hint="eastAsia" w:ascii="宋体" w:hAnsi="宋体" w:eastAsia="宋体" w:cs="宋体"/>
                <w:sz w:val="24"/>
                <w:szCs w:val="24"/>
              </w:rPr>
              <w:t>6</w:t>
            </w:r>
          </w:p>
        </w:tc>
        <w:tc>
          <w:tcPr>
            <w:tcW w:w="1701" w:type="dxa"/>
            <w:tcBorders>
              <w:top w:val="nil"/>
              <w:left w:val="nil"/>
              <w:bottom w:val="nil"/>
              <w:right w:val="nil"/>
            </w:tcBorders>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8.</w:t>
            </w:r>
            <w:r>
              <w:rPr>
                <w:rFonts w:hint="eastAsia" w:ascii="宋体" w:hAnsi="宋体" w:eastAsia="宋体" w:cs="宋体"/>
                <w:sz w:val="24"/>
                <w:szCs w:val="24"/>
              </w:rPr>
              <w:t>8</w:t>
            </w:r>
            <w:r>
              <w:rPr>
                <w:rFonts w:ascii="宋体" w:hAnsi="宋体" w:eastAsia="宋体" w:cs="宋体"/>
                <w:sz w:val="24"/>
                <w:szCs w:val="24"/>
              </w:rPr>
              <w:t>±5.</w:t>
            </w:r>
            <w:r>
              <w:rPr>
                <w:rFonts w:hint="eastAsia" w:ascii="宋体" w:hAnsi="宋体" w:eastAsia="宋体" w:cs="宋体"/>
                <w:sz w:val="24"/>
                <w:szCs w:val="24"/>
              </w:rPr>
              <w:t>6</w:t>
            </w:r>
          </w:p>
        </w:tc>
        <w:tc>
          <w:tcPr>
            <w:tcW w:w="1518" w:type="dxa"/>
            <w:tcBorders>
              <w:top w:val="nil"/>
              <w:left w:val="nil"/>
              <w:bottom w:val="nil"/>
              <w:right w:val="nil"/>
            </w:tcBorders>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0.78</w:t>
            </w:r>
            <w:r>
              <w:rPr>
                <w:rFonts w:hint="eastAsia" w:ascii="宋体" w:hAnsi="宋体" w:eastAsia="宋体" w:cs="宋体"/>
                <w:sz w:val="24"/>
                <w:szCs w:val="24"/>
              </w:rPr>
              <w:t>6</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jc w:val="center"/>
        </w:trPr>
        <w:tc>
          <w:tcPr>
            <w:tcW w:w="3652" w:type="dxa"/>
            <w:tcBorders>
              <w:top w:val="nil"/>
              <w:left w:val="nil"/>
              <w:bottom w:val="single" w:color="000000" w:sz="4" w:space="0"/>
              <w:right w:val="nil"/>
            </w:tcBorders>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ind w:firstLine="240" w:firstLineChars="100"/>
              <w:jc w:val="both"/>
              <w:rPr>
                <w:rFonts w:ascii="宋体" w:hAnsi="宋体" w:eastAsia="宋体" w:cs="宋体"/>
                <w:sz w:val="24"/>
                <w:szCs w:val="24"/>
              </w:rPr>
            </w:pPr>
            <w:r>
              <w:rPr>
                <w:rFonts w:ascii="宋体" w:hAnsi="宋体" w:eastAsia="宋体" w:cs="宋体"/>
                <w:sz w:val="24"/>
                <w:szCs w:val="24"/>
              </w:rPr>
              <w:t>住院期间死亡〔n（%）〕</w:t>
            </w:r>
          </w:p>
        </w:tc>
        <w:tc>
          <w:tcPr>
            <w:tcW w:w="1985" w:type="dxa"/>
            <w:tcBorders>
              <w:top w:val="nil"/>
              <w:left w:val="nil"/>
              <w:bottom w:val="single" w:color="000000" w:sz="4" w:space="0"/>
              <w:right w:val="nil"/>
            </w:tcBorders>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jc w:val="center"/>
              <w:rPr>
                <w:rFonts w:ascii="宋体" w:hAnsi="宋体" w:eastAsia="宋体" w:cs="宋体"/>
                <w:sz w:val="24"/>
                <w:szCs w:val="24"/>
              </w:rPr>
            </w:pPr>
            <w:r>
              <w:rPr>
                <w:rFonts w:hint="eastAsia" w:ascii="宋体" w:hAnsi="宋体" w:eastAsia="宋体" w:cs="宋体"/>
                <w:sz w:val="24"/>
                <w:szCs w:val="24"/>
              </w:rPr>
              <w:t>8</w:t>
            </w:r>
            <w:r>
              <w:rPr>
                <w:rFonts w:ascii="宋体" w:hAnsi="宋体" w:eastAsia="宋体" w:cs="宋体"/>
                <w:sz w:val="24"/>
                <w:szCs w:val="24"/>
              </w:rPr>
              <w:t>（1</w:t>
            </w:r>
            <w:r>
              <w:rPr>
                <w:rFonts w:hint="eastAsia" w:ascii="宋体" w:hAnsi="宋体" w:eastAsia="宋体" w:cs="宋体"/>
                <w:sz w:val="24"/>
                <w:szCs w:val="24"/>
              </w:rPr>
              <w:t>4</w:t>
            </w:r>
            <w:r>
              <w:rPr>
                <w:rFonts w:ascii="宋体" w:hAnsi="宋体" w:eastAsia="宋体" w:cs="宋体"/>
                <w:sz w:val="24"/>
                <w:szCs w:val="24"/>
              </w:rPr>
              <w:t>.</w:t>
            </w:r>
            <w:r>
              <w:rPr>
                <w:rFonts w:hint="eastAsia" w:ascii="宋体" w:hAnsi="宋体" w:eastAsia="宋体" w:cs="宋体"/>
                <w:sz w:val="24"/>
                <w:szCs w:val="24"/>
              </w:rPr>
              <w:t>3</w:t>
            </w:r>
            <w:r>
              <w:rPr>
                <w:rFonts w:ascii="宋体" w:hAnsi="宋体" w:eastAsia="宋体" w:cs="宋体"/>
                <w:sz w:val="24"/>
                <w:szCs w:val="24"/>
              </w:rPr>
              <w:t>）</w:t>
            </w:r>
          </w:p>
        </w:tc>
        <w:tc>
          <w:tcPr>
            <w:tcW w:w="1701" w:type="dxa"/>
            <w:tcBorders>
              <w:top w:val="nil"/>
              <w:left w:val="nil"/>
              <w:bottom w:val="single" w:color="000000" w:sz="4" w:space="0"/>
              <w:right w:val="nil"/>
            </w:tcBorders>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6（9.</w:t>
            </w:r>
            <w:r>
              <w:rPr>
                <w:rFonts w:hint="eastAsia" w:ascii="宋体" w:hAnsi="宋体" w:eastAsia="宋体" w:cs="宋体"/>
                <w:sz w:val="24"/>
                <w:szCs w:val="24"/>
                <w:lang w:val="en-US" w:eastAsia="zh-CN"/>
              </w:rPr>
              <w:t>7</w:t>
            </w:r>
            <w:r>
              <w:rPr>
                <w:rFonts w:ascii="宋体" w:hAnsi="宋体" w:eastAsia="宋体" w:cs="宋体"/>
                <w:sz w:val="24"/>
                <w:szCs w:val="24"/>
              </w:rPr>
              <w:t>）</w:t>
            </w:r>
          </w:p>
        </w:tc>
        <w:tc>
          <w:tcPr>
            <w:tcW w:w="1518" w:type="dxa"/>
            <w:tcBorders>
              <w:top w:val="nil"/>
              <w:left w:val="nil"/>
              <w:bottom w:val="single" w:color="000000" w:sz="4" w:space="0"/>
              <w:right w:val="nil"/>
            </w:tcBorders>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jc w:val="center"/>
              <w:rPr>
                <w:rFonts w:ascii="宋体" w:hAnsi="宋体" w:eastAsia="宋体" w:cs="宋体"/>
                <w:sz w:val="24"/>
                <w:szCs w:val="24"/>
              </w:rPr>
            </w:pPr>
            <w:r>
              <w:rPr>
                <w:rFonts w:ascii="宋体" w:hAnsi="宋体" w:eastAsia="宋体" w:cs="宋体"/>
                <w:sz w:val="24"/>
                <w:szCs w:val="24"/>
              </w:rPr>
              <w:t>0.</w:t>
            </w:r>
            <w:r>
              <w:rPr>
                <w:rFonts w:hint="eastAsia" w:ascii="宋体" w:hAnsi="宋体" w:eastAsia="宋体" w:cs="宋体"/>
                <w:sz w:val="24"/>
                <w:szCs w:val="24"/>
              </w:rPr>
              <w:t>702</w:t>
            </w:r>
          </w:p>
        </w:tc>
      </w:tr>
    </w:tbl>
    <w:p>
      <w:pPr>
        <w:shd w:val="clear" w:color="auto" w:fill="FFFFFF"/>
        <w:adjustRightInd/>
        <w:snapToGrid/>
        <w:spacing w:before="100" w:beforeAutospacing="1" w:after="100" w:afterAutospacing="1"/>
        <w:jc w:val="both"/>
        <w:rPr>
          <w:rFonts w:ascii="宋体" w:hAnsi="宋体" w:eastAsia="宋体" w:cs="宋体"/>
          <w:sz w:val="24"/>
          <w:szCs w:val="24"/>
        </w:rPr>
      </w:pPr>
      <w:r>
        <w:rPr>
          <w:rFonts w:ascii="宋体" w:hAnsi="宋体" w:eastAsia="宋体" w:cs="宋体"/>
          <w:sz w:val="24"/>
          <w:szCs w:val="24"/>
        </w:rPr>
        <w:t>3讨论</w:t>
      </w:r>
    </w:p>
    <w:p>
      <w:pPr>
        <w:shd w:val="clear" w:color="auto" w:fill="FFFFFF"/>
        <w:adjustRightInd/>
        <w:snapToGrid/>
        <w:spacing w:before="100" w:beforeAutospacing="1" w:after="100" w:afterAutospacing="1"/>
        <w:ind w:firstLine="480" w:firstLineChars="200"/>
        <w:rPr>
          <w:rFonts w:ascii="宋体" w:hAnsi="宋体" w:eastAsia="宋体" w:cs="宋体"/>
          <w:sz w:val="24"/>
          <w:szCs w:val="24"/>
        </w:rPr>
      </w:pPr>
      <w:r>
        <w:rPr>
          <w:rFonts w:ascii="宋体" w:hAnsi="宋体" w:eastAsia="宋体" w:cs="宋体"/>
          <w:sz w:val="24"/>
          <w:szCs w:val="24"/>
        </w:rPr>
        <w:t>STEMI是心血管的急危重症之一，从冠状动脉血栓形成导致血流中断到血管供应的心肌组织坏死一般20～30 min，2 h约50％的心肌发生坏死，4 h 70％的心肌发生坏死，6 h已有90％的心肌发生坏死</w:t>
      </w:r>
      <w:r>
        <w:rPr>
          <w:rFonts w:ascii="宋体" w:hAnsi="宋体" w:eastAsia="宋体" w:cs="宋体"/>
          <w:sz w:val="24"/>
          <w:szCs w:val="24"/>
          <w:vertAlign w:val="superscript"/>
        </w:rPr>
        <w:t>[6]</w:t>
      </w:r>
      <w:r>
        <w:rPr>
          <w:rFonts w:ascii="宋体" w:hAnsi="宋体" w:eastAsia="宋体" w:cs="宋体"/>
          <w:sz w:val="24"/>
          <w:szCs w:val="24"/>
        </w:rPr>
        <w:t>。得益于溶栓和PCI等血运重建手段的应用，发病6 h以内STEMI患者的住院死亡率降至5％～6％，如果能在发病1 h内得到治疗可进一步降至1．2％</w:t>
      </w:r>
      <w:r>
        <w:rPr>
          <w:rFonts w:ascii="宋体" w:hAnsi="宋体" w:eastAsia="宋体" w:cs="宋体"/>
          <w:sz w:val="24"/>
          <w:szCs w:val="24"/>
          <w:vertAlign w:val="superscript"/>
        </w:rPr>
        <w:t>[7]</w:t>
      </w:r>
      <w:r>
        <w:rPr>
          <w:rFonts w:ascii="宋体" w:hAnsi="宋体" w:eastAsia="宋体" w:cs="宋体"/>
          <w:sz w:val="24"/>
          <w:szCs w:val="24"/>
        </w:rPr>
        <w:t>。指南建议将D2B时间控制在90 min内，而临床实际工作离这一目标仍存在较大的差距。因此，建立STEMI的急诊PCI绿色通道，</w:t>
      </w:r>
      <w:r>
        <w:rPr>
          <w:rFonts w:hint="eastAsia" w:ascii="宋体" w:hAnsi="宋体" w:eastAsia="宋体" w:cs="宋体"/>
          <w:sz w:val="24"/>
          <w:szCs w:val="24"/>
        </w:rPr>
        <w:t>尤其是医院胸痛中心建设过程中</w:t>
      </w:r>
      <w:r>
        <w:rPr>
          <w:rFonts w:ascii="宋体" w:hAnsi="宋体" w:eastAsia="宋体" w:cs="宋体"/>
          <w:sz w:val="24"/>
          <w:szCs w:val="24"/>
        </w:rPr>
        <w:t>优化就诊流程是我国STEMI患者救治中亟待解决的问题。</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3．1延误因素分析 2013年9月新英格兰医学杂志刊登文章</w:t>
      </w:r>
      <w:r>
        <w:rPr>
          <w:rFonts w:ascii="宋体" w:hAnsi="宋体" w:eastAsia="宋体" w:cs="宋体"/>
          <w:sz w:val="24"/>
          <w:szCs w:val="24"/>
          <w:vertAlign w:val="superscript"/>
        </w:rPr>
        <w:t>[8]</w:t>
      </w:r>
      <w:r>
        <w:rPr>
          <w:rFonts w:ascii="宋体" w:hAnsi="宋体" w:eastAsia="宋体" w:cs="宋体"/>
          <w:sz w:val="24"/>
          <w:szCs w:val="24"/>
        </w:rPr>
        <w:t>，中位门-球（door-to-balloon）D2B时间从2005-2006年的83min缩短至2008-2009年的67min，研究显示把D2B时间由83min缩短至67min并不能够更多的降低病死率。因此，真正要缩短的不只是D2B时间，而是总缺血时间。也就是从患者胸痛症状开始到求医到成功打通血管的总时间，包括了最紧要的到院之间的时间。STEMI患者救治延误过程中主要存在两个主要方面：一是院前延误。Solhpour等</w:t>
      </w:r>
      <w:r>
        <w:rPr>
          <w:rFonts w:ascii="宋体" w:hAnsi="宋体" w:eastAsia="宋体" w:cs="宋体"/>
          <w:sz w:val="24"/>
          <w:szCs w:val="24"/>
          <w:vertAlign w:val="superscript"/>
        </w:rPr>
        <w:t>[9]</w:t>
      </w:r>
      <w:r>
        <w:rPr>
          <w:rFonts w:ascii="宋体" w:hAnsi="宋体" w:eastAsia="宋体" w:cs="宋体"/>
          <w:sz w:val="24"/>
          <w:szCs w:val="24"/>
        </w:rPr>
        <w:t>研究发现，缩短院前延误时间在120min内，30 d死亡率可下降至2．7％。在本研究中对照组及绿色通道组发病至就诊时间的中位数分别为15</w:t>
      </w:r>
      <w:r>
        <w:rPr>
          <w:rFonts w:hint="eastAsia" w:ascii="宋体" w:hAnsi="宋体" w:eastAsia="宋体" w:cs="宋体"/>
          <w:sz w:val="24"/>
          <w:szCs w:val="24"/>
        </w:rPr>
        <w:t>5</w:t>
      </w:r>
      <w:r>
        <w:rPr>
          <w:rFonts w:ascii="宋体" w:hAnsi="宋体" w:eastAsia="宋体" w:cs="宋体"/>
          <w:sz w:val="24"/>
          <w:szCs w:val="24"/>
        </w:rPr>
        <w:t xml:space="preserve"> min和1</w:t>
      </w:r>
      <w:r>
        <w:rPr>
          <w:rFonts w:hint="eastAsia" w:ascii="宋体" w:hAnsi="宋体" w:eastAsia="宋体" w:cs="宋体"/>
          <w:sz w:val="24"/>
          <w:szCs w:val="24"/>
        </w:rPr>
        <w:t>63</w:t>
      </w:r>
      <w:r>
        <w:rPr>
          <w:rFonts w:ascii="宋体" w:hAnsi="宋体" w:eastAsia="宋体" w:cs="宋体"/>
          <w:sz w:val="24"/>
          <w:szCs w:val="24"/>
        </w:rPr>
        <w:t xml:space="preserve"> min，均有着较长的院前延误。提示院前急救与转运在AMI救治中的重要性。二是院内延误，院内延误的因素包括：①挂号、交费、取药和办人院手续等冗长的中间环节。②由于专业知识的不对称，与患者及家属交代急诊PCI的术前谈话及签署知情同意书，患者与家属犹豫或考虑时间过长；③缺乏24 h ×7 d待命的介入治疗团队；</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 xml:space="preserve"> 3．2绿色通道的重要作用</w:t>
      </w:r>
    </w:p>
    <w:p>
      <w:pPr>
        <w:shd w:val="clear" w:color="auto" w:fill="FFFFFF"/>
        <w:adjustRightInd/>
        <w:snapToGrid/>
        <w:spacing w:before="100" w:beforeAutospacing="1" w:after="100" w:afterAutospacing="1"/>
        <w:ind w:firstLine="480" w:firstLineChars="200"/>
        <w:rPr>
          <w:rFonts w:ascii="宋体" w:hAnsi="宋体" w:eastAsia="宋体" w:cs="宋体"/>
          <w:sz w:val="24"/>
          <w:szCs w:val="24"/>
        </w:rPr>
      </w:pPr>
      <w:r>
        <w:rPr>
          <w:rFonts w:ascii="宋体" w:hAnsi="宋体" w:eastAsia="宋体" w:cs="宋体"/>
          <w:sz w:val="24"/>
          <w:szCs w:val="24"/>
        </w:rPr>
        <w:t>本研究中绿色通道开通后患者就诊-ECG时间、就诊-导管室时间均比绿色通道建立前对照组时间缩短，同时绿色通道组中位D2B时间74min，也较对照组中位D2B时间</w:t>
      </w:r>
      <w:r>
        <w:rPr>
          <w:rFonts w:hint="eastAsia" w:ascii="宋体" w:hAnsi="宋体" w:eastAsia="宋体" w:cs="宋体"/>
          <w:sz w:val="24"/>
          <w:szCs w:val="24"/>
        </w:rPr>
        <w:t>128</w:t>
      </w:r>
      <w:r>
        <w:rPr>
          <w:rFonts w:ascii="宋体" w:hAnsi="宋体" w:eastAsia="宋体" w:cs="宋体"/>
          <w:sz w:val="24"/>
          <w:szCs w:val="24"/>
        </w:rPr>
        <w:t xml:space="preserve"> min</w:t>
      </w:r>
      <w:r>
        <w:rPr>
          <w:rFonts w:hint="eastAsia" w:ascii="宋体" w:hAnsi="宋体" w:eastAsia="宋体" w:cs="宋体"/>
          <w:sz w:val="24"/>
          <w:szCs w:val="24"/>
        </w:rPr>
        <w:t>明显缩</w:t>
      </w:r>
      <w:r>
        <w:rPr>
          <w:rFonts w:ascii="宋体" w:hAnsi="宋体" w:eastAsia="宋体" w:cs="宋体"/>
          <w:sz w:val="24"/>
          <w:szCs w:val="24"/>
        </w:rPr>
        <w:t>短，我们的中位D2B时间</w:t>
      </w:r>
      <w:r>
        <w:rPr>
          <w:rFonts w:hint="eastAsia" w:ascii="宋体" w:hAnsi="宋体" w:eastAsia="宋体" w:cs="宋体"/>
          <w:sz w:val="24"/>
          <w:szCs w:val="24"/>
        </w:rPr>
        <w:t>已</w:t>
      </w:r>
      <w:r>
        <w:rPr>
          <w:rFonts w:ascii="宋体" w:hAnsi="宋体" w:eastAsia="宋体" w:cs="宋体"/>
          <w:sz w:val="24"/>
          <w:szCs w:val="24"/>
        </w:rPr>
        <w:t>达到指南推荐要求的&lt;90 min，且我们的D2B时间达标率</w:t>
      </w:r>
      <w:r>
        <w:rPr>
          <w:rFonts w:hint="eastAsia" w:ascii="宋体" w:hAnsi="宋体" w:eastAsia="宋体" w:cs="宋体"/>
          <w:sz w:val="24"/>
          <w:szCs w:val="24"/>
        </w:rPr>
        <w:t>为</w:t>
      </w:r>
      <w:r>
        <w:rPr>
          <w:rFonts w:hint="eastAsia" w:ascii="宋体" w:hAnsi="宋体" w:eastAsia="宋体" w:cs="宋体"/>
          <w:sz w:val="24"/>
          <w:szCs w:val="24"/>
          <w:lang w:val="en-US" w:eastAsia="zh-CN"/>
        </w:rPr>
        <w:t>82.3</w:t>
      </w:r>
      <w:r>
        <w:rPr>
          <w:rFonts w:ascii="宋体" w:hAnsi="宋体" w:eastAsia="宋体" w:cs="宋体"/>
          <w:sz w:val="24"/>
          <w:szCs w:val="24"/>
        </w:rPr>
        <w:t>％，处于较</w:t>
      </w:r>
      <w:r>
        <w:rPr>
          <w:rFonts w:hint="eastAsia" w:ascii="宋体" w:hAnsi="宋体" w:eastAsia="宋体" w:cs="宋体"/>
          <w:sz w:val="24"/>
          <w:szCs w:val="24"/>
        </w:rPr>
        <w:t>理想</w:t>
      </w:r>
      <w:r>
        <w:rPr>
          <w:rFonts w:ascii="宋体" w:hAnsi="宋体" w:eastAsia="宋体" w:cs="宋体"/>
          <w:sz w:val="24"/>
          <w:szCs w:val="24"/>
        </w:rPr>
        <w:t>水平。我院急诊及心内科通过开通STEMI救治绿色通道制定相关制度的实施，建立介入治疗团队的24 h×7 d值班制度，加强术前谈话</w:t>
      </w:r>
      <w:r>
        <w:rPr>
          <w:rFonts w:hint="eastAsia" w:ascii="宋体" w:hAnsi="宋体" w:eastAsia="宋体" w:cs="宋体"/>
          <w:sz w:val="24"/>
          <w:szCs w:val="24"/>
        </w:rPr>
        <w:t>的</w:t>
      </w:r>
      <w:r>
        <w:rPr>
          <w:rFonts w:ascii="宋体" w:hAnsi="宋体" w:eastAsia="宋体" w:cs="宋体"/>
          <w:sz w:val="24"/>
          <w:szCs w:val="24"/>
        </w:rPr>
        <w:t>沟通技巧，简化就诊流程，</w:t>
      </w:r>
      <w:r>
        <w:rPr>
          <w:rFonts w:hint="eastAsia" w:ascii="宋体" w:hAnsi="宋体" w:eastAsia="宋体" w:cs="宋体"/>
          <w:sz w:val="24"/>
          <w:szCs w:val="24"/>
        </w:rPr>
        <w:t>尤其是</w:t>
      </w:r>
      <w:r>
        <w:rPr>
          <w:rFonts w:ascii="宋体" w:hAnsi="宋体" w:eastAsia="宋体" w:cs="宋体"/>
          <w:sz w:val="24"/>
          <w:szCs w:val="24"/>
        </w:rPr>
        <w:t>建立</w:t>
      </w:r>
      <w:r>
        <w:rPr>
          <w:rFonts w:hint="eastAsia" w:ascii="宋体" w:hAnsi="宋体" w:eastAsia="宋体" w:cs="宋体"/>
          <w:sz w:val="24"/>
          <w:szCs w:val="24"/>
        </w:rPr>
        <w:t>了</w:t>
      </w:r>
      <w:r>
        <w:rPr>
          <w:rFonts w:ascii="宋体" w:hAnsi="宋体" w:eastAsia="宋体" w:cs="宋体"/>
          <w:sz w:val="24"/>
          <w:szCs w:val="24"/>
        </w:rPr>
        <w:t>STEMI患者“先救治后交费” 绿色通道的机制，</w:t>
      </w:r>
      <w:r>
        <w:rPr>
          <w:rFonts w:hint="eastAsia" w:ascii="宋体" w:hAnsi="宋体" w:eastAsia="宋体" w:cs="宋体"/>
          <w:sz w:val="24"/>
          <w:szCs w:val="24"/>
        </w:rPr>
        <w:t>完全</w:t>
      </w:r>
      <w:r>
        <w:rPr>
          <w:rFonts w:ascii="宋体" w:hAnsi="宋体" w:eastAsia="宋体" w:cs="宋体"/>
          <w:sz w:val="24"/>
          <w:szCs w:val="24"/>
        </w:rPr>
        <w:t>减少</w:t>
      </w:r>
      <w:r>
        <w:rPr>
          <w:rFonts w:hint="eastAsia" w:ascii="宋体" w:hAnsi="宋体" w:eastAsia="宋体" w:cs="宋体"/>
          <w:sz w:val="24"/>
          <w:szCs w:val="24"/>
        </w:rPr>
        <w:t>了</w:t>
      </w:r>
      <w:r>
        <w:rPr>
          <w:rFonts w:ascii="宋体" w:hAnsi="宋体" w:eastAsia="宋体" w:cs="宋体"/>
          <w:sz w:val="24"/>
          <w:szCs w:val="24"/>
        </w:rPr>
        <w:t>中间环节的时间延误。此次研究单因素回归分析发现，在D2B时间达标的患者中，正常工作时间内就诊的是非正常工作时间就诊的3．8倍。可能与在正常工作时间内，各部门人员充足和反应迅速有关，通过24 h×7 d待命介入团队的建立，有望能减少正常工作时间与非正常工作时间的差异。同时，单因素回归分析发现，就诊一导管室时间为D2B时间达标的独立危险因素，提示缩短院内延误可提高D2B时间的达标率。研究表明</w:t>
      </w:r>
      <w:r>
        <w:rPr>
          <w:rFonts w:hint="eastAsia" w:ascii="宋体" w:hAnsi="宋体" w:eastAsia="宋体" w:cs="宋体"/>
          <w:sz w:val="24"/>
          <w:szCs w:val="24"/>
        </w:rPr>
        <w:t>，</w:t>
      </w:r>
      <w:r>
        <w:rPr>
          <w:rFonts w:ascii="宋体" w:hAnsi="宋体" w:eastAsia="宋体" w:cs="宋体"/>
          <w:sz w:val="24"/>
          <w:szCs w:val="24"/>
        </w:rPr>
        <w:t>绿色通道的建立能减少中间环节的时间延误和缩短D2B时间可以改善STEMI直接PCI患者的预后</w:t>
      </w:r>
      <w:r>
        <w:rPr>
          <w:rFonts w:ascii="宋体" w:hAnsi="宋体" w:eastAsia="宋体" w:cs="宋体"/>
          <w:sz w:val="24"/>
          <w:szCs w:val="24"/>
          <w:vertAlign w:val="superscript"/>
        </w:rPr>
        <w:t>[10]</w:t>
      </w:r>
      <w:r>
        <w:rPr>
          <w:rFonts w:ascii="宋体" w:hAnsi="宋体" w:eastAsia="宋体" w:cs="宋体"/>
          <w:sz w:val="24"/>
          <w:szCs w:val="24"/>
        </w:rPr>
        <w:t>。</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3．3 加强完善绿色通道</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中国急性心肌梗死规范化救治项目于2011年11月28日正式启动。最终目标是构建STEMI的救治体系</w:t>
      </w:r>
      <w:r>
        <w:rPr>
          <w:rFonts w:hint="eastAsia" w:ascii="宋体" w:hAnsi="宋体" w:eastAsia="宋体" w:cs="宋体"/>
          <w:sz w:val="24"/>
          <w:szCs w:val="24"/>
        </w:rPr>
        <w:t>。</w:t>
      </w:r>
      <w:r>
        <w:rPr>
          <w:rFonts w:ascii="宋体" w:hAnsi="宋体" w:eastAsia="宋体" w:cs="宋体"/>
          <w:sz w:val="24"/>
          <w:szCs w:val="24"/>
        </w:rPr>
        <w:t>目的通过切实可行的机制缩短症状至血管开通的时间，最大程度发挥直接PCI治疗的优势。</w:t>
      </w:r>
      <w:r>
        <w:rPr>
          <w:rFonts w:hint="eastAsia" w:ascii="宋体" w:hAnsi="宋体" w:eastAsia="宋体" w:cs="宋体"/>
          <w:sz w:val="24"/>
          <w:szCs w:val="24"/>
        </w:rPr>
        <w:t>自2013年11月开展胸痛中心认证以来，PCI医院内收治STEMI患者的总数显著增加，这其中绿色通道机制发挥了重要作用。</w:t>
      </w:r>
      <w:r>
        <w:rPr>
          <w:rFonts w:ascii="宋体" w:hAnsi="宋体" w:eastAsia="宋体" w:cs="宋体"/>
          <w:sz w:val="24"/>
          <w:szCs w:val="24"/>
        </w:rPr>
        <w:t>在缩短院前和院内延误方面，一、应</w:t>
      </w:r>
      <w:r>
        <w:rPr>
          <w:rFonts w:hint="eastAsia" w:ascii="宋体" w:hAnsi="宋体" w:eastAsia="宋体" w:cs="宋体"/>
          <w:sz w:val="24"/>
          <w:szCs w:val="24"/>
        </w:rPr>
        <w:t>通过健康教育和媒体宣传</w:t>
      </w:r>
      <w:r>
        <w:rPr>
          <w:rFonts w:ascii="宋体" w:hAnsi="宋体" w:eastAsia="宋体" w:cs="宋体"/>
          <w:sz w:val="24"/>
          <w:szCs w:val="24"/>
        </w:rPr>
        <w:t>，</w:t>
      </w:r>
      <w:r>
        <w:rPr>
          <w:rFonts w:hint="eastAsia" w:ascii="宋体" w:hAnsi="宋体" w:eastAsia="宋体" w:cs="宋体"/>
          <w:sz w:val="24"/>
          <w:szCs w:val="24"/>
        </w:rPr>
        <w:t>使公众了解AMI的早期症状，教育患者在发生疑似AMI的胸痛症状后尽早呼叫“120”或急救中心，及时就医，缩短发病至首次医疗接触时间（FMC）。通过急诊科牵头成立的胸痛中心能更好的实现STEMI患者院前院内无缝衔接和缩短发病-FMC和FMC-开通IRA（AMI梗死相关动脉）时间</w:t>
      </w:r>
      <w:r>
        <w:rPr>
          <w:rFonts w:ascii="宋体" w:hAnsi="宋体" w:eastAsia="宋体" w:cs="宋体"/>
          <w:sz w:val="24"/>
          <w:szCs w:val="24"/>
        </w:rPr>
        <w:t>；</w:t>
      </w:r>
      <w:r>
        <w:rPr>
          <w:rFonts w:hint="eastAsia" w:ascii="宋体" w:hAnsi="宋体" w:eastAsia="宋体" w:cs="宋体"/>
          <w:sz w:val="24"/>
          <w:szCs w:val="24"/>
        </w:rPr>
        <w:t>二、重视院前急救与转运在AMI救治中的重要性，</w:t>
      </w:r>
      <w:r>
        <w:rPr>
          <w:rFonts w:ascii="宋体" w:hAnsi="宋体" w:eastAsia="宋体" w:cs="宋体"/>
          <w:sz w:val="24"/>
          <w:szCs w:val="24"/>
        </w:rPr>
        <w:t>加强我国院前急救体系的建设，提高院前急救的反应速度；增强院前急救人员对STEMI的诊断、处理和沟通能力，进行规范化救治并迅速转运至有急诊PCI条件的医疗机构。</w:t>
      </w:r>
      <w:r>
        <w:rPr>
          <w:rFonts w:hint="eastAsia" w:ascii="宋体" w:hAnsi="宋体" w:eastAsia="宋体" w:cs="宋体"/>
          <w:sz w:val="24"/>
          <w:szCs w:val="24"/>
        </w:rPr>
        <w:t>三、</w:t>
      </w:r>
      <w:r>
        <w:rPr>
          <w:rFonts w:ascii="宋体" w:hAnsi="宋体" w:eastAsia="宋体" w:cs="宋体"/>
          <w:sz w:val="24"/>
          <w:szCs w:val="24"/>
        </w:rPr>
        <w:t>在AMI救治过程中，急诊科的重要性日益凸显，常为第一救治场所。急诊分诊和一线接诊医生应提高对不典型胸痛的识别意识，对可疑病例及时进行心电图和肌钙蛋白检测，</w:t>
      </w:r>
      <w:r>
        <w:rPr>
          <w:rFonts w:hint="eastAsia" w:ascii="宋体" w:hAnsi="宋体" w:eastAsia="宋体" w:cs="宋体"/>
          <w:sz w:val="24"/>
          <w:szCs w:val="24"/>
        </w:rPr>
        <w:t>并</w:t>
      </w:r>
      <w:r>
        <w:rPr>
          <w:rFonts w:ascii="宋体" w:hAnsi="宋体" w:eastAsia="宋体" w:cs="宋体"/>
          <w:sz w:val="24"/>
          <w:szCs w:val="24"/>
        </w:rPr>
        <w:t>实行动态监测；对确诊STEMI病例，各医疗机构立即开通绿色通道，相关科室团结协作，减少中间环节的延误；</w:t>
      </w:r>
      <w:r>
        <w:rPr>
          <w:rFonts w:hint="eastAsia" w:ascii="宋体" w:hAnsi="宋体" w:eastAsia="宋体" w:cs="宋体"/>
          <w:sz w:val="24"/>
          <w:szCs w:val="24"/>
        </w:rPr>
        <w:t>不断</w:t>
      </w:r>
      <w:r>
        <w:rPr>
          <w:rFonts w:ascii="宋体" w:hAnsi="宋体" w:eastAsia="宋体" w:cs="宋体"/>
          <w:sz w:val="24"/>
          <w:szCs w:val="24"/>
        </w:rPr>
        <w:t>优化和完善绿色通道。</w:t>
      </w:r>
      <w:r>
        <w:rPr>
          <w:rFonts w:hint="eastAsia" w:ascii="宋体" w:hAnsi="宋体" w:eastAsia="宋体" w:cs="宋体"/>
          <w:sz w:val="24"/>
          <w:szCs w:val="24"/>
        </w:rPr>
        <w:t>提高AMI的救治成功率，降低病死率，使广大患者获益。</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参考文献</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[1]lambert LJ, Brown KA,Boothroyd LJ,et al.transfer of patients with ST-elevation myocardial infarction for primary percutaneous coronary intervention : a province-wide evaluation of “door- in to door-out”delays at the first hospital [J]. Circulation,2014,129(25):2653-2660.</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[2]李云妹，莫均荣，陈晓辉，等。TIMI评分对急性心肌梗死再灌注与非再灌注治疗患者预后的预测价值[J].中国急救医学，2015，35（1）：29-33.</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[3]Kushner FG, Hand M,Smith SC,et al.2009 focused updates :ACC/AHA guidelines for the management of patient with ST- elevation myocardial infarction (updating the 2004 guideline and 2007 focused update) and ACC/AHA/SCAI guidelines on percutaneous coronary intervention (updating the 2005 guideline and 2007 focused update) a report of the American College of Cardiology Foundation/American Heart Association Task Force on Practice Guidelines[J].J Am Coll Cardiol, 2009, 54(23):2205-2241.</w:t>
      </w:r>
    </w:p>
    <w:p>
      <w:pPr>
        <w:shd w:val="clear" w:color="auto" w:fill="FFFFFF"/>
        <w:adjustRightInd/>
        <w:snapToGrid/>
        <w:spacing w:before="100" w:beforeAutospacing="1" w:after="100" w:afterAutospacing="1"/>
        <w:rPr>
          <w:rFonts w:hint="eastAsia" w:ascii="宋体" w:hAnsi="宋体" w:eastAsia="宋体" w:cs="宋体"/>
          <w:i w:val="0"/>
          <w:caps w:val="0"/>
          <w:color w:val="000000"/>
          <w:spacing w:val="0"/>
          <w:sz w:val="24"/>
          <w:szCs w:val="24"/>
          <w:shd w:val="clear" w:fill="F7F7F7"/>
        </w:rPr>
      </w:pPr>
      <w:r>
        <w:rPr>
          <w:rFonts w:ascii="宋体" w:hAnsi="宋体" w:eastAsia="宋体" w:cs="宋体"/>
          <w:sz w:val="24"/>
          <w:szCs w:val="24"/>
        </w:rPr>
        <w:t>[4]ames G. Jollis,Hussein R. Al-Khalidi,Mayme L. Roettig,Peter B. Berger,Claire C. Corbett,Shannon M. Doerfler,Christopher B. Fordyce,Timothy D. Henry,Lori Hollowell,Zainab Magdon-Ismail,Ajar Kochar,James J. McCarthy,Lisa Monk,Peter O’Brien,Thomas D. Rea,Jay Shavadia,Jacqueline Tamis-Holland,B. Hadley Wilson,Khaled M. Ziada,Christopher B. Granger.  </w:t>
      </w:r>
      <w:r>
        <w:rPr>
          <w:rFonts w:hint="default" w:ascii="宋体" w:hAnsi="宋体" w:eastAsia="宋体" w:cs="宋体"/>
          <w:sz w:val="24"/>
          <w:szCs w:val="24"/>
        </w:rPr>
        <w:fldChar w:fldCharType="begin"/>
      </w:r>
      <w:r>
        <w:rPr>
          <w:rFonts w:hint="default" w:ascii="宋体" w:hAnsi="宋体" w:eastAsia="宋体" w:cs="宋体"/>
          <w:sz w:val="24"/>
          <w:szCs w:val="24"/>
        </w:rPr>
        <w:instrText xml:space="preserve"> HYPERLINK "https://www.cnki.net/kcms/detail/detail.aspx?filename=SJWK2FBA232D98182098E71611758D133FEB&amp;dbcode=SJWK&amp;v=Mjk4MjdPQkg0NXhoNW03VDU3U1g3bHFScEJlTEdYTTgvdENKZG9GU2psV3JxL0l5a1RHV2IxWVlTR1FsZkNwYlEzNU45aXg3eTN3S2s9TmlmY1piSE9iS0RPckkweGJlTQ==" \t "https://www.cnki.net/kcms/detail/frame/_blank" </w:instrText>
      </w:r>
      <w:r>
        <w:rPr>
          <w:rFonts w:hint="default" w:ascii="宋体" w:hAnsi="宋体" w:eastAsia="宋体" w:cs="宋体"/>
          <w:sz w:val="24"/>
          <w:szCs w:val="24"/>
        </w:rPr>
        <w:fldChar w:fldCharType="separate"/>
      </w:r>
      <w:r>
        <w:rPr>
          <w:rFonts w:hint="default" w:ascii="宋体" w:hAnsi="宋体" w:eastAsia="宋体" w:cs="宋体"/>
          <w:sz w:val="24"/>
          <w:szCs w:val="24"/>
        </w:rPr>
        <w:t>Impact of Regionalization of ST-Segment–Elevation Myocardial Infarction Care on Treatment Times and Outcomes for Emergency Medical Services–Transported Patients Presenting to Hospitals With Percutaneous Coronary Intervention: Mission: Lifeline Accelerator-2</w:t>
      </w:r>
      <w:r>
        <w:rPr>
          <w:rFonts w:hint="default" w:ascii="宋体" w:hAnsi="宋体" w:eastAsia="宋体" w:cs="宋体"/>
          <w:sz w:val="24"/>
          <w:szCs w:val="24"/>
        </w:rPr>
        <w:fldChar w:fldCharType="end"/>
      </w:r>
      <w:r>
        <w:rPr>
          <w:rFonts w:hint="eastAsia" w:ascii="宋体" w:hAnsi="宋体" w:eastAsia="宋体" w:cs="宋体"/>
          <w:i w:val="0"/>
          <w:caps w:val="0"/>
          <w:color w:val="000000"/>
          <w:spacing w:val="0"/>
          <w:sz w:val="24"/>
          <w:szCs w:val="24"/>
          <w:shd w:val="clear" w:fill="F7F7F7"/>
        </w:rPr>
        <w:t>[J]. Circulation . 2018 (4)</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[5]宋莉，彦红兵，杨进刚，等。不同临床路径对ST段抬高心肌梗死患者就诊至球囊扩张时间影响的研究[J].心肺血管病杂志，2011，30（2）：99-102，110.</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[6]张健，胡大一，孙金勇，等。急性胸痛患者的病因调查及胸痛中心对胸痛患者诊疗时间的影响[J].临床心血管病杂志，2010，26（8）：618-620.</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[7]Khan AN,Sabbagh S,Ittaman S,et al.Outcome of early revascularization suegery in patients with ST-elevation myocardial infarction[J].J Interv Cardiol,2015,28(1):14-23.</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[8]Menees DS,Patrono ED,Wang Y,et al.Door-to-ballon time and mortality among patients undergoing primary PCI[J].N Engl J Med,2013,369(10):901-909.DOI:10.1056/NEJMoa1208200.</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[9] Solhpour A,Chang K W,Arain SA,et al.Ischemic time is a better predictor than door-to-balloon time for mortality and infarct size in ST-elevation myocardial infarction[J].Catheter Cardiovasc Interv, 2015 , Epub ahead of print.</w:t>
      </w:r>
    </w:p>
    <w:p>
      <w:pPr>
        <w:shd w:val="clear" w:color="auto" w:fill="FFFFFF"/>
        <w:adjustRightInd/>
        <w:snapToGrid/>
        <w:spacing w:before="100" w:beforeAutospacing="1" w:after="100" w:afterAutospacing="1"/>
        <w:rPr>
          <w:rFonts w:ascii="宋体" w:hAnsi="宋体" w:eastAsia="宋体" w:cs="宋体"/>
          <w:sz w:val="24"/>
          <w:szCs w:val="24"/>
        </w:rPr>
      </w:pPr>
      <w:r>
        <w:rPr>
          <w:rFonts w:ascii="宋体" w:hAnsi="宋体" w:eastAsia="宋体" w:cs="宋体"/>
          <w:sz w:val="24"/>
          <w:szCs w:val="24"/>
        </w:rPr>
        <w:t>[10] Shiomi H, Nakagawa Y,Morimoto T,et al.Association of onset to balloon and door to balloon time with long term clinical out come in patients with ST elevation acute myocardial infarction having primary percutaneous coronary intervention: observational study[J] BMJ,2012,344:3257</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117BC"/>
    <w:rsid w:val="000146C4"/>
    <w:rsid w:val="0008423A"/>
    <w:rsid w:val="000972C9"/>
    <w:rsid w:val="000A1679"/>
    <w:rsid w:val="000F7D36"/>
    <w:rsid w:val="00116118"/>
    <w:rsid w:val="001463D5"/>
    <w:rsid w:val="001502B6"/>
    <w:rsid w:val="001B2E3B"/>
    <w:rsid w:val="001E22A4"/>
    <w:rsid w:val="001E6515"/>
    <w:rsid w:val="0021270F"/>
    <w:rsid w:val="00233FF1"/>
    <w:rsid w:val="002514A6"/>
    <w:rsid w:val="00285402"/>
    <w:rsid w:val="002D6163"/>
    <w:rsid w:val="003209F4"/>
    <w:rsid w:val="00323B43"/>
    <w:rsid w:val="00335BFA"/>
    <w:rsid w:val="003C577F"/>
    <w:rsid w:val="003C6790"/>
    <w:rsid w:val="003D37D8"/>
    <w:rsid w:val="0041749E"/>
    <w:rsid w:val="00426133"/>
    <w:rsid w:val="004358AB"/>
    <w:rsid w:val="004A0A48"/>
    <w:rsid w:val="004F5D99"/>
    <w:rsid w:val="00527851"/>
    <w:rsid w:val="005419E6"/>
    <w:rsid w:val="005773F4"/>
    <w:rsid w:val="005B5C88"/>
    <w:rsid w:val="005E2586"/>
    <w:rsid w:val="005E5504"/>
    <w:rsid w:val="005E5DF6"/>
    <w:rsid w:val="00662789"/>
    <w:rsid w:val="006953DB"/>
    <w:rsid w:val="006C5C16"/>
    <w:rsid w:val="006F402B"/>
    <w:rsid w:val="00701346"/>
    <w:rsid w:val="0070336A"/>
    <w:rsid w:val="0074793B"/>
    <w:rsid w:val="0077233C"/>
    <w:rsid w:val="00772A8F"/>
    <w:rsid w:val="007B63E0"/>
    <w:rsid w:val="00810C6B"/>
    <w:rsid w:val="008337B7"/>
    <w:rsid w:val="00854A7F"/>
    <w:rsid w:val="008665E6"/>
    <w:rsid w:val="00884D2E"/>
    <w:rsid w:val="008A185F"/>
    <w:rsid w:val="008B7726"/>
    <w:rsid w:val="008E018E"/>
    <w:rsid w:val="008E3682"/>
    <w:rsid w:val="008F7A9B"/>
    <w:rsid w:val="00903386"/>
    <w:rsid w:val="00915AFE"/>
    <w:rsid w:val="00927CC3"/>
    <w:rsid w:val="0093275F"/>
    <w:rsid w:val="00934BE3"/>
    <w:rsid w:val="0098416F"/>
    <w:rsid w:val="009904AE"/>
    <w:rsid w:val="00992ED4"/>
    <w:rsid w:val="009B5120"/>
    <w:rsid w:val="009B52A8"/>
    <w:rsid w:val="00A42EF4"/>
    <w:rsid w:val="00A474DA"/>
    <w:rsid w:val="00A533D8"/>
    <w:rsid w:val="00A83CD8"/>
    <w:rsid w:val="00A9037E"/>
    <w:rsid w:val="00AD136F"/>
    <w:rsid w:val="00AF74F2"/>
    <w:rsid w:val="00B03B37"/>
    <w:rsid w:val="00B31705"/>
    <w:rsid w:val="00B355DC"/>
    <w:rsid w:val="00BA7783"/>
    <w:rsid w:val="00BC5B8C"/>
    <w:rsid w:val="00BE39B8"/>
    <w:rsid w:val="00C25F39"/>
    <w:rsid w:val="00C45D7B"/>
    <w:rsid w:val="00C52F1B"/>
    <w:rsid w:val="00C713E7"/>
    <w:rsid w:val="00C758B8"/>
    <w:rsid w:val="00C943D6"/>
    <w:rsid w:val="00C960E7"/>
    <w:rsid w:val="00CA294A"/>
    <w:rsid w:val="00CA3DEC"/>
    <w:rsid w:val="00CB5F81"/>
    <w:rsid w:val="00CE2DDB"/>
    <w:rsid w:val="00CF003B"/>
    <w:rsid w:val="00D152A7"/>
    <w:rsid w:val="00D2323E"/>
    <w:rsid w:val="00D31D50"/>
    <w:rsid w:val="00D51D35"/>
    <w:rsid w:val="00D52F37"/>
    <w:rsid w:val="00D53E79"/>
    <w:rsid w:val="00D57012"/>
    <w:rsid w:val="00DA068D"/>
    <w:rsid w:val="00E757BE"/>
    <w:rsid w:val="00EA0BDF"/>
    <w:rsid w:val="00EB4DCF"/>
    <w:rsid w:val="00EC3A10"/>
    <w:rsid w:val="00ED14AF"/>
    <w:rsid w:val="00F11715"/>
    <w:rsid w:val="00FB107D"/>
    <w:rsid w:val="0270119D"/>
    <w:rsid w:val="03E82C78"/>
    <w:rsid w:val="06EE75D9"/>
    <w:rsid w:val="0985541D"/>
    <w:rsid w:val="0D600FB6"/>
    <w:rsid w:val="18B56177"/>
    <w:rsid w:val="1BA11DBE"/>
    <w:rsid w:val="38A12951"/>
    <w:rsid w:val="3BD57F96"/>
    <w:rsid w:val="44D01B10"/>
    <w:rsid w:val="4BCC3446"/>
    <w:rsid w:val="4EF83F80"/>
    <w:rsid w:val="5E55464D"/>
    <w:rsid w:val="63465126"/>
    <w:rsid w:val="6A6119AE"/>
    <w:rsid w:val="6D59014C"/>
    <w:rsid w:val="6D624043"/>
    <w:rsid w:val="7DB83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character" w:customStyle="1" w:styleId="8">
    <w:name w:val="页眉 Char"/>
    <w:basedOn w:val="6"/>
    <w:link w:val="3"/>
    <w:semiHidden/>
    <w:qFormat/>
    <w:uiPriority w:val="99"/>
    <w:rPr>
      <w:rFonts w:ascii="Tahoma" w:hAnsi="Tahoma"/>
      <w:sz w:val="18"/>
      <w:szCs w:val="18"/>
    </w:rPr>
  </w:style>
  <w:style w:type="character" w:customStyle="1" w:styleId="9">
    <w:name w:val="页脚 Char"/>
    <w:basedOn w:val="6"/>
    <w:link w:val="2"/>
    <w:semiHidden/>
    <w:qFormat/>
    <w:uiPriority w:val="99"/>
    <w:rPr>
      <w:rFonts w:ascii="Tahoma" w:hAnsi="Tahoma"/>
      <w:sz w:val="18"/>
      <w:szCs w:val="18"/>
    </w:rPr>
  </w:style>
  <w:style w:type="paragraph" w:styleId="10">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1313</Words>
  <Characters>7487</Characters>
  <Lines>62</Lines>
  <Paragraphs>17</Paragraphs>
  <TotalTime>7</TotalTime>
  <ScaleCrop>false</ScaleCrop>
  <LinksUpToDate>false</LinksUpToDate>
  <CharactersWithSpaces>8783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2017-03-20T09:24:00Z</dcterms:created>
  <dc:creator>Administrator</dc:creator>
  <cp:lastModifiedBy>青山绿水</cp:lastModifiedBy>
  <cp:lastPrinted>2017-03-23T01:07:00Z</cp:lastPrinted>
  <dcterms:modified xsi:type="dcterms:W3CDTF">2019-12-30T13:11:32Z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