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宋体" w:hAnsi="宋体" w:eastAsia="宋体" w:cs="Arial"/>
          <w:b/>
          <w:color w:val="000000" w:themeColor="text1"/>
          <w:kern w:val="0"/>
          <w:sz w:val="28"/>
          <w:szCs w:val="28"/>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 HYPERLINK "https://kns.cnki.net/kns/detail/detail.aspx?QueryID=10&amp;CurRec=1&amp;recid=&amp;FileName=QKYX2019111800D&amp;DbName=CAPJLAST&amp;DbCode=CJFQ&amp;yx=Y&amp;pr=&amp;URLID=13.1222.R.20191119.0940.026&amp;bsm=" \t "_blank" </w:instrText>
      </w:r>
      <w:r>
        <w:rPr>
          <w:rFonts w:hint="eastAsia" w:ascii="黑体" w:hAnsi="黑体" w:eastAsia="黑体" w:cs="黑体"/>
          <w:sz w:val="30"/>
          <w:szCs w:val="30"/>
        </w:rPr>
        <w:fldChar w:fldCharType="separate"/>
      </w:r>
      <w:r>
        <w:rPr>
          <w:rFonts w:hint="eastAsia" w:ascii="黑体" w:hAnsi="黑体" w:eastAsia="黑体" w:cs="黑体"/>
          <w:b/>
          <w:color w:val="000000" w:themeColor="text1"/>
          <w:kern w:val="0"/>
          <w:sz w:val="30"/>
          <w:szCs w:val="30"/>
        </w:rPr>
        <w:t>家庭医生强化血糖监测对2型糖尿病患者</w:t>
      </w:r>
      <w:bookmarkStart w:id="0" w:name="_Hlk27843256"/>
      <w:r>
        <w:rPr>
          <w:rFonts w:hint="eastAsia" w:ascii="黑体" w:hAnsi="黑体" w:eastAsia="黑体" w:cs="黑体"/>
          <w:b/>
          <w:color w:val="000000" w:themeColor="text1"/>
          <w:kern w:val="0"/>
          <w:sz w:val="30"/>
          <w:szCs w:val="30"/>
        </w:rPr>
        <w:t>血糖控制</w:t>
      </w:r>
      <w:bookmarkEnd w:id="0"/>
      <w:r>
        <w:rPr>
          <w:rFonts w:hint="eastAsia" w:ascii="黑体" w:hAnsi="黑体" w:eastAsia="黑体" w:cs="黑体"/>
          <w:b/>
          <w:color w:val="000000" w:themeColor="text1"/>
          <w:kern w:val="0"/>
          <w:sz w:val="30"/>
          <w:szCs w:val="30"/>
        </w:rPr>
        <w:t>的效果评估</w:t>
      </w:r>
      <w:r>
        <w:rPr>
          <w:rFonts w:hint="eastAsia" w:ascii="黑体" w:hAnsi="黑体" w:eastAsia="黑体" w:cs="黑体"/>
          <w:b/>
          <w:color w:val="000000" w:themeColor="text1"/>
          <w:kern w:val="0"/>
          <w:sz w:val="30"/>
          <w:szCs w:val="30"/>
        </w:rPr>
        <w:fldChar w:fldCharType="end"/>
      </w:r>
    </w:p>
    <w:p>
      <w:pPr>
        <w:widowControl/>
        <w:jc w:val="center"/>
        <w:rPr>
          <w:rFonts w:hint="eastAsia" w:ascii="宋体" w:hAnsi="宋体" w:eastAsia="宋体" w:cs="Arial"/>
          <w:b/>
          <w:color w:val="000000" w:themeColor="text1"/>
          <w:kern w:val="0"/>
          <w:sz w:val="24"/>
          <w:szCs w:val="24"/>
          <w:lang w:eastAsia="zh-CN"/>
        </w:rPr>
      </w:pPr>
      <w:r>
        <w:rPr>
          <w:rFonts w:hint="eastAsia" w:ascii="宋体" w:hAnsi="宋体" w:eastAsia="宋体" w:cs="Arial"/>
          <w:b/>
          <w:color w:val="000000" w:themeColor="text1"/>
          <w:kern w:val="0"/>
          <w:sz w:val="24"/>
          <w:szCs w:val="24"/>
          <w:lang w:eastAsia="zh-CN"/>
        </w:rPr>
        <w:t>路滨赫（天津市红桥区邵公庄街社区卫生服务中心</w:t>
      </w:r>
      <w:r>
        <w:rPr>
          <w:rFonts w:hint="eastAsia" w:ascii="宋体" w:hAnsi="宋体" w:eastAsia="宋体" w:cs="Arial"/>
          <w:b/>
          <w:color w:val="000000" w:themeColor="text1"/>
          <w:kern w:val="0"/>
          <w:sz w:val="24"/>
          <w:szCs w:val="24"/>
          <w:lang w:val="en-US" w:eastAsia="zh-CN"/>
        </w:rPr>
        <w:t xml:space="preserve"> 300122</w:t>
      </w:r>
      <w:r>
        <w:rPr>
          <w:rFonts w:hint="eastAsia" w:ascii="宋体" w:hAnsi="宋体" w:eastAsia="宋体" w:cs="Arial"/>
          <w:b/>
          <w:color w:val="000000" w:themeColor="text1"/>
          <w:kern w:val="0"/>
          <w:sz w:val="24"/>
          <w:szCs w:val="24"/>
          <w:lang w:eastAsia="zh-CN"/>
        </w:rPr>
        <w:t>）</w:t>
      </w:r>
    </w:p>
    <w:p>
      <w:pPr>
        <w:rPr>
          <w:rFonts w:hint="eastAsia" w:ascii="楷体_GB2312" w:hAnsi="楷体_GB2312" w:eastAsia="楷体_GB2312" w:cs="楷体_GB2312"/>
          <w:sz w:val="21"/>
          <w:szCs w:val="21"/>
        </w:rPr>
      </w:pPr>
      <w:r>
        <w:rPr>
          <w:rFonts w:hint="eastAsia" w:ascii="楷体_GB2312" w:hAnsi="楷体_GB2312" w:eastAsia="楷体_GB2312" w:cs="楷体_GB2312"/>
          <w:b/>
          <w:bCs/>
          <w:sz w:val="21"/>
          <w:szCs w:val="21"/>
        </w:rPr>
        <w:t>【摘要】目的：</w:t>
      </w:r>
      <w:r>
        <w:rPr>
          <w:rFonts w:hint="eastAsia" w:ascii="楷体_GB2312" w:hAnsi="楷体_GB2312" w:eastAsia="楷体_GB2312" w:cs="楷体_GB2312"/>
          <w:sz w:val="21"/>
          <w:szCs w:val="21"/>
        </w:rPr>
        <w:t>评估家庭医生强化血糖监测在2型糖尿病患者血糖控制中的应用效果。</w:t>
      </w:r>
      <w:r>
        <w:rPr>
          <w:rFonts w:hint="eastAsia" w:ascii="楷体_GB2312" w:hAnsi="楷体_GB2312" w:eastAsia="楷体_GB2312" w:cs="楷体_GB2312"/>
          <w:b/>
          <w:bCs/>
          <w:sz w:val="21"/>
          <w:szCs w:val="21"/>
        </w:rPr>
        <w:t>方法：</w:t>
      </w:r>
      <w:r>
        <w:rPr>
          <w:rFonts w:hint="eastAsia" w:ascii="楷体_GB2312" w:hAnsi="楷体_GB2312" w:eastAsia="楷体_GB2312" w:cs="楷体_GB2312"/>
          <w:sz w:val="21"/>
          <w:szCs w:val="21"/>
        </w:rPr>
        <w:t>选取2018年1月-2018年12月我院管理的80例连续3月血糖控制不达标的2型糖尿病患者为研究对象,通过家庭医生每周进行1次血糖检测，家庭医生根据患者血糖情况给予用药、饮食及运动指导。对比患者强化血糖监测前后空腹血糖（</w:t>
      </w:r>
      <w:r>
        <w:rPr>
          <w:rFonts w:hint="eastAsia" w:ascii="楷体_GB2312" w:hAnsi="楷体_GB2312" w:eastAsia="楷体_GB2312" w:cs="楷体_GB2312"/>
          <w:sz w:val="21"/>
          <w:szCs w:val="21"/>
          <w:lang w:val="en-US" w:eastAsia="zh-CN"/>
        </w:rPr>
        <w:t>FBG</w:t>
      </w:r>
      <w:r>
        <w:rPr>
          <w:rFonts w:hint="eastAsia" w:ascii="楷体_GB2312" w:hAnsi="楷体_GB2312" w:eastAsia="楷体_GB2312" w:cs="楷体_GB2312"/>
          <w:sz w:val="21"/>
          <w:szCs w:val="21"/>
        </w:rPr>
        <w:t>）、餐后2h血糖（FBG-2h）、体质指数（BMI）、糖化血红蛋白（HbA</w:t>
      </w:r>
      <w:r>
        <w:rPr>
          <w:rFonts w:hint="eastAsia" w:ascii="楷体_GB2312" w:hAnsi="楷体_GB2312" w:eastAsia="楷体_GB2312" w:cs="楷体_GB2312"/>
          <w:sz w:val="21"/>
          <w:szCs w:val="21"/>
          <w:vertAlign w:val="subscript"/>
        </w:rPr>
        <w:t>1c</w:t>
      </w:r>
      <w:r>
        <w:rPr>
          <w:rFonts w:hint="eastAsia" w:ascii="楷体_GB2312" w:hAnsi="楷体_GB2312" w:eastAsia="楷体_GB2312" w:cs="楷体_GB2312"/>
          <w:sz w:val="21"/>
          <w:szCs w:val="21"/>
        </w:rPr>
        <w:t>）、</w:t>
      </w:r>
      <w:r>
        <w:rPr>
          <w:rFonts w:hint="eastAsia" w:ascii="楷体_GB2312" w:hAnsi="楷体_GB2312" w:eastAsia="楷体_GB2312" w:cs="楷体_GB2312"/>
          <w:sz w:val="21"/>
          <w:szCs w:val="21"/>
          <w:lang w:eastAsia="zh-CN"/>
        </w:rPr>
        <w:t>甘油三酯</w:t>
      </w:r>
      <w:r>
        <w:rPr>
          <w:rFonts w:hint="eastAsia" w:ascii="楷体_GB2312" w:hAnsi="楷体_GB2312" w:eastAsia="楷体_GB2312" w:cs="楷体_GB2312"/>
          <w:sz w:val="21"/>
          <w:szCs w:val="21"/>
        </w:rPr>
        <w:t>（TG）及总胆固醇（TC）水平。</w:t>
      </w:r>
      <w:r>
        <w:rPr>
          <w:rFonts w:hint="eastAsia" w:ascii="楷体_GB2312" w:hAnsi="楷体_GB2312" w:eastAsia="楷体_GB2312" w:cs="楷体_GB2312"/>
          <w:b/>
          <w:bCs/>
          <w:sz w:val="21"/>
          <w:szCs w:val="21"/>
        </w:rPr>
        <w:t>结果：</w:t>
      </w:r>
      <w:r>
        <w:rPr>
          <w:rFonts w:hint="eastAsia" w:ascii="楷体_GB2312" w:hAnsi="楷体_GB2312" w:eastAsia="楷体_GB2312" w:cs="楷体_GB2312"/>
          <w:sz w:val="21"/>
          <w:szCs w:val="21"/>
        </w:rPr>
        <w:t>患者强化血糖监测后第1、3、6个月 ：FBG、FBG-2h、HbA</w:t>
      </w:r>
      <w:r>
        <w:rPr>
          <w:rFonts w:hint="eastAsia" w:ascii="楷体_GB2312" w:hAnsi="楷体_GB2312" w:eastAsia="楷体_GB2312" w:cs="楷体_GB2312"/>
          <w:sz w:val="21"/>
          <w:szCs w:val="21"/>
          <w:vertAlign w:val="subscript"/>
        </w:rPr>
        <w:t xml:space="preserve">1c </w:t>
      </w:r>
      <w:r>
        <w:rPr>
          <w:rFonts w:hint="eastAsia" w:ascii="楷体_GB2312" w:hAnsi="楷体_GB2312" w:eastAsia="楷体_GB2312" w:cs="楷体_GB2312"/>
          <w:sz w:val="21"/>
          <w:szCs w:val="21"/>
        </w:rPr>
        <w:t>及TG均要显著低于入组时，且呈显著下降趋势（p＜0.05）；</w:t>
      </w:r>
      <w:r>
        <w:rPr>
          <w:rFonts w:hint="eastAsia" w:ascii="楷体_GB2312" w:hAnsi="楷体_GB2312" w:eastAsia="楷体_GB2312" w:cs="楷体_GB2312"/>
          <w:bCs/>
          <w:sz w:val="21"/>
          <w:szCs w:val="21"/>
        </w:rPr>
        <w:t>血糖控制达标率明显高于入组时且呈上升趋势</w:t>
      </w:r>
      <w:r>
        <w:rPr>
          <w:rFonts w:hint="eastAsia" w:ascii="楷体_GB2312" w:hAnsi="楷体_GB2312" w:eastAsia="楷体_GB2312" w:cs="楷体_GB2312"/>
          <w:sz w:val="21"/>
          <w:szCs w:val="21"/>
        </w:rPr>
        <w:t>（p＜0.05）； BMI及TC水平在各时间点无明显差异（p＞0.05）；FBG及FBG-2h达标率显著高于入组时，且呈显著上升趋势（p＜0.05）。</w:t>
      </w:r>
      <w:r>
        <w:rPr>
          <w:rFonts w:hint="eastAsia" w:ascii="楷体_GB2312" w:hAnsi="楷体_GB2312" w:eastAsia="楷体_GB2312" w:cs="楷体_GB2312"/>
          <w:b/>
          <w:bCs/>
          <w:sz w:val="21"/>
          <w:szCs w:val="21"/>
        </w:rPr>
        <w:t>结论：</w:t>
      </w:r>
      <w:r>
        <w:rPr>
          <w:rFonts w:hint="eastAsia" w:ascii="楷体_GB2312" w:hAnsi="楷体_GB2312" w:eastAsia="楷体_GB2312" w:cs="楷体_GB2312"/>
          <w:sz w:val="21"/>
          <w:szCs w:val="21"/>
        </w:rPr>
        <w:t>通过加强对患者的血糖监测，并给予相应用药、饮食及运动指导，有利于患者的血糖控制，提升血糖达标率。</w:t>
      </w:r>
    </w:p>
    <w:p>
      <w:pPr>
        <w:rPr>
          <w:rFonts w:hint="eastAsia" w:ascii="楷体_GB2312" w:hAnsi="楷体_GB2312" w:eastAsia="楷体_GB2312" w:cs="楷体_GB2312"/>
          <w:b/>
          <w:bCs/>
          <w:sz w:val="21"/>
          <w:szCs w:val="21"/>
        </w:rPr>
      </w:pPr>
      <w:r>
        <w:rPr>
          <w:rFonts w:hint="eastAsia" w:ascii="楷体_GB2312" w:hAnsi="楷体_GB2312" w:eastAsia="楷体_GB2312" w:cs="楷体_GB2312"/>
          <w:b/>
          <w:bCs/>
          <w:sz w:val="21"/>
          <w:szCs w:val="21"/>
        </w:rPr>
        <w:t>关键词：家庭医生;强化血糖监测; 2型糖尿病;血糖控制; 血糖达标率</w:t>
      </w:r>
    </w:p>
    <w:p>
      <w:pPr>
        <w:rPr>
          <w:sz w:val="28"/>
          <w:szCs w:val="28"/>
        </w:rPr>
      </w:pPr>
      <w:r>
        <w:rPr>
          <w:rFonts w:hint="eastAsia" w:ascii="楷体_GB2312" w:hAnsi="楷体_GB2312" w:eastAsia="楷体_GB2312" w:cs="楷体_GB2312"/>
          <w:b/>
          <w:bCs/>
          <w:sz w:val="21"/>
          <w:szCs w:val="21"/>
        </w:rPr>
        <w:t xml:space="preserve">  </w:t>
      </w:r>
      <w:r>
        <w:rPr>
          <w:rFonts w:hint="eastAsia" w:ascii="楷体_GB2312" w:hAnsi="楷体_GB2312" w:eastAsia="楷体_GB2312" w:cs="楷体_GB2312"/>
          <w:sz w:val="21"/>
          <w:szCs w:val="21"/>
        </w:rPr>
        <w:t xml:space="preserve">   随着我国人口老龄化的进程，糖尿病在我国有着近10%发病率，其中主要以2型糖尿病为主</w:t>
      </w:r>
      <w:r>
        <w:rPr>
          <w:rFonts w:hint="eastAsia" w:ascii="楷体_GB2312" w:hAnsi="楷体_GB2312" w:eastAsia="楷体_GB2312" w:cs="楷体_GB2312"/>
          <w:sz w:val="21"/>
          <w:szCs w:val="21"/>
          <w:vertAlign w:val="superscript"/>
        </w:rPr>
        <w:t>[1]</w:t>
      </w:r>
      <w:r>
        <w:rPr>
          <w:rFonts w:hint="eastAsia" w:ascii="楷体_GB2312" w:hAnsi="楷体_GB2312" w:eastAsia="楷体_GB2312" w:cs="楷体_GB2312"/>
          <w:sz w:val="21"/>
          <w:szCs w:val="21"/>
        </w:rPr>
        <w:t>。2型糖尿病在临床上无法治愈，主要是通过使用降糖药物、控制饮食及合理运动等方法控制血糖在正常范围内</w:t>
      </w:r>
      <w:r>
        <w:rPr>
          <w:rFonts w:hint="eastAsia" w:ascii="楷体_GB2312" w:hAnsi="楷体_GB2312" w:eastAsia="楷体_GB2312" w:cs="楷体_GB2312"/>
          <w:sz w:val="21"/>
          <w:szCs w:val="21"/>
          <w:vertAlign w:val="superscript"/>
        </w:rPr>
        <w:t>[2]</w:t>
      </w:r>
      <w:r>
        <w:rPr>
          <w:rFonts w:hint="eastAsia" w:ascii="楷体_GB2312" w:hAnsi="楷体_GB2312" w:eastAsia="楷体_GB2312" w:cs="楷体_GB2312"/>
          <w:sz w:val="21"/>
          <w:szCs w:val="21"/>
        </w:rPr>
        <w:t>，但目前我国2型糖尿病患者的血糖控制达标率较低，不足40%</w:t>
      </w:r>
      <w:r>
        <w:rPr>
          <w:rFonts w:hint="eastAsia" w:ascii="楷体_GB2312" w:hAnsi="楷体_GB2312" w:eastAsia="楷体_GB2312" w:cs="楷体_GB2312"/>
          <w:sz w:val="21"/>
          <w:szCs w:val="21"/>
          <w:vertAlign w:val="superscript"/>
        </w:rPr>
        <w:t>[3]</w:t>
      </w:r>
      <w:r>
        <w:rPr>
          <w:rFonts w:hint="eastAsia" w:ascii="楷体_GB2312" w:hAnsi="楷体_GB2312" w:eastAsia="楷体_GB2312" w:cs="楷体_GB2312"/>
          <w:sz w:val="21"/>
          <w:szCs w:val="21"/>
        </w:rPr>
        <w:t>。强化血糖监测可以及时的掌握患者血糖水平，并给予合理的饮食、运动及用药指导，以保持血糖的稳定</w:t>
      </w:r>
      <w:r>
        <w:rPr>
          <w:rFonts w:hint="eastAsia" w:ascii="楷体_GB2312" w:hAnsi="楷体_GB2312" w:eastAsia="楷体_GB2312" w:cs="楷体_GB2312"/>
          <w:sz w:val="21"/>
          <w:szCs w:val="21"/>
          <w:vertAlign w:val="superscript"/>
        </w:rPr>
        <w:t>[4]</w:t>
      </w:r>
      <w:r>
        <w:rPr>
          <w:rFonts w:hint="eastAsia" w:ascii="楷体_GB2312" w:hAnsi="楷体_GB2312" w:eastAsia="楷体_GB2312" w:cs="楷体_GB2312"/>
          <w:sz w:val="21"/>
          <w:szCs w:val="21"/>
        </w:rPr>
        <w:t>，但目前我国社区患者因检测工具的缺乏或自我监测意思的薄弱导致血糖监测的频率较低</w:t>
      </w:r>
      <w:r>
        <w:rPr>
          <w:rFonts w:hint="eastAsia" w:ascii="楷体_GB2312" w:hAnsi="楷体_GB2312" w:eastAsia="楷体_GB2312" w:cs="楷体_GB2312"/>
          <w:sz w:val="21"/>
          <w:szCs w:val="21"/>
          <w:vertAlign w:val="superscript"/>
        </w:rPr>
        <w:t>[5]</w:t>
      </w:r>
      <w:r>
        <w:rPr>
          <w:rFonts w:hint="eastAsia" w:ascii="楷体_GB2312" w:hAnsi="楷体_GB2312" w:eastAsia="楷体_GB2312" w:cs="楷体_GB2312"/>
          <w:sz w:val="21"/>
          <w:szCs w:val="21"/>
        </w:rPr>
        <w:t>。本研究评估家庭医生强化血糖监测在2型糖尿病患者血糖控制中的应用效果，</w:t>
      </w:r>
      <w:r>
        <w:rPr>
          <w:rFonts w:hint="eastAsia" w:ascii="楷体_GB2312" w:hAnsi="楷体_GB2312" w:eastAsia="楷体_GB2312" w:cs="楷体_GB2312"/>
          <w:sz w:val="21"/>
          <w:szCs w:val="21"/>
          <w:lang w:eastAsia="zh-CN"/>
        </w:rPr>
        <w:t>宗旨</w:t>
      </w:r>
      <w:r>
        <w:rPr>
          <w:rFonts w:hint="eastAsia" w:ascii="楷体_GB2312" w:hAnsi="楷体_GB2312" w:eastAsia="楷体_GB2312" w:cs="楷体_GB2312"/>
          <w:sz w:val="21"/>
          <w:szCs w:val="21"/>
        </w:rPr>
        <w:t>在进一步提升社区家庭医生对糖尿病患者的管理水平，提升患者对血糖监测的意识，提升血糖控制达标率。</w:t>
      </w:r>
    </w:p>
    <w:p>
      <w:pPr>
        <w:rPr>
          <w:rFonts w:hint="eastAsia" w:ascii="宋体" w:hAnsi="宋体" w:eastAsia="宋体" w:cs="宋体"/>
          <w:b/>
          <w:bCs/>
          <w:sz w:val="21"/>
          <w:szCs w:val="21"/>
        </w:rPr>
      </w:pPr>
      <w:r>
        <w:rPr>
          <w:rFonts w:hint="eastAsia" w:ascii="宋体" w:hAnsi="宋体" w:eastAsia="宋体" w:cs="宋体"/>
          <w:b/>
          <w:bCs/>
          <w:sz w:val="21"/>
          <w:szCs w:val="21"/>
        </w:rPr>
        <w:t>1 资料与方法</w:t>
      </w:r>
    </w:p>
    <w:p>
      <w:pPr>
        <w:pStyle w:val="7"/>
        <w:numPr>
          <w:ilvl w:val="1"/>
          <w:numId w:val="1"/>
        </w:numPr>
        <w:ind w:firstLineChars="0"/>
        <w:rPr>
          <w:rFonts w:hint="eastAsia" w:ascii="宋体" w:hAnsi="宋体" w:eastAsia="宋体" w:cs="宋体"/>
          <w:b/>
          <w:bCs/>
          <w:sz w:val="21"/>
          <w:szCs w:val="21"/>
        </w:rPr>
      </w:pPr>
      <w:r>
        <w:rPr>
          <w:rFonts w:hint="eastAsia" w:ascii="宋体" w:hAnsi="宋体" w:eastAsia="宋体" w:cs="宋体"/>
          <w:b/>
          <w:bCs/>
          <w:sz w:val="21"/>
          <w:szCs w:val="21"/>
        </w:rPr>
        <w:t>一般资料</w:t>
      </w:r>
    </w:p>
    <w:p>
      <w:pPr>
        <w:pStyle w:val="7"/>
        <w:ind w:firstLine="560"/>
        <w:jc w:val="left"/>
        <w:rPr>
          <w:rFonts w:hint="eastAsia" w:ascii="宋体" w:hAnsi="宋体" w:eastAsia="宋体" w:cs="宋体"/>
          <w:sz w:val="21"/>
          <w:szCs w:val="21"/>
        </w:rPr>
      </w:pPr>
      <w:r>
        <w:rPr>
          <w:rFonts w:hint="eastAsia" w:ascii="宋体" w:hAnsi="宋体" w:eastAsia="宋体" w:cs="宋体"/>
          <w:sz w:val="21"/>
          <w:szCs w:val="21"/>
        </w:rPr>
        <w:t>选取2018年1月-2018年12月我院管理的80例连续3月血糖控制不达标的2型糖尿病患者为研究对象，其中男31例，女49例，年龄42-75岁，平均（56.42±10.74）岁。</w:t>
      </w:r>
    </w:p>
    <w:p>
      <w:pPr>
        <w:pStyle w:val="7"/>
        <w:ind w:firstLine="562"/>
        <w:rPr>
          <w:rFonts w:hint="eastAsia" w:ascii="宋体" w:hAnsi="宋体" w:eastAsia="宋体" w:cs="宋体"/>
          <w:sz w:val="21"/>
          <w:szCs w:val="21"/>
        </w:rPr>
      </w:pPr>
      <w:r>
        <w:rPr>
          <w:rFonts w:hint="eastAsia" w:ascii="宋体" w:hAnsi="宋体" w:eastAsia="宋体" w:cs="宋体"/>
          <w:b/>
          <w:bCs/>
          <w:sz w:val="21"/>
          <w:szCs w:val="21"/>
        </w:rPr>
        <w:t>纳入标准：（</w:t>
      </w:r>
      <w:r>
        <w:rPr>
          <w:rFonts w:hint="eastAsia" w:ascii="宋体" w:hAnsi="宋体" w:eastAsia="宋体" w:cs="宋体"/>
          <w:sz w:val="21"/>
          <w:szCs w:val="21"/>
        </w:rPr>
        <w:t>1）符合《中华医学会糖尿病分会》2017版中型糖尿的诊断标准</w:t>
      </w:r>
      <w:r>
        <w:rPr>
          <w:rFonts w:hint="eastAsia" w:ascii="宋体" w:hAnsi="宋体" w:eastAsia="宋体" w:cs="宋体"/>
          <w:sz w:val="21"/>
          <w:szCs w:val="21"/>
          <w:vertAlign w:val="superscript"/>
        </w:rPr>
        <w:t>[6]</w:t>
      </w:r>
      <w:r>
        <w:rPr>
          <w:rFonts w:hint="eastAsia" w:ascii="宋体" w:hAnsi="宋体" w:eastAsia="宋体" w:cs="宋体"/>
          <w:sz w:val="21"/>
          <w:szCs w:val="21"/>
        </w:rPr>
        <w:t xml:space="preserve">；（2）病程＞1年，有进行药物控制治疗;（3）既往3个月血糖控制不达标（7.0%＜ HbA1c＜9.5%);（4）年龄18-75岁；（5）知情并同意参与研究，能接受饮食、运动及用药指导。 </w:t>
      </w:r>
    </w:p>
    <w:p>
      <w:pPr>
        <w:pStyle w:val="7"/>
        <w:ind w:firstLine="562"/>
        <w:rPr>
          <w:rFonts w:hint="eastAsia" w:ascii="宋体" w:hAnsi="宋体" w:eastAsia="宋体" w:cs="宋体"/>
          <w:sz w:val="21"/>
          <w:szCs w:val="21"/>
        </w:rPr>
      </w:pPr>
      <w:r>
        <w:rPr>
          <w:rFonts w:hint="eastAsia" w:ascii="宋体" w:hAnsi="宋体" w:eastAsia="宋体" w:cs="宋体"/>
          <w:b/>
          <w:bCs/>
          <w:sz w:val="21"/>
          <w:szCs w:val="21"/>
        </w:rPr>
        <w:t>排除标准：</w:t>
      </w:r>
      <w:r>
        <w:rPr>
          <w:rFonts w:hint="eastAsia" w:ascii="宋体" w:hAnsi="宋体" w:eastAsia="宋体" w:cs="宋体"/>
          <w:sz w:val="21"/>
          <w:szCs w:val="21"/>
        </w:rPr>
        <w:t>（1）沟通理解能力差者；（2）伴有其他严重器质性疾病、肝、肾功能不全者；（3）其他不适合入组者；（4）剔除中途无法正常进程血糖监测者。</w:t>
      </w:r>
    </w:p>
    <w:p>
      <w:pPr>
        <w:rPr>
          <w:rFonts w:hint="eastAsia" w:ascii="宋体" w:hAnsi="宋体" w:eastAsia="宋体" w:cs="宋体"/>
          <w:b/>
          <w:bCs/>
          <w:sz w:val="21"/>
          <w:szCs w:val="21"/>
        </w:rPr>
      </w:pPr>
      <w:r>
        <w:rPr>
          <w:rFonts w:hint="eastAsia" w:ascii="宋体" w:hAnsi="宋体" w:eastAsia="宋体" w:cs="宋体"/>
          <w:b/>
          <w:bCs/>
          <w:sz w:val="21"/>
          <w:szCs w:val="21"/>
        </w:rPr>
        <w:t>1.2 方法</w:t>
      </w:r>
    </w:p>
    <w:p>
      <w:pPr>
        <w:ind w:firstLine="540"/>
        <w:rPr>
          <w:rFonts w:hint="eastAsia" w:ascii="宋体" w:hAnsi="宋体" w:eastAsia="宋体" w:cs="宋体"/>
          <w:sz w:val="21"/>
          <w:szCs w:val="21"/>
        </w:rPr>
      </w:pPr>
      <w:r>
        <w:rPr>
          <w:rFonts w:hint="eastAsia" w:ascii="宋体" w:hAnsi="宋体" w:eastAsia="宋体" w:cs="宋体"/>
          <w:b/>
          <w:bCs/>
          <w:sz w:val="21"/>
          <w:szCs w:val="21"/>
        </w:rPr>
        <w:t>血糖监测方法：</w:t>
      </w:r>
      <w:r>
        <w:rPr>
          <w:rFonts w:hint="eastAsia" w:ascii="宋体" w:hAnsi="宋体" w:eastAsia="宋体" w:cs="宋体"/>
          <w:sz w:val="21"/>
          <w:szCs w:val="21"/>
        </w:rPr>
        <w:t>所有患者入组后，向患者系统的讲解糖尿病的相关知识，加强患者对自身糖尿病的认知，使其意识到强化血糖监测对控制血糖和自身健康的影响，提升患者的医嘱依从性。加强健康教育后，患者每周到社区卫生中心通过家庭医生进行1次血糖检测，家庭医生根据患者血糖情况给予用药、饮食及运动指导，详细记录患者每次血糖测量值。</w:t>
      </w:r>
    </w:p>
    <w:p>
      <w:pPr>
        <w:rPr>
          <w:rFonts w:hint="eastAsia" w:ascii="宋体" w:hAnsi="宋体" w:eastAsia="宋体" w:cs="宋体"/>
          <w:b/>
          <w:bCs/>
          <w:sz w:val="21"/>
          <w:szCs w:val="21"/>
        </w:rPr>
      </w:pPr>
      <w:r>
        <w:rPr>
          <w:rFonts w:hint="eastAsia" w:ascii="宋体" w:hAnsi="宋体" w:eastAsia="宋体" w:cs="宋体"/>
          <w:b/>
          <w:bCs/>
          <w:sz w:val="21"/>
          <w:szCs w:val="21"/>
        </w:rPr>
        <w:t>1.3 观察指标</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观察和记录患者入组时，强化检测后1 、3、6个月时的空腹血糖（FBG）、餐后2h血糖（FBG-2h）、糖化血红蛋白（HbA1c）、三酰甘油（TG）、总胆固醇（TC）水平、体质指数（BMI）及血糖控制达标率。BMI= 体重(kg)/身高 (m) </w:t>
      </w:r>
      <w:r>
        <w:rPr>
          <w:rFonts w:hint="eastAsia" w:ascii="宋体" w:hAnsi="宋体" w:eastAsia="宋体" w:cs="宋体"/>
          <w:sz w:val="21"/>
          <w:szCs w:val="21"/>
          <w:vertAlign w:val="superscript"/>
        </w:rPr>
        <w:t>2</w:t>
      </w:r>
      <w:r>
        <w:rPr>
          <w:rFonts w:hint="eastAsia" w:ascii="宋体" w:hAnsi="宋体" w:eastAsia="宋体" w:cs="宋体"/>
          <w:sz w:val="21"/>
          <w:szCs w:val="21"/>
        </w:rPr>
        <w:t>,体重过轻：BMI &lt; 18.5；体重正常18.5≤BMI &lt; 23.9；体重超重：23.9≤BMI &lt;27.9；肥胖28≤BMI。血糖控制达标率= FBG≤7.1 mmol/L例数/总病例数%。</w:t>
      </w:r>
    </w:p>
    <w:p>
      <w:pPr>
        <w:rPr>
          <w:rFonts w:hint="eastAsia" w:ascii="宋体" w:hAnsi="宋体" w:eastAsia="宋体" w:cs="宋体"/>
          <w:b/>
          <w:bCs/>
          <w:sz w:val="21"/>
          <w:szCs w:val="21"/>
        </w:rPr>
      </w:pPr>
      <w:r>
        <w:rPr>
          <w:rFonts w:hint="eastAsia" w:ascii="宋体" w:hAnsi="宋体" w:eastAsia="宋体" w:cs="宋体"/>
          <w:b/>
          <w:bCs/>
          <w:sz w:val="21"/>
          <w:szCs w:val="21"/>
        </w:rPr>
        <w:t>1.4 统计学方法</w:t>
      </w:r>
    </w:p>
    <w:p>
      <w:pPr>
        <w:spacing w:line="360" w:lineRule="auto"/>
        <w:ind w:firstLine="630" w:firstLineChars="300"/>
        <w:rPr>
          <w:rFonts w:hint="eastAsia" w:ascii="宋体" w:hAnsi="宋体" w:eastAsia="宋体" w:cs="宋体"/>
          <w:sz w:val="21"/>
          <w:szCs w:val="21"/>
        </w:rPr>
      </w:pPr>
      <w:r>
        <w:rPr>
          <w:rFonts w:hint="eastAsia" w:ascii="宋体" w:hAnsi="宋体" w:eastAsia="宋体" w:cs="宋体"/>
          <w:sz w:val="21"/>
          <w:szCs w:val="21"/>
        </w:rPr>
        <w:t>两组临床数据使用统计学软件SPSS20.0进行处理分析，分别用（</w:t>
      </w:r>
      <w:r>
        <w:rPr>
          <w:rFonts w:hint="eastAsia" w:ascii="宋体" w:hAnsi="宋体" w:eastAsia="宋体" w:cs="宋体"/>
          <w:sz w:val="21"/>
          <w:szCs w:val="21"/>
        </w:rPr>
        <w:object>
          <v:shape id="_x0000_i1025" o:spt="75" type="#_x0000_t75" style="height:16.5pt;width:26.2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宋体" w:hAnsi="宋体" w:eastAsia="宋体" w:cs="宋体"/>
          <w:sz w:val="21"/>
          <w:szCs w:val="21"/>
        </w:rPr>
        <w:t>）、n,%表示计量资料和计数资料，用F值和</w:t>
      </w:r>
      <w:r>
        <w:rPr>
          <w:rFonts w:hint="eastAsia" w:ascii="宋体" w:hAnsi="宋体" w:eastAsia="宋体" w:cs="宋体"/>
          <w:sz w:val="21"/>
          <w:szCs w:val="21"/>
        </w:rPr>
        <w:object>
          <v:shape id="_x0000_i1026" o:spt="75" type="#_x0000_t75" style="height:15.75pt;width:14.2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宋体" w:hAnsi="宋体" w:eastAsia="宋体" w:cs="宋体"/>
          <w:sz w:val="21"/>
          <w:szCs w:val="21"/>
        </w:rPr>
        <w:t>值检验，当P&lt;0.05差异具有统计学意义。</w:t>
      </w:r>
    </w:p>
    <w:p>
      <w:pPr>
        <w:rPr>
          <w:rFonts w:hint="eastAsia" w:ascii="宋体" w:hAnsi="宋体" w:eastAsia="宋体" w:cs="宋体"/>
          <w:b/>
          <w:bCs/>
          <w:sz w:val="21"/>
          <w:szCs w:val="21"/>
        </w:rPr>
      </w:pPr>
      <w:r>
        <w:rPr>
          <w:rFonts w:hint="eastAsia" w:ascii="宋体" w:hAnsi="宋体" w:eastAsia="宋体" w:cs="宋体"/>
          <w:b/>
          <w:bCs/>
          <w:sz w:val="21"/>
          <w:szCs w:val="21"/>
        </w:rPr>
        <w:t>2结果</w:t>
      </w:r>
    </w:p>
    <w:p>
      <w:pPr>
        <w:rPr>
          <w:rFonts w:hint="eastAsia" w:ascii="宋体" w:hAnsi="宋体" w:eastAsia="宋体" w:cs="宋体"/>
          <w:b/>
          <w:bCs/>
          <w:sz w:val="21"/>
          <w:szCs w:val="21"/>
        </w:rPr>
      </w:pPr>
      <w:r>
        <w:rPr>
          <w:rFonts w:hint="eastAsia" w:ascii="宋体" w:hAnsi="宋体" w:eastAsia="宋体" w:cs="宋体"/>
          <w:b/>
          <w:bCs/>
          <w:sz w:val="21"/>
          <w:szCs w:val="21"/>
        </w:rPr>
        <w:t>2.1患者强化血糖监测前后FBG、FBG-2h及血糖控制达标率比较</w:t>
      </w:r>
    </w:p>
    <w:p>
      <w:pPr>
        <w:ind w:firstLine="420" w:firstLineChars="200"/>
        <w:rPr>
          <w:rFonts w:hint="eastAsia" w:ascii="宋体" w:hAnsi="宋体" w:eastAsia="宋体" w:cs="宋体"/>
          <w:bCs/>
          <w:sz w:val="21"/>
          <w:szCs w:val="21"/>
        </w:rPr>
      </w:pPr>
      <w:r>
        <w:rPr>
          <w:rFonts w:hint="eastAsia" w:ascii="宋体" w:hAnsi="宋体" w:eastAsia="宋体" w:cs="宋体"/>
          <w:bCs/>
          <w:sz w:val="21"/>
          <w:szCs w:val="21"/>
        </w:rPr>
        <w:t>患者实施强化血糖监测后1、3、6个月FBG及FBG-2h均明显低于入组时且呈明显下降趋势，血糖控制达标率明显高于入组时且呈上升趋势，具体见表1。</w:t>
      </w:r>
    </w:p>
    <w:p>
      <w:pPr>
        <w:ind w:firstLine="420" w:firstLineChars="200"/>
        <w:jc w:val="center"/>
        <w:rPr>
          <w:rFonts w:hint="eastAsia" w:ascii="宋体" w:hAnsi="宋体" w:eastAsia="宋体" w:cs="宋体"/>
          <w:bCs/>
          <w:sz w:val="21"/>
          <w:szCs w:val="21"/>
        </w:rPr>
      </w:pPr>
      <w:r>
        <w:rPr>
          <w:rFonts w:hint="eastAsia" w:ascii="宋体" w:hAnsi="宋体" w:eastAsia="宋体" w:cs="宋体"/>
          <w:bCs/>
          <w:sz w:val="21"/>
          <w:szCs w:val="21"/>
        </w:rPr>
        <w:t>表1，患者强化血糖监测前后FBG、FBG-2h及血糖控制达标率比较</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843"/>
        <w:gridCol w:w="2027"/>
        <w:gridCol w:w="2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jc w:val="center"/>
              <w:rPr>
                <w:rFonts w:hint="eastAsia" w:ascii="宋体" w:hAnsi="宋体" w:eastAsia="宋体" w:cs="宋体"/>
                <w:bCs/>
                <w:sz w:val="21"/>
                <w:szCs w:val="21"/>
              </w:rPr>
            </w:pPr>
            <w:r>
              <w:rPr>
                <w:rFonts w:hint="eastAsia" w:ascii="宋体" w:hAnsi="宋体" w:eastAsia="宋体" w:cs="宋体"/>
                <w:bCs/>
                <w:sz w:val="21"/>
                <w:szCs w:val="21"/>
              </w:rPr>
              <w:t>时间</w:t>
            </w:r>
          </w:p>
        </w:tc>
        <w:tc>
          <w:tcPr>
            <w:tcW w:w="1843" w:type="dxa"/>
          </w:tcPr>
          <w:p>
            <w:pPr>
              <w:jc w:val="center"/>
              <w:rPr>
                <w:rFonts w:hint="eastAsia" w:ascii="宋体" w:hAnsi="宋体" w:eastAsia="宋体" w:cs="宋体"/>
                <w:bCs/>
                <w:sz w:val="21"/>
                <w:szCs w:val="21"/>
              </w:rPr>
            </w:pPr>
            <w:r>
              <w:rPr>
                <w:rFonts w:hint="eastAsia" w:ascii="宋体" w:hAnsi="宋体" w:eastAsia="宋体" w:cs="宋体"/>
                <w:bCs/>
                <w:sz w:val="21"/>
                <w:szCs w:val="21"/>
              </w:rPr>
              <w:t>FBG（</w:t>
            </w:r>
            <w:r>
              <w:rPr>
                <w:rFonts w:hint="eastAsia" w:ascii="宋体" w:hAnsi="宋体" w:eastAsia="宋体" w:cs="宋体"/>
                <w:sz w:val="21"/>
                <w:szCs w:val="21"/>
              </w:rPr>
              <w:t>mmol/L</w:t>
            </w:r>
            <w:r>
              <w:rPr>
                <w:rFonts w:hint="eastAsia" w:ascii="宋体" w:hAnsi="宋体" w:eastAsia="宋体" w:cs="宋体"/>
                <w:bCs/>
                <w:sz w:val="21"/>
                <w:szCs w:val="21"/>
              </w:rPr>
              <w:t>）</w:t>
            </w:r>
          </w:p>
        </w:tc>
        <w:tc>
          <w:tcPr>
            <w:tcW w:w="2027" w:type="dxa"/>
          </w:tcPr>
          <w:p>
            <w:pPr>
              <w:jc w:val="center"/>
              <w:rPr>
                <w:rFonts w:hint="eastAsia" w:ascii="宋体" w:hAnsi="宋体" w:eastAsia="宋体" w:cs="宋体"/>
                <w:bCs/>
                <w:sz w:val="21"/>
                <w:szCs w:val="21"/>
              </w:rPr>
            </w:pPr>
            <w:r>
              <w:rPr>
                <w:rFonts w:hint="eastAsia" w:ascii="宋体" w:hAnsi="宋体" w:eastAsia="宋体" w:cs="宋体"/>
                <w:bCs/>
                <w:sz w:val="21"/>
                <w:szCs w:val="21"/>
              </w:rPr>
              <w:t>FBG-2h（</w:t>
            </w:r>
            <w:r>
              <w:rPr>
                <w:rFonts w:hint="eastAsia" w:ascii="宋体" w:hAnsi="宋体" w:eastAsia="宋体" w:cs="宋体"/>
                <w:sz w:val="21"/>
                <w:szCs w:val="21"/>
              </w:rPr>
              <w:t>mmol/L</w:t>
            </w:r>
            <w:r>
              <w:rPr>
                <w:rFonts w:hint="eastAsia" w:ascii="宋体" w:hAnsi="宋体" w:eastAsia="宋体" w:cs="宋体"/>
                <w:bCs/>
                <w:sz w:val="21"/>
                <w:szCs w:val="21"/>
              </w:rPr>
              <w:t>）</w:t>
            </w:r>
          </w:p>
        </w:tc>
        <w:tc>
          <w:tcPr>
            <w:tcW w:w="2793" w:type="dxa"/>
          </w:tcPr>
          <w:p>
            <w:pPr>
              <w:jc w:val="center"/>
              <w:rPr>
                <w:rFonts w:hint="eastAsia" w:ascii="宋体" w:hAnsi="宋体" w:eastAsia="宋体" w:cs="宋体"/>
                <w:bCs/>
                <w:sz w:val="21"/>
                <w:szCs w:val="21"/>
              </w:rPr>
            </w:pPr>
            <w:r>
              <w:rPr>
                <w:rFonts w:hint="eastAsia" w:ascii="宋体" w:hAnsi="宋体" w:eastAsia="宋体" w:cs="宋体"/>
                <w:bCs/>
                <w:sz w:val="21"/>
                <w:szCs w:val="21"/>
              </w:rPr>
              <w:t>血糖控制达标率（%）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jc w:val="center"/>
              <w:rPr>
                <w:rFonts w:hint="eastAsia" w:ascii="宋体" w:hAnsi="宋体" w:eastAsia="宋体" w:cs="宋体"/>
                <w:bCs/>
                <w:sz w:val="21"/>
                <w:szCs w:val="21"/>
              </w:rPr>
            </w:pPr>
            <w:r>
              <w:rPr>
                <w:rFonts w:hint="eastAsia" w:ascii="宋体" w:hAnsi="宋体" w:eastAsia="宋体" w:cs="宋体"/>
                <w:bCs/>
                <w:sz w:val="21"/>
                <w:szCs w:val="21"/>
              </w:rPr>
              <w:t>入组时</w:t>
            </w:r>
          </w:p>
        </w:tc>
        <w:tc>
          <w:tcPr>
            <w:tcW w:w="1843" w:type="dxa"/>
          </w:tcPr>
          <w:p>
            <w:pPr>
              <w:jc w:val="center"/>
              <w:rPr>
                <w:rFonts w:hint="eastAsia" w:ascii="宋体" w:hAnsi="宋体" w:eastAsia="宋体" w:cs="宋体"/>
                <w:bCs/>
                <w:sz w:val="21"/>
                <w:szCs w:val="21"/>
              </w:rPr>
            </w:pPr>
            <w:r>
              <w:rPr>
                <w:rFonts w:hint="eastAsia" w:ascii="宋体" w:hAnsi="宋体" w:eastAsia="宋体" w:cs="宋体"/>
                <w:bCs/>
                <w:sz w:val="21"/>
                <w:szCs w:val="21"/>
              </w:rPr>
              <w:t>9.12±2.42</w:t>
            </w:r>
          </w:p>
        </w:tc>
        <w:tc>
          <w:tcPr>
            <w:tcW w:w="2027" w:type="dxa"/>
          </w:tcPr>
          <w:p>
            <w:pPr>
              <w:jc w:val="center"/>
              <w:rPr>
                <w:rFonts w:hint="eastAsia" w:ascii="宋体" w:hAnsi="宋体" w:eastAsia="宋体" w:cs="宋体"/>
                <w:bCs/>
                <w:sz w:val="21"/>
                <w:szCs w:val="21"/>
              </w:rPr>
            </w:pPr>
            <w:r>
              <w:rPr>
                <w:rFonts w:hint="eastAsia" w:ascii="宋体" w:hAnsi="宋体" w:eastAsia="宋体" w:cs="宋体"/>
                <w:bCs/>
                <w:sz w:val="21"/>
                <w:szCs w:val="21"/>
              </w:rPr>
              <w:t>13.17±3.42</w:t>
            </w:r>
          </w:p>
        </w:tc>
        <w:tc>
          <w:tcPr>
            <w:tcW w:w="2793" w:type="dxa"/>
          </w:tcPr>
          <w:p>
            <w:pPr>
              <w:jc w:val="center"/>
              <w:rPr>
                <w:rFonts w:hint="eastAsia" w:ascii="宋体" w:hAnsi="宋体" w:eastAsia="宋体" w:cs="宋体"/>
                <w:bCs/>
                <w:sz w:val="21"/>
                <w:szCs w:val="21"/>
              </w:rPr>
            </w:pPr>
            <w:r>
              <w:rPr>
                <w:rFonts w:hint="eastAsia" w:ascii="宋体" w:hAnsi="宋体" w:eastAsia="宋体" w:cs="宋体"/>
                <w:bCs/>
                <w:sz w:val="21"/>
                <w:szCs w:val="21"/>
              </w:rPr>
              <w:t>38.75(31/80)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jc w:val="center"/>
              <w:rPr>
                <w:rFonts w:hint="eastAsia" w:ascii="宋体" w:hAnsi="宋体" w:eastAsia="宋体" w:cs="宋体"/>
                <w:bCs/>
                <w:sz w:val="21"/>
                <w:szCs w:val="21"/>
              </w:rPr>
            </w:pPr>
            <w:r>
              <w:rPr>
                <w:rFonts w:hint="eastAsia" w:ascii="宋体" w:hAnsi="宋体" w:eastAsia="宋体" w:cs="宋体"/>
                <w:bCs/>
                <w:sz w:val="21"/>
                <w:szCs w:val="21"/>
              </w:rPr>
              <w:t>1月</w:t>
            </w:r>
          </w:p>
        </w:tc>
        <w:tc>
          <w:tcPr>
            <w:tcW w:w="1843" w:type="dxa"/>
          </w:tcPr>
          <w:p>
            <w:pPr>
              <w:jc w:val="center"/>
              <w:rPr>
                <w:rFonts w:hint="eastAsia" w:ascii="宋体" w:hAnsi="宋体" w:eastAsia="宋体" w:cs="宋体"/>
                <w:bCs/>
                <w:sz w:val="21"/>
                <w:szCs w:val="21"/>
              </w:rPr>
            </w:pPr>
            <w:r>
              <w:rPr>
                <w:rFonts w:hint="eastAsia" w:ascii="宋体" w:hAnsi="宋体" w:eastAsia="宋体" w:cs="宋体"/>
                <w:bCs/>
                <w:sz w:val="21"/>
                <w:szCs w:val="21"/>
              </w:rPr>
              <w:t>8.46±1.72</w:t>
            </w:r>
          </w:p>
        </w:tc>
        <w:tc>
          <w:tcPr>
            <w:tcW w:w="2027" w:type="dxa"/>
          </w:tcPr>
          <w:p>
            <w:pPr>
              <w:jc w:val="center"/>
              <w:rPr>
                <w:rFonts w:hint="eastAsia" w:ascii="宋体" w:hAnsi="宋体" w:eastAsia="宋体" w:cs="宋体"/>
                <w:bCs/>
                <w:sz w:val="21"/>
                <w:szCs w:val="21"/>
              </w:rPr>
            </w:pPr>
            <w:r>
              <w:rPr>
                <w:rFonts w:hint="eastAsia" w:ascii="宋体" w:hAnsi="宋体" w:eastAsia="宋体" w:cs="宋体"/>
                <w:bCs/>
                <w:sz w:val="21"/>
                <w:szCs w:val="21"/>
              </w:rPr>
              <w:t>12.42±2.81</w:t>
            </w:r>
          </w:p>
        </w:tc>
        <w:tc>
          <w:tcPr>
            <w:tcW w:w="2793" w:type="dxa"/>
          </w:tcPr>
          <w:p>
            <w:pPr>
              <w:jc w:val="center"/>
              <w:rPr>
                <w:rFonts w:hint="eastAsia" w:ascii="宋体" w:hAnsi="宋体" w:eastAsia="宋体" w:cs="宋体"/>
                <w:bCs/>
                <w:sz w:val="21"/>
                <w:szCs w:val="21"/>
              </w:rPr>
            </w:pPr>
            <w:r>
              <w:rPr>
                <w:rFonts w:hint="eastAsia" w:ascii="宋体" w:hAnsi="宋体" w:eastAsia="宋体" w:cs="宋体"/>
                <w:bCs/>
                <w:sz w:val="21"/>
                <w:szCs w:val="21"/>
              </w:rPr>
              <w:t>48.75(39/80)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jc w:val="center"/>
              <w:rPr>
                <w:rFonts w:hint="eastAsia" w:ascii="宋体" w:hAnsi="宋体" w:eastAsia="宋体" w:cs="宋体"/>
                <w:bCs/>
                <w:sz w:val="21"/>
                <w:szCs w:val="21"/>
              </w:rPr>
            </w:pPr>
            <w:r>
              <w:rPr>
                <w:rFonts w:hint="eastAsia" w:ascii="宋体" w:hAnsi="宋体" w:eastAsia="宋体" w:cs="宋体"/>
                <w:bCs/>
                <w:sz w:val="21"/>
                <w:szCs w:val="21"/>
              </w:rPr>
              <w:t>3月</w:t>
            </w:r>
          </w:p>
        </w:tc>
        <w:tc>
          <w:tcPr>
            <w:tcW w:w="1843" w:type="dxa"/>
          </w:tcPr>
          <w:p>
            <w:pPr>
              <w:jc w:val="center"/>
              <w:rPr>
                <w:rFonts w:hint="eastAsia" w:ascii="宋体" w:hAnsi="宋体" w:eastAsia="宋体" w:cs="宋体"/>
                <w:bCs/>
                <w:sz w:val="21"/>
                <w:szCs w:val="21"/>
              </w:rPr>
            </w:pPr>
            <w:r>
              <w:rPr>
                <w:rFonts w:hint="eastAsia" w:ascii="宋体" w:hAnsi="宋体" w:eastAsia="宋体" w:cs="宋体"/>
                <w:bCs/>
                <w:sz w:val="21"/>
                <w:szCs w:val="21"/>
              </w:rPr>
              <w:t>7.92±1.52</w:t>
            </w:r>
          </w:p>
        </w:tc>
        <w:tc>
          <w:tcPr>
            <w:tcW w:w="2027" w:type="dxa"/>
          </w:tcPr>
          <w:p>
            <w:pPr>
              <w:jc w:val="center"/>
              <w:rPr>
                <w:rFonts w:hint="eastAsia" w:ascii="宋体" w:hAnsi="宋体" w:eastAsia="宋体" w:cs="宋体"/>
                <w:bCs/>
                <w:sz w:val="21"/>
                <w:szCs w:val="21"/>
              </w:rPr>
            </w:pPr>
            <w:r>
              <w:rPr>
                <w:rFonts w:hint="eastAsia" w:ascii="宋体" w:hAnsi="宋体" w:eastAsia="宋体" w:cs="宋体"/>
                <w:bCs/>
                <w:sz w:val="21"/>
                <w:szCs w:val="21"/>
              </w:rPr>
              <w:t>11.34±2.34</w:t>
            </w:r>
          </w:p>
        </w:tc>
        <w:tc>
          <w:tcPr>
            <w:tcW w:w="2793" w:type="dxa"/>
          </w:tcPr>
          <w:p>
            <w:pPr>
              <w:jc w:val="center"/>
              <w:rPr>
                <w:rFonts w:hint="eastAsia" w:ascii="宋体" w:hAnsi="宋体" w:eastAsia="宋体" w:cs="宋体"/>
                <w:bCs/>
                <w:sz w:val="21"/>
                <w:szCs w:val="21"/>
              </w:rPr>
            </w:pPr>
            <w:r>
              <w:rPr>
                <w:rFonts w:hint="eastAsia" w:ascii="宋体" w:hAnsi="宋体" w:eastAsia="宋体" w:cs="宋体"/>
                <w:bCs/>
                <w:sz w:val="21"/>
                <w:szCs w:val="21"/>
              </w:rPr>
              <w:t>65.00（52/80）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jc w:val="center"/>
              <w:rPr>
                <w:rFonts w:hint="eastAsia" w:ascii="宋体" w:hAnsi="宋体" w:eastAsia="宋体" w:cs="宋体"/>
                <w:bCs/>
                <w:sz w:val="21"/>
                <w:szCs w:val="21"/>
              </w:rPr>
            </w:pPr>
            <w:r>
              <w:rPr>
                <w:rFonts w:hint="eastAsia" w:ascii="宋体" w:hAnsi="宋体" w:eastAsia="宋体" w:cs="宋体"/>
                <w:bCs/>
                <w:sz w:val="21"/>
                <w:szCs w:val="21"/>
              </w:rPr>
              <w:t>6月</w:t>
            </w:r>
          </w:p>
        </w:tc>
        <w:tc>
          <w:tcPr>
            <w:tcW w:w="1843" w:type="dxa"/>
          </w:tcPr>
          <w:p>
            <w:pPr>
              <w:jc w:val="center"/>
              <w:rPr>
                <w:rFonts w:hint="eastAsia" w:ascii="宋体" w:hAnsi="宋体" w:eastAsia="宋体" w:cs="宋体"/>
                <w:bCs/>
                <w:sz w:val="21"/>
                <w:szCs w:val="21"/>
              </w:rPr>
            </w:pPr>
            <w:r>
              <w:rPr>
                <w:rFonts w:hint="eastAsia" w:ascii="宋体" w:hAnsi="宋体" w:eastAsia="宋体" w:cs="宋体"/>
                <w:bCs/>
                <w:sz w:val="21"/>
                <w:szCs w:val="21"/>
              </w:rPr>
              <w:t>7.28±1.32</w:t>
            </w:r>
          </w:p>
        </w:tc>
        <w:tc>
          <w:tcPr>
            <w:tcW w:w="2027" w:type="dxa"/>
          </w:tcPr>
          <w:p>
            <w:pPr>
              <w:jc w:val="center"/>
              <w:rPr>
                <w:rFonts w:hint="eastAsia" w:ascii="宋体" w:hAnsi="宋体" w:eastAsia="宋体" w:cs="宋体"/>
                <w:bCs/>
                <w:sz w:val="21"/>
                <w:szCs w:val="21"/>
              </w:rPr>
            </w:pPr>
            <w:r>
              <w:rPr>
                <w:rFonts w:hint="eastAsia" w:ascii="宋体" w:hAnsi="宋体" w:eastAsia="宋体" w:cs="宋体"/>
                <w:bCs/>
                <w:sz w:val="21"/>
                <w:szCs w:val="21"/>
              </w:rPr>
              <w:t>10.17±2.12</w:t>
            </w:r>
          </w:p>
        </w:tc>
        <w:tc>
          <w:tcPr>
            <w:tcW w:w="2793" w:type="dxa"/>
          </w:tcPr>
          <w:p>
            <w:pPr>
              <w:jc w:val="center"/>
              <w:rPr>
                <w:rFonts w:hint="eastAsia" w:ascii="宋体" w:hAnsi="宋体" w:eastAsia="宋体" w:cs="宋体"/>
                <w:bCs/>
                <w:sz w:val="21"/>
                <w:szCs w:val="21"/>
              </w:rPr>
            </w:pPr>
            <w:r>
              <w:rPr>
                <w:rFonts w:hint="eastAsia" w:ascii="宋体" w:hAnsi="宋体" w:eastAsia="宋体" w:cs="宋体"/>
                <w:bCs/>
                <w:sz w:val="21"/>
                <w:szCs w:val="21"/>
              </w:rPr>
              <w:t>85.00（68/80）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jc w:val="center"/>
              <w:rPr>
                <w:rFonts w:hint="eastAsia" w:ascii="宋体" w:hAnsi="宋体" w:eastAsia="宋体" w:cs="宋体"/>
                <w:bCs/>
                <w:sz w:val="21"/>
                <w:szCs w:val="21"/>
              </w:rPr>
            </w:pPr>
            <w:r>
              <w:rPr>
                <w:rFonts w:hint="eastAsia" w:ascii="宋体" w:hAnsi="宋体" w:eastAsia="宋体" w:cs="宋体"/>
                <w:bCs/>
                <w:sz w:val="21"/>
                <w:szCs w:val="21"/>
              </w:rPr>
              <w:t>F/x</w:t>
            </w:r>
            <w:r>
              <w:rPr>
                <w:rFonts w:hint="eastAsia" w:ascii="宋体" w:hAnsi="宋体" w:eastAsia="宋体" w:cs="宋体"/>
                <w:bCs/>
                <w:sz w:val="21"/>
                <w:szCs w:val="21"/>
                <w:vertAlign w:val="superscript"/>
              </w:rPr>
              <w:t>2</w:t>
            </w:r>
          </w:p>
        </w:tc>
        <w:tc>
          <w:tcPr>
            <w:tcW w:w="1843" w:type="dxa"/>
          </w:tcPr>
          <w:p>
            <w:pPr>
              <w:jc w:val="center"/>
              <w:rPr>
                <w:rFonts w:hint="eastAsia" w:ascii="宋体" w:hAnsi="宋体" w:eastAsia="宋体" w:cs="宋体"/>
                <w:bCs/>
                <w:sz w:val="21"/>
                <w:szCs w:val="21"/>
              </w:rPr>
            </w:pPr>
            <w:r>
              <w:rPr>
                <w:rFonts w:hint="eastAsia" w:ascii="宋体" w:hAnsi="宋体" w:eastAsia="宋体" w:cs="宋体"/>
                <w:bCs/>
                <w:sz w:val="21"/>
                <w:szCs w:val="21"/>
              </w:rPr>
              <w:t>F=4.432</w:t>
            </w:r>
          </w:p>
        </w:tc>
        <w:tc>
          <w:tcPr>
            <w:tcW w:w="2027" w:type="dxa"/>
          </w:tcPr>
          <w:p>
            <w:pPr>
              <w:jc w:val="center"/>
              <w:rPr>
                <w:rFonts w:hint="eastAsia" w:ascii="宋体" w:hAnsi="宋体" w:eastAsia="宋体" w:cs="宋体"/>
                <w:bCs/>
                <w:sz w:val="21"/>
                <w:szCs w:val="21"/>
              </w:rPr>
            </w:pPr>
            <w:r>
              <w:rPr>
                <w:rFonts w:hint="eastAsia" w:ascii="宋体" w:hAnsi="宋体" w:eastAsia="宋体" w:cs="宋体"/>
                <w:bCs/>
                <w:sz w:val="21"/>
                <w:szCs w:val="21"/>
              </w:rPr>
              <w:t>F=5.534</w:t>
            </w:r>
          </w:p>
        </w:tc>
        <w:tc>
          <w:tcPr>
            <w:tcW w:w="2793" w:type="dxa"/>
          </w:tcPr>
          <w:p>
            <w:pPr>
              <w:jc w:val="center"/>
              <w:rPr>
                <w:rFonts w:hint="eastAsia" w:ascii="宋体" w:hAnsi="宋体" w:eastAsia="宋体" w:cs="宋体"/>
                <w:bCs/>
                <w:sz w:val="21"/>
                <w:szCs w:val="21"/>
              </w:rPr>
            </w:pPr>
            <w:r>
              <w:rPr>
                <w:rFonts w:hint="eastAsia" w:ascii="宋体" w:hAnsi="宋体" w:eastAsia="宋体" w:cs="宋体"/>
                <w:bCs/>
                <w:sz w:val="21"/>
                <w:szCs w:val="21"/>
              </w:rPr>
              <w:t>x</w:t>
            </w:r>
            <w:r>
              <w:rPr>
                <w:rFonts w:hint="eastAsia" w:ascii="宋体" w:hAnsi="宋体" w:eastAsia="宋体" w:cs="宋体"/>
                <w:bCs/>
                <w:sz w:val="21"/>
                <w:szCs w:val="21"/>
                <w:vertAlign w:val="superscript"/>
              </w:rPr>
              <w:t>2</w:t>
            </w:r>
            <w:r>
              <w:rPr>
                <w:rFonts w:hint="eastAsia" w:ascii="宋体" w:hAnsi="宋体" w:eastAsia="宋体" w:cs="宋体"/>
                <w:bCs/>
                <w:sz w:val="21"/>
                <w:szCs w:val="21"/>
              </w:rPr>
              <w:t>=1.543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jc w:val="center"/>
              <w:rPr>
                <w:rFonts w:hint="eastAsia" w:ascii="宋体" w:hAnsi="宋体" w:eastAsia="宋体" w:cs="宋体"/>
                <w:bCs/>
                <w:sz w:val="21"/>
                <w:szCs w:val="21"/>
              </w:rPr>
            </w:pPr>
            <w:r>
              <w:rPr>
                <w:rFonts w:hint="eastAsia" w:ascii="宋体" w:hAnsi="宋体" w:eastAsia="宋体" w:cs="宋体"/>
                <w:bCs/>
                <w:sz w:val="21"/>
                <w:szCs w:val="21"/>
              </w:rPr>
              <w:t>P</w:t>
            </w:r>
          </w:p>
        </w:tc>
        <w:tc>
          <w:tcPr>
            <w:tcW w:w="1843" w:type="dxa"/>
          </w:tcPr>
          <w:p>
            <w:pPr>
              <w:jc w:val="center"/>
              <w:rPr>
                <w:rFonts w:hint="eastAsia" w:ascii="宋体" w:hAnsi="宋体" w:eastAsia="宋体" w:cs="宋体"/>
                <w:bCs/>
                <w:sz w:val="21"/>
                <w:szCs w:val="21"/>
              </w:rPr>
            </w:pPr>
            <w:r>
              <w:rPr>
                <w:rFonts w:hint="eastAsia" w:ascii="宋体" w:hAnsi="宋体" w:eastAsia="宋体" w:cs="宋体"/>
                <w:bCs/>
                <w:sz w:val="21"/>
                <w:szCs w:val="21"/>
              </w:rPr>
              <w:t>＜0.05</w:t>
            </w:r>
          </w:p>
        </w:tc>
        <w:tc>
          <w:tcPr>
            <w:tcW w:w="2027" w:type="dxa"/>
          </w:tcPr>
          <w:p>
            <w:pPr>
              <w:jc w:val="center"/>
              <w:rPr>
                <w:rFonts w:hint="eastAsia" w:ascii="宋体" w:hAnsi="宋体" w:eastAsia="宋体" w:cs="宋体"/>
                <w:bCs/>
                <w:sz w:val="21"/>
                <w:szCs w:val="21"/>
              </w:rPr>
            </w:pPr>
            <w:r>
              <w:rPr>
                <w:rFonts w:hint="eastAsia" w:ascii="宋体" w:hAnsi="宋体" w:eastAsia="宋体" w:cs="宋体"/>
                <w:bCs/>
                <w:sz w:val="21"/>
                <w:szCs w:val="21"/>
              </w:rPr>
              <w:t>＜0.05</w:t>
            </w:r>
          </w:p>
        </w:tc>
        <w:tc>
          <w:tcPr>
            <w:tcW w:w="2793" w:type="dxa"/>
          </w:tcPr>
          <w:p>
            <w:pPr>
              <w:jc w:val="center"/>
              <w:rPr>
                <w:rFonts w:hint="eastAsia" w:ascii="宋体" w:hAnsi="宋体" w:eastAsia="宋体" w:cs="宋体"/>
                <w:bCs/>
                <w:sz w:val="21"/>
                <w:szCs w:val="21"/>
              </w:rPr>
            </w:pPr>
            <w:r>
              <w:rPr>
                <w:rFonts w:hint="eastAsia" w:ascii="宋体" w:hAnsi="宋体" w:eastAsia="宋体" w:cs="宋体"/>
                <w:bCs/>
                <w:sz w:val="21"/>
                <w:szCs w:val="21"/>
              </w:rPr>
              <w:t>＜0.05</w:t>
            </w:r>
          </w:p>
        </w:tc>
      </w:tr>
    </w:tbl>
    <w:p>
      <w:pPr>
        <w:rPr>
          <w:rFonts w:hint="eastAsia" w:ascii="宋体" w:hAnsi="宋体" w:eastAsia="宋体" w:cs="宋体"/>
          <w:b/>
          <w:sz w:val="21"/>
          <w:szCs w:val="21"/>
        </w:rPr>
      </w:pPr>
      <w:r>
        <w:rPr>
          <w:rFonts w:hint="eastAsia" w:ascii="宋体" w:hAnsi="宋体" w:eastAsia="宋体" w:cs="宋体"/>
          <w:b/>
          <w:bCs/>
          <w:sz w:val="21"/>
          <w:szCs w:val="21"/>
        </w:rPr>
        <w:t>2.2患者强化血糖监测前后</w:t>
      </w:r>
      <w:r>
        <w:rPr>
          <w:rFonts w:hint="eastAsia" w:ascii="宋体" w:hAnsi="宋体" w:eastAsia="宋体" w:cs="宋体"/>
          <w:b/>
          <w:sz w:val="21"/>
          <w:szCs w:val="21"/>
        </w:rPr>
        <w:t>HbA</w:t>
      </w:r>
      <w:r>
        <w:rPr>
          <w:rFonts w:hint="eastAsia" w:ascii="宋体" w:hAnsi="宋体" w:eastAsia="宋体" w:cs="宋体"/>
          <w:b/>
          <w:sz w:val="21"/>
          <w:szCs w:val="21"/>
          <w:vertAlign w:val="subscript"/>
        </w:rPr>
        <w:t>1c</w:t>
      </w:r>
      <w:r>
        <w:rPr>
          <w:rFonts w:hint="eastAsia" w:ascii="宋体" w:hAnsi="宋体" w:eastAsia="宋体" w:cs="宋体"/>
          <w:b/>
          <w:sz w:val="21"/>
          <w:szCs w:val="21"/>
        </w:rPr>
        <w:t>、TG及TC水平比较</w:t>
      </w:r>
    </w:p>
    <w:p>
      <w:pPr>
        <w:ind w:firstLine="420" w:firstLineChars="200"/>
        <w:rPr>
          <w:rFonts w:hint="eastAsia" w:ascii="宋体" w:hAnsi="宋体" w:eastAsia="宋体" w:cs="宋体"/>
          <w:sz w:val="21"/>
          <w:szCs w:val="21"/>
        </w:rPr>
      </w:pPr>
      <w:r>
        <w:rPr>
          <w:rFonts w:hint="eastAsia" w:ascii="宋体" w:hAnsi="宋体" w:eastAsia="宋体" w:cs="宋体"/>
          <w:bCs/>
          <w:sz w:val="21"/>
          <w:szCs w:val="21"/>
        </w:rPr>
        <w:t>患者实施强化血糖监测后1、3、6个月</w:t>
      </w:r>
      <w:r>
        <w:rPr>
          <w:rFonts w:hint="eastAsia" w:ascii="宋体" w:hAnsi="宋体" w:eastAsia="宋体" w:cs="宋体"/>
          <w:sz w:val="21"/>
          <w:szCs w:val="21"/>
        </w:rPr>
        <w:t>HbA</w:t>
      </w:r>
      <w:r>
        <w:rPr>
          <w:rFonts w:hint="eastAsia" w:ascii="宋体" w:hAnsi="宋体" w:eastAsia="宋体" w:cs="宋体"/>
          <w:sz w:val="21"/>
          <w:szCs w:val="21"/>
          <w:vertAlign w:val="subscript"/>
        </w:rPr>
        <w:t>1c</w:t>
      </w:r>
      <w:r>
        <w:rPr>
          <w:rFonts w:hint="eastAsia" w:ascii="宋体" w:hAnsi="宋体" w:eastAsia="宋体" w:cs="宋体"/>
          <w:sz w:val="21"/>
          <w:szCs w:val="21"/>
        </w:rPr>
        <w:t>及TG水平</w:t>
      </w:r>
      <w:r>
        <w:rPr>
          <w:rFonts w:hint="eastAsia" w:ascii="宋体" w:hAnsi="宋体" w:eastAsia="宋体" w:cs="宋体"/>
          <w:bCs/>
          <w:sz w:val="21"/>
          <w:szCs w:val="21"/>
        </w:rPr>
        <w:t>均明显低于入组时且呈明显下降趋势，T</w:t>
      </w:r>
      <w:r>
        <w:rPr>
          <w:rFonts w:hint="eastAsia" w:ascii="宋体" w:hAnsi="宋体" w:eastAsia="宋体" w:cs="宋体"/>
          <w:sz w:val="21"/>
          <w:szCs w:val="21"/>
        </w:rPr>
        <w:t>C水平无明显差异，具体见表2。</w:t>
      </w:r>
    </w:p>
    <w:p>
      <w:pPr>
        <w:jc w:val="center"/>
        <w:rPr>
          <w:rFonts w:hint="eastAsia" w:ascii="宋体" w:hAnsi="宋体" w:eastAsia="宋体" w:cs="宋体"/>
          <w:sz w:val="21"/>
          <w:szCs w:val="21"/>
        </w:rPr>
      </w:pPr>
      <w:r>
        <w:rPr>
          <w:rFonts w:hint="eastAsia" w:ascii="宋体" w:hAnsi="宋体" w:eastAsia="宋体" w:cs="宋体"/>
          <w:sz w:val="21"/>
          <w:szCs w:val="21"/>
        </w:rPr>
        <w:t>表2，</w:t>
      </w:r>
      <w:r>
        <w:rPr>
          <w:rFonts w:hint="eastAsia" w:ascii="宋体" w:hAnsi="宋体" w:eastAsia="宋体" w:cs="宋体"/>
          <w:bCs/>
          <w:sz w:val="21"/>
          <w:szCs w:val="21"/>
        </w:rPr>
        <w:t>患者强化血糖监测前后</w:t>
      </w:r>
      <w:r>
        <w:rPr>
          <w:rFonts w:hint="eastAsia" w:ascii="宋体" w:hAnsi="宋体" w:eastAsia="宋体" w:cs="宋体"/>
          <w:sz w:val="21"/>
          <w:szCs w:val="21"/>
        </w:rPr>
        <w:t>HbA</w:t>
      </w:r>
      <w:r>
        <w:rPr>
          <w:rFonts w:hint="eastAsia" w:ascii="宋体" w:hAnsi="宋体" w:eastAsia="宋体" w:cs="宋体"/>
          <w:sz w:val="21"/>
          <w:szCs w:val="21"/>
          <w:vertAlign w:val="subscript"/>
        </w:rPr>
        <w:t>1c</w:t>
      </w:r>
      <w:r>
        <w:rPr>
          <w:rFonts w:hint="eastAsia" w:ascii="宋体" w:hAnsi="宋体" w:eastAsia="宋体" w:cs="宋体"/>
          <w:sz w:val="21"/>
          <w:szCs w:val="21"/>
        </w:rPr>
        <w:t>、TG及TC水平比较</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960"/>
        <w:gridCol w:w="2127"/>
        <w:gridCol w:w="2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jc w:val="center"/>
              <w:rPr>
                <w:rFonts w:hint="eastAsia" w:ascii="宋体" w:hAnsi="宋体" w:eastAsia="宋体" w:cs="宋体"/>
                <w:bCs/>
                <w:sz w:val="21"/>
                <w:szCs w:val="21"/>
              </w:rPr>
            </w:pPr>
            <w:r>
              <w:rPr>
                <w:rFonts w:hint="eastAsia" w:ascii="宋体" w:hAnsi="宋体" w:eastAsia="宋体" w:cs="宋体"/>
                <w:bCs/>
                <w:sz w:val="21"/>
                <w:szCs w:val="21"/>
              </w:rPr>
              <w:t>时间</w:t>
            </w:r>
          </w:p>
        </w:tc>
        <w:tc>
          <w:tcPr>
            <w:tcW w:w="1960" w:type="dxa"/>
          </w:tcPr>
          <w:p>
            <w:pPr>
              <w:jc w:val="center"/>
              <w:rPr>
                <w:rFonts w:hint="eastAsia" w:ascii="宋体" w:hAnsi="宋体" w:eastAsia="宋体" w:cs="宋体"/>
                <w:bCs/>
                <w:sz w:val="21"/>
                <w:szCs w:val="21"/>
              </w:rPr>
            </w:pPr>
            <w:r>
              <w:rPr>
                <w:rFonts w:hint="eastAsia" w:ascii="宋体" w:hAnsi="宋体" w:eastAsia="宋体" w:cs="宋体"/>
                <w:sz w:val="21"/>
                <w:szCs w:val="21"/>
              </w:rPr>
              <w:t>HbA</w:t>
            </w:r>
            <w:r>
              <w:rPr>
                <w:rFonts w:hint="eastAsia" w:ascii="宋体" w:hAnsi="宋体" w:eastAsia="宋体" w:cs="宋体"/>
                <w:sz w:val="21"/>
                <w:szCs w:val="21"/>
                <w:vertAlign w:val="subscript"/>
              </w:rPr>
              <w:t>1c</w:t>
            </w:r>
            <w:r>
              <w:rPr>
                <w:rFonts w:hint="eastAsia" w:ascii="宋体" w:hAnsi="宋体" w:eastAsia="宋体" w:cs="宋体"/>
                <w:bCs/>
                <w:sz w:val="21"/>
                <w:szCs w:val="21"/>
              </w:rPr>
              <w:t>（</w:t>
            </w:r>
            <w:r>
              <w:rPr>
                <w:rFonts w:hint="eastAsia" w:ascii="宋体" w:hAnsi="宋体" w:eastAsia="宋体" w:cs="宋体"/>
                <w:sz w:val="21"/>
                <w:szCs w:val="21"/>
              </w:rPr>
              <w:t>%</w:t>
            </w:r>
            <w:r>
              <w:rPr>
                <w:rFonts w:hint="eastAsia" w:ascii="宋体" w:hAnsi="宋体" w:eastAsia="宋体" w:cs="宋体"/>
                <w:bCs/>
                <w:sz w:val="21"/>
                <w:szCs w:val="21"/>
              </w:rPr>
              <w:t>）</w:t>
            </w:r>
          </w:p>
        </w:tc>
        <w:tc>
          <w:tcPr>
            <w:tcW w:w="2127" w:type="dxa"/>
          </w:tcPr>
          <w:p>
            <w:pPr>
              <w:jc w:val="center"/>
              <w:rPr>
                <w:rFonts w:hint="eastAsia" w:ascii="宋体" w:hAnsi="宋体" w:eastAsia="宋体" w:cs="宋体"/>
                <w:bCs/>
                <w:sz w:val="21"/>
                <w:szCs w:val="21"/>
              </w:rPr>
            </w:pPr>
            <w:r>
              <w:rPr>
                <w:rFonts w:hint="eastAsia" w:ascii="宋体" w:hAnsi="宋体" w:eastAsia="宋体" w:cs="宋体"/>
                <w:sz w:val="21"/>
                <w:szCs w:val="21"/>
              </w:rPr>
              <w:t>TG</w:t>
            </w:r>
            <w:r>
              <w:rPr>
                <w:rFonts w:hint="eastAsia" w:ascii="宋体" w:hAnsi="宋体" w:eastAsia="宋体" w:cs="宋体"/>
                <w:bCs/>
                <w:sz w:val="21"/>
                <w:szCs w:val="21"/>
              </w:rPr>
              <w:t>（</w:t>
            </w:r>
            <w:r>
              <w:rPr>
                <w:rFonts w:hint="eastAsia" w:ascii="宋体" w:hAnsi="宋体" w:eastAsia="宋体" w:cs="宋体"/>
                <w:sz w:val="21"/>
                <w:szCs w:val="21"/>
              </w:rPr>
              <w:t>mmol/L</w:t>
            </w:r>
            <w:r>
              <w:rPr>
                <w:rFonts w:hint="eastAsia" w:ascii="宋体" w:hAnsi="宋体" w:eastAsia="宋体" w:cs="宋体"/>
                <w:bCs/>
                <w:sz w:val="21"/>
                <w:szCs w:val="21"/>
              </w:rPr>
              <w:t>）</w:t>
            </w:r>
          </w:p>
        </w:tc>
        <w:tc>
          <w:tcPr>
            <w:tcW w:w="2576" w:type="dxa"/>
          </w:tcPr>
          <w:p>
            <w:pPr>
              <w:jc w:val="center"/>
              <w:rPr>
                <w:rFonts w:hint="eastAsia" w:ascii="宋体" w:hAnsi="宋体" w:eastAsia="宋体" w:cs="宋体"/>
                <w:bCs/>
                <w:sz w:val="21"/>
                <w:szCs w:val="21"/>
              </w:rPr>
            </w:pPr>
            <w:r>
              <w:rPr>
                <w:rFonts w:hint="eastAsia" w:ascii="宋体" w:hAnsi="宋体" w:eastAsia="宋体" w:cs="宋体"/>
                <w:sz w:val="21"/>
                <w:szCs w:val="21"/>
              </w:rPr>
              <w:t>TC</w:t>
            </w:r>
            <w:r>
              <w:rPr>
                <w:rFonts w:hint="eastAsia" w:ascii="宋体" w:hAnsi="宋体" w:eastAsia="宋体" w:cs="宋体"/>
                <w:bCs/>
                <w:sz w:val="21"/>
                <w:szCs w:val="21"/>
              </w:rPr>
              <w:t>（</w:t>
            </w:r>
            <w:r>
              <w:rPr>
                <w:rFonts w:hint="eastAsia" w:ascii="宋体" w:hAnsi="宋体" w:eastAsia="宋体" w:cs="宋体"/>
                <w:sz w:val="21"/>
                <w:szCs w:val="21"/>
              </w:rPr>
              <w:t>mmol/L</w:t>
            </w:r>
            <w:r>
              <w:rPr>
                <w:rFonts w:hint="eastAsia" w:ascii="宋体" w:hAnsi="宋体" w:eastAsia="宋体" w:cs="宋体"/>
                <w:bCs/>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jc w:val="center"/>
              <w:rPr>
                <w:rFonts w:hint="eastAsia" w:ascii="宋体" w:hAnsi="宋体" w:eastAsia="宋体" w:cs="宋体"/>
                <w:bCs/>
                <w:sz w:val="21"/>
                <w:szCs w:val="21"/>
              </w:rPr>
            </w:pPr>
            <w:r>
              <w:rPr>
                <w:rFonts w:hint="eastAsia" w:ascii="宋体" w:hAnsi="宋体" w:eastAsia="宋体" w:cs="宋体"/>
                <w:bCs/>
                <w:sz w:val="21"/>
                <w:szCs w:val="21"/>
              </w:rPr>
              <w:t>入组时</w:t>
            </w:r>
          </w:p>
        </w:tc>
        <w:tc>
          <w:tcPr>
            <w:tcW w:w="1960" w:type="dxa"/>
          </w:tcPr>
          <w:p>
            <w:pPr>
              <w:jc w:val="center"/>
              <w:rPr>
                <w:rFonts w:hint="eastAsia" w:ascii="宋体" w:hAnsi="宋体" w:eastAsia="宋体" w:cs="宋体"/>
                <w:bCs/>
                <w:sz w:val="21"/>
                <w:szCs w:val="21"/>
              </w:rPr>
            </w:pPr>
            <w:r>
              <w:rPr>
                <w:rFonts w:hint="eastAsia" w:ascii="宋体" w:hAnsi="宋体" w:eastAsia="宋体" w:cs="宋体"/>
                <w:bCs/>
                <w:sz w:val="21"/>
                <w:szCs w:val="21"/>
              </w:rPr>
              <w:t>8.92±2.27</w:t>
            </w:r>
          </w:p>
        </w:tc>
        <w:tc>
          <w:tcPr>
            <w:tcW w:w="2127" w:type="dxa"/>
          </w:tcPr>
          <w:p>
            <w:pPr>
              <w:jc w:val="center"/>
              <w:rPr>
                <w:rFonts w:hint="eastAsia" w:ascii="宋体" w:hAnsi="宋体" w:eastAsia="宋体" w:cs="宋体"/>
                <w:bCs/>
                <w:sz w:val="21"/>
                <w:szCs w:val="21"/>
              </w:rPr>
            </w:pPr>
            <w:r>
              <w:rPr>
                <w:rFonts w:hint="eastAsia" w:ascii="宋体" w:hAnsi="宋体" w:eastAsia="宋体" w:cs="宋体"/>
                <w:bCs/>
                <w:sz w:val="21"/>
                <w:szCs w:val="21"/>
              </w:rPr>
              <w:t>2.01±0.23</w:t>
            </w:r>
          </w:p>
        </w:tc>
        <w:tc>
          <w:tcPr>
            <w:tcW w:w="2576" w:type="dxa"/>
          </w:tcPr>
          <w:p>
            <w:pPr>
              <w:jc w:val="center"/>
              <w:rPr>
                <w:rFonts w:hint="eastAsia" w:ascii="宋体" w:hAnsi="宋体" w:eastAsia="宋体" w:cs="宋体"/>
                <w:bCs/>
                <w:sz w:val="21"/>
                <w:szCs w:val="21"/>
              </w:rPr>
            </w:pPr>
            <w:r>
              <w:rPr>
                <w:rFonts w:hint="eastAsia" w:ascii="宋体" w:hAnsi="宋体" w:eastAsia="宋体" w:cs="宋体"/>
                <w:bCs/>
                <w:sz w:val="21"/>
                <w:szCs w:val="21"/>
              </w:rPr>
              <w:t>5.31±1.25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jc w:val="center"/>
              <w:rPr>
                <w:rFonts w:hint="eastAsia" w:ascii="宋体" w:hAnsi="宋体" w:eastAsia="宋体" w:cs="宋体"/>
                <w:bCs/>
                <w:sz w:val="21"/>
                <w:szCs w:val="21"/>
              </w:rPr>
            </w:pPr>
            <w:r>
              <w:rPr>
                <w:rFonts w:hint="eastAsia" w:ascii="宋体" w:hAnsi="宋体" w:eastAsia="宋体" w:cs="宋体"/>
                <w:bCs/>
                <w:sz w:val="21"/>
                <w:szCs w:val="21"/>
              </w:rPr>
              <w:t>1月</w:t>
            </w:r>
          </w:p>
        </w:tc>
        <w:tc>
          <w:tcPr>
            <w:tcW w:w="1960" w:type="dxa"/>
          </w:tcPr>
          <w:p>
            <w:pPr>
              <w:jc w:val="center"/>
              <w:rPr>
                <w:rFonts w:hint="eastAsia" w:ascii="宋体" w:hAnsi="宋体" w:eastAsia="宋体" w:cs="宋体"/>
                <w:bCs/>
                <w:sz w:val="21"/>
                <w:szCs w:val="21"/>
              </w:rPr>
            </w:pPr>
            <w:r>
              <w:rPr>
                <w:rFonts w:hint="eastAsia" w:ascii="宋体" w:hAnsi="宋体" w:eastAsia="宋体" w:cs="宋体"/>
                <w:bCs/>
                <w:sz w:val="21"/>
                <w:szCs w:val="21"/>
              </w:rPr>
              <w:t>8.46±1.63</w:t>
            </w:r>
          </w:p>
        </w:tc>
        <w:tc>
          <w:tcPr>
            <w:tcW w:w="2127" w:type="dxa"/>
          </w:tcPr>
          <w:p>
            <w:pPr>
              <w:jc w:val="center"/>
              <w:rPr>
                <w:rFonts w:hint="eastAsia" w:ascii="宋体" w:hAnsi="宋体" w:eastAsia="宋体" w:cs="宋体"/>
                <w:bCs/>
                <w:sz w:val="21"/>
                <w:szCs w:val="21"/>
              </w:rPr>
            </w:pPr>
            <w:r>
              <w:rPr>
                <w:rFonts w:hint="eastAsia" w:ascii="宋体" w:hAnsi="宋体" w:eastAsia="宋体" w:cs="宋体"/>
                <w:bCs/>
                <w:sz w:val="21"/>
                <w:szCs w:val="21"/>
              </w:rPr>
              <w:t>1.73±0.21</w:t>
            </w:r>
          </w:p>
        </w:tc>
        <w:tc>
          <w:tcPr>
            <w:tcW w:w="2576" w:type="dxa"/>
          </w:tcPr>
          <w:p>
            <w:pPr>
              <w:jc w:val="center"/>
              <w:rPr>
                <w:rFonts w:hint="eastAsia" w:ascii="宋体" w:hAnsi="宋体" w:eastAsia="宋体" w:cs="宋体"/>
                <w:bCs/>
                <w:sz w:val="21"/>
                <w:szCs w:val="21"/>
              </w:rPr>
            </w:pPr>
            <w:r>
              <w:rPr>
                <w:rFonts w:hint="eastAsia" w:ascii="宋体" w:hAnsi="宋体" w:eastAsia="宋体" w:cs="宋体"/>
                <w:bCs/>
                <w:sz w:val="21"/>
                <w:szCs w:val="21"/>
              </w:rPr>
              <w:t>5.29±1.34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42" w:type="dxa"/>
          </w:tcPr>
          <w:p>
            <w:pPr>
              <w:jc w:val="center"/>
              <w:rPr>
                <w:rFonts w:hint="eastAsia" w:ascii="宋体" w:hAnsi="宋体" w:eastAsia="宋体" w:cs="宋体"/>
                <w:bCs/>
                <w:sz w:val="21"/>
                <w:szCs w:val="21"/>
              </w:rPr>
            </w:pPr>
            <w:r>
              <w:rPr>
                <w:rFonts w:hint="eastAsia" w:ascii="宋体" w:hAnsi="宋体" w:eastAsia="宋体" w:cs="宋体"/>
                <w:bCs/>
                <w:sz w:val="21"/>
                <w:szCs w:val="21"/>
              </w:rPr>
              <w:t>3月</w:t>
            </w:r>
          </w:p>
        </w:tc>
        <w:tc>
          <w:tcPr>
            <w:tcW w:w="1960" w:type="dxa"/>
          </w:tcPr>
          <w:p>
            <w:pPr>
              <w:jc w:val="center"/>
              <w:rPr>
                <w:rFonts w:hint="eastAsia" w:ascii="宋体" w:hAnsi="宋体" w:eastAsia="宋体" w:cs="宋体"/>
                <w:bCs/>
                <w:sz w:val="21"/>
                <w:szCs w:val="21"/>
              </w:rPr>
            </w:pPr>
            <w:r>
              <w:rPr>
                <w:rFonts w:hint="eastAsia" w:ascii="宋体" w:hAnsi="宋体" w:eastAsia="宋体" w:cs="宋体"/>
                <w:bCs/>
                <w:sz w:val="21"/>
                <w:szCs w:val="21"/>
              </w:rPr>
              <w:t>7.82±1.52</w:t>
            </w:r>
          </w:p>
        </w:tc>
        <w:tc>
          <w:tcPr>
            <w:tcW w:w="2127" w:type="dxa"/>
          </w:tcPr>
          <w:p>
            <w:pPr>
              <w:jc w:val="center"/>
              <w:rPr>
                <w:rFonts w:hint="eastAsia" w:ascii="宋体" w:hAnsi="宋体" w:eastAsia="宋体" w:cs="宋体"/>
                <w:bCs/>
                <w:sz w:val="21"/>
                <w:szCs w:val="21"/>
              </w:rPr>
            </w:pPr>
            <w:r>
              <w:rPr>
                <w:rFonts w:hint="eastAsia" w:ascii="宋体" w:hAnsi="宋体" w:eastAsia="宋体" w:cs="宋体"/>
                <w:bCs/>
                <w:sz w:val="21"/>
                <w:szCs w:val="21"/>
              </w:rPr>
              <w:t>1.45±0.17</w:t>
            </w:r>
          </w:p>
        </w:tc>
        <w:tc>
          <w:tcPr>
            <w:tcW w:w="2576" w:type="dxa"/>
          </w:tcPr>
          <w:p>
            <w:pPr>
              <w:jc w:val="center"/>
              <w:rPr>
                <w:rFonts w:hint="eastAsia" w:ascii="宋体" w:hAnsi="宋体" w:eastAsia="宋体" w:cs="宋体"/>
                <w:bCs/>
                <w:sz w:val="21"/>
                <w:szCs w:val="21"/>
              </w:rPr>
            </w:pPr>
            <w:r>
              <w:rPr>
                <w:rFonts w:hint="eastAsia" w:ascii="宋体" w:hAnsi="宋体" w:eastAsia="宋体" w:cs="宋体"/>
                <w:bCs/>
                <w:sz w:val="21"/>
                <w:szCs w:val="21"/>
              </w:rPr>
              <w:t>5.14±1.39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jc w:val="center"/>
              <w:rPr>
                <w:rFonts w:hint="eastAsia" w:ascii="宋体" w:hAnsi="宋体" w:eastAsia="宋体" w:cs="宋体"/>
                <w:bCs/>
                <w:sz w:val="21"/>
                <w:szCs w:val="21"/>
              </w:rPr>
            </w:pPr>
            <w:r>
              <w:rPr>
                <w:rFonts w:hint="eastAsia" w:ascii="宋体" w:hAnsi="宋体" w:eastAsia="宋体" w:cs="宋体"/>
                <w:bCs/>
                <w:sz w:val="21"/>
                <w:szCs w:val="21"/>
              </w:rPr>
              <w:t>6月</w:t>
            </w:r>
          </w:p>
        </w:tc>
        <w:tc>
          <w:tcPr>
            <w:tcW w:w="1960" w:type="dxa"/>
          </w:tcPr>
          <w:p>
            <w:pPr>
              <w:jc w:val="center"/>
              <w:rPr>
                <w:rFonts w:hint="eastAsia" w:ascii="宋体" w:hAnsi="宋体" w:eastAsia="宋体" w:cs="宋体"/>
                <w:bCs/>
                <w:sz w:val="21"/>
                <w:szCs w:val="21"/>
              </w:rPr>
            </w:pPr>
            <w:r>
              <w:rPr>
                <w:rFonts w:hint="eastAsia" w:ascii="宋体" w:hAnsi="宋体" w:eastAsia="宋体" w:cs="宋体"/>
                <w:bCs/>
                <w:sz w:val="21"/>
                <w:szCs w:val="21"/>
              </w:rPr>
              <w:t>7.31±1.28</w:t>
            </w:r>
          </w:p>
        </w:tc>
        <w:tc>
          <w:tcPr>
            <w:tcW w:w="2127" w:type="dxa"/>
          </w:tcPr>
          <w:p>
            <w:pPr>
              <w:jc w:val="center"/>
              <w:rPr>
                <w:rFonts w:hint="eastAsia" w:ascii="宋体" w:hAnsi="宋体" w:eastAsia="宋体" w:cs="宋体"/>
                <w:bCs/>
                <w:sz w:val="21"/>
                <w:szCs w:val="21"/>
              </w:rPr>
            </w:pPr>
            <w:r>
              <w:rPr>
                <w:rFonts w:hint="eastAsia" w:ascii="宋体" w:hAnsi="宋体" w:eastAsia="宋体" w:cs="宋体"/>
                <w:bCs/>
                <w:sz w:val="21"/>
                <w:szCs w:val="21"/>
              </w:rPr>
              <w:t>1.28±0.12</w:t>
            </w:r>
          </w:p>
        </w:tc>
        <w:tc>
          <w:tcPr>
            <w:tcW w:w="2576" w:type="dxa"/>
          </w:tcPr>
          <w:p>
            <w:pPr>
              <w:jc w:val="center"/>
              <w:rPr>
                <w:rFonts w:hint="eastAsia" w:ascii="宋体" w:hAnsi="宋体" w:eastAsia="宋体" w:cs="宋体"/>
                <w:bCs/>
                <w:sz w:val="21"/>
                <w:szCs w:val="21"/>
              </w:rPr>
            </w:pPr>
            <w:r>
              <w:rPr>
                <w:rFonts w:hint="eastAsia" w:ascii="宋体" w:hAnsi="宋体" w:eastAsia="宋体" w:cs="宋体"/>
                <w:bCs/>
                <w:sz w:val="21"/>
                <w:szCs w:val="21"/>
              </w:rPr>
              <w:t>5.25±1.23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jc w:val="center"/>
              <w:rPr>
                <w:rFonts w:hint="eastAsia" w:ascii="宋体" w:hAnsi="宋体" w:eastAsia="宋体" w:cs="宋体"/>
                <w:bCs/>
                <w:sz w:val="21"/>
                <w:szCs w:val="21"/>
              </w:rPr>
            </w:pPr>
            <w:r>
              <w:rPr>
                <w:rFonts w:hint="eastAsia" w:ascii="宋体" w:hAnsi="宋体" w:eastAsia="宋体" w:cs="宋体"/>
                <w:bCs/>
                <w:sz w:val="21"/>
                <w:szCs w:val="21"/>
              </w:rPr>
              <w:t>F</w:t>
            </w:r>
          </w:p>
        </w:tc>
        <w:tc>
          <w:tcPr>
            <w:tcW w:w="1960" w:type="dxa"/>
          </w:tcPr>
          <w:p>
            <w:pPr>
              <w:jc w:val="center"/>
              <w:rPr>
                <w:rFonts w:hint="eastAsia" w:ascii="宋体" w:hAnsi="宋体" w:eastAsia="宋体" w:cs="宋体"/>
                <w:bCs/>
                <w:sz w:val="21"/>
                <w:szCs w:val="21"/>
              </w:rPr>
            </w:pPr>
            <w:r>
              <w:rPr>
                <w:rFonts w:hint="eastAsia" w:ascii="宋体" w:hAnsi="宋体" w:eastAsia="宋体" w:cs="宋体"/>
                <w:bCs/>
                <w:sz w:val="21"/>
                <w:szCs w:val="21"/>
              </w:rPr>
              <w:t>3.428</w:t>
            </w:r>
          </w:p>
        </w:tc>
        <w:tc>
          <w:tcPr>
            <w:tcW w:w="2127" w:type="dxa"/>
          </w:tcPr>
          <w:p>
            <w:pPr>
              <w:jc w:val="center"/>
              <w:rPr>
                <w:rFonts w:hint="eastAsia" w:ascii="宋体" w:hAnsi="宋体" w:eastAsia="宋体" w:cs="宋体"/>
                <w:bCs/>
                <w:sz w:val="21"/>
                <w:szCs w:val="21"/>
              </w:rPr>
            </w:pPr>
            <w:r>
              <w:rPr>
                <w:rFonts w:hint="eastAsia" w:ascii="宋体" w:hAnsi="宋体" w:eastAsia="宋体" w:cs="宋体"/>
                <w:bCs/>
                <w:sz w:val="21"/>
                <w:szCs w:val="21"/>
              </w:rPr>
              <w:t>0.823</w:t>
            </w:r>
          </w:p>
        </w:tc>
        <w:tc>
          <w:tcPr>
            <w:tcW w:w="2576" w:type="dxa"/>
          </w:tcPr>
          <w:p>
            <w:pPr>
              <w:jc w:val="center"/>
              <w:rPr>
                <w:rFonts w:hint="eastAsia" w:ascii="宋体" w:hAnsi="宋体" w:eastAsia="宋体" w:cs="宋体"/>
                <w:bCs/>
                <w:sz w:val="21"/>
                <w:szCs w:val="21"/>
              </w:rPr>
            </w:pPr>
            <w:r>
              <w:rPr>
                <w:rFonts w:hint="eastAsia" w:ascii="宋体" w:hAnsi="宋体" w:eastAsia="宋体" w:cs="宋体"/>
                <w:bCs/>
                <w:sz w:val="21"/>
                <w:szCs w:val="21"/>
              </w:rPr>
              <w:t>2.312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jc w:val="center"/>
              <w:rPr>
                <w:rFonts w:hint="eastAsia" w:ascii="宋体" w:hAnsi="宋体" w:eastAsia="宋体" w:cs="宋体"/>
                <w:bCs/>
                <w:sz w:val="21"/>
                <w:szCs w:val="21"/>
              </w:rPr>
            </w:pPr>
            <w:r>
              <w:rPr>
                <w:rFonts w:hint="eastAsia" w:ascii="宋体" w:hAnsi="宋体" w:eastAsia="宋体" w:cs="宋体"/>
                <w:bCs/>
                <w:sz w:val="21"/>
                <w:szCs w:val="21"/>
              </w:rPr>
              <w:t>P</w:t>
            </w:r>
          </w:p>
        </w:tc>
        <w:tc>
          <w:tcPr>
            <w:tcW w:w="1960" w:type="dxa"/>
          </w:tcPr>
          <w:p>
            <w:pPr>
              <w:jc w:val="center"/>
              <w:rPr>
                <w:rFonts w:hint="eastAsia" w:ascii="宋体" w:hAnsi="宋体" w:eastAsia="宋体" w:cs="宋体"/>
                <w:bCs/>
                <w:sz w:val="21"/>
                <w:szCs w:val="21"/>
              </w:rPr>
            </w:pPr>
            <w:r>
              <w:rPr>
                <w:rFonts w:hint="eastAsia" w:ascii="宋体" w:hAnsi="宋体" w:eastAsia="宋体" w:cs="宋体"/>
                <w:bCs/>
                <w:sz w:val="21"/>
                <w:szCs w:val="21"/>
              </w:rPr>
              <w:t>＞0.05</w:t>
            </w:r>
          </w:p>
        </w:tc>
        <w:tc>
          <w:tcPr>
            <w:tcW w:w="2127" w:type="dxa"/>
          </w:tcPr>
          <w:p>
            <w:pPr>
              <w:jc w:val="center"/>
              <w:rPr>
                <w:rFonts w:hint="eastAsia" w:ascii="宋体" w:hAnsi="宋体" w:eastAsia="宋体" w:cs="宋体"/>
                <w:bCs/>
                <w:sz w:val="21"/>
                <w:szCs w:val="21"/>
              </w:rPr>
            </w:pPr>
            <w:r>
              <w:rPr>
                <w:rFonts w:hint="eastAsia" w:ascii="宋体" w:hAnsi="宋体" w:eastAsia="宋体" w:cs="宋体"/>
                <w:bCs/>
                <w:sz w:val="21"/>
                <w:szCs w:val="21"/>
              </w:rPr>
              <w:t>＞0.05</w:t>
            </w:r>
          </w:p>
        </w:tc>
        <w:tc>
          <w:tcPr>
            <w:tcW w:w="2576" w:type="dxa"/>
          </w:tcPr>
          <w:p>
            <w:pPr>
              <w:jc w:val="center"/>
              <w:rPr>
                <w:rFonts w:hint="eastAsia" w:ascii="宋体" w:hAnsi="宋体" w:eastAsia="宋体" w:cs="宋体"/>
                <w:bCs/>
                <w:sz w:val="21"/>
                <w:szCs w:val="21"/>
              </w:rPr>
            </w:pPr>
            <w:r>
              <w:rPr>
                <w:rFonts w:hint="eastAsia" w:ascii="宋体" w:hAnsi="宋体" w:eastAsia="宋体" w:cs="宋体"/>
                <w:bCs/>
                <w:sz w:val="21"/>
                <w:szCs w:val="21"/>
              </w:rPr>
              <w:t>＞0.05</w:t>
            </w:r>
          </w:p>
        </w:tc>
      </w:tr>
    </w:tbl>
    <w:p>
      <w:pPr>
        <w:rPr>
          <w:rFonts w:hint="eastAsia" w:ascii="宋体" w:hAnsi="宋体" w:eastAsia="宋体" w:cs="宋体"/>
          <w:b/>
          <w:sz w:val="21"/>
          <w:szCs w:val="21"/>
        </w:rPr>
      </w:pPr>
      <w:r>
        <w:rPr>
          <w:rFonts w:hint="eastAsia" w:ascii="宋体" w:hAnsi="宋体" w:eastAsia="宋体" w:cs="宋体"/>
          <w:b/>
          <w:bCs/>
          <w:sz w:val="21"/>
          <w:szCs w:val="21"/>
        </w:rPr>
        <w:t>2.3患者强化血糖监测前后</w:t>
      </w:r>
      <w:r>
        <w:rPr>
          <w:rFonts w:hint="eastAsia" w:ascii="宋体" w:hAnsi="宋体" w:eastAsia="宋体" w:cs="宋体"/>
          <w:b/>
          <w:sz w:val="21"/>
          <w:szCs w:val="21"/>
        </w:rPr>
        <w:t>BMI平比较</w:t>
      </w:r>
    </w:p>
    <w:p>
      <w:pPr>
        <w:ind w:firstLine="420" w:firstLineChars="200"/>
        <w:rPr>
          <w:rFonts w:hint="eastAsia" w:ascii="宋体" w:hAnsi="宋体" w:eastAsia="宋体" w:cs="宋体"/>
          <w:sz w:val="21"/>
          <w:szCs w:val="21"/>
        </w:rPr>
      </w:pPr>
      <w:r>
        <w:rPr>
          <w:rFonts w:hint="eastAsia" w:ascii="宋体" w:hAnsi="宋体" w:eastAsia="宋体" w:cs="宋体"/>
          <w:bCs/>
          <w:sz w:val="21"/>
          <w:szCs w:val="21"/>
        </w:rPr>
        <w:t>患者实施强化血糖监测后1、3、6个月的</w:t>
      </w:r>
      <w:r>
        <w:rPr>
          <w:rFonts w:hint="eastAsia" w:ascii="宋体" w:hAnsi="宋体" w:eastAsia="宋体" w:cs="宋体"/>
          <w:sz w:val="21"/>
          <w:szCs w:val="21"/>
        </w:rPr>
        <w:t>BMI分别为（25.43±4.22）、（25.29±3.63）、（25.22±3.54）与入组时的（25.48±4.32）无明显差异（F=6.532  p＞0.05）。</w:t>
      </w:r>
    </w:p>
    <w:p>
      <w:pPr>
        <w:rPr>
          <w:rFonts w:hint="eastAsia" w:ascii="宋体" w:hAnsi="宋体" w:eastAsia="宋体" w:cs="宋体"/>
          <w:b/>
          <w:sz w:val="21"/>
          <w:szCs w:val="21"/>
        </w:rPr>
      </w:pPr>
      <w:r>
        <w:rPr>
          <w:rFonts w:hint="eastAsia" w:ascii="宋体" w:hAnsi="宋体" w:eastAsia="宋体" w:cs="宋体"/>
          <w:b/>
          <w:sz w:val="21"/>
          <w:szCs w:val="21"/>
        </w:rPr>
        <w:t>3讨论</w:t>
      </w:r>
    </w:p>
    <w:p>
      <w:pPr>
        <w:rPr>
          <w:rFonts w:hint="eastAsia" w:ascii="宋体" w:hAnsi="宋体" w:eastAsia="宋体" w:cs="宋体"/>
          <w:sz w:val="21"/>
          <w:szCs w:val="21"/>
        </w:rPr>
      </w:pPr>
      <w:r>
        <w:rPr>
          <w:rFonts w:hint="eastAsia" w:ascii="宋体" w:hAnsi="宋体" w:eastAsia="宋体" w:cs="宋体"/>
          <w:b/>
          <w:sz w:val="21"/>
          <w:szCs w:val="21"/>
        </w:rPr>
        <w:t xml:space="preserve">     </w:t>
      </w:r>
      <w:r>
        <w:rPr>
          <w:rFonts w:hint="eastAsia" w:ascii="宋体" w:hAnsi="宋体" w:eastAsia="宋体" w:cs="宋体"/>
          <w:sz w:val="21"/>
          <w:szCs w:val="21"/>
        </w:rPr>
        <w:t>糖尿病是一种因机体胰岛素分泌功能缺失或受损引起的高血糖的慢性代谢性疾病，其发病原因尚不明确，可能与遗传、环境、饮食及生活习惯有关</w:t>
      </w:r>
      <w:r>
        <w:rPr>
          <w:rFonts w:hint="eastAsia" w:ascii="宋体" w:hAnsi="宋体" w:eastAsia="宋体" w:cs="宋体"/>
          <w:sz w:val="21"/>
          <w:szCs w:val="21"/>
          <w:vertAlign w:val="superscript"/>
        </w:rPr>
        <w:t>[7]</w:t>
      </w:r>
      <w:r>
        <w:rPr>
          <w:rFonts w:hint="eastAsia" w:ascii="宋体" w:hAnsi="宋体" w:eastAsia="宋体" w:cs="宋体"/>
          <w:sz w:val="21"/>
          <w:szCs w:val="21"/>
        </w:rPr>
        <w:t>。长期的高血糖水平会对患者的血管、心脏、神经等机体组织造成损伤</w:t>
      </w:r>
      <w:r>
        <w:rPr>
          <w:rFonts w:hint="eastAsia" w:ascii="宋体" w:hAnsi="宋体" w:eastAsia="宋体" w:cs="宋体"/>
          <w:sz w:val="21"/>
          <w:szCs w:val="21"/>
          <w:vertAlign w:val="superscript"/>
        </w:rPr>
        <w:t>[8]</w:t>
      </w:r>
      <w:r>
        <w:rPr>
          <w:rFonts w:hint="eastAsia" w:ascii="宋体" w:hAnsi="宋体" w:eastAsia="宋体" w:cs="宋体"/>
          <w:sz w:val="21"/>
          <w:szCs w:val="21"/>
        </w:rPr>
        <w:t>，因此对于糖尿病患者控制血糖在正常范围内具有重用意义，能有效减少糖尿病慢性并发症的发生率，提升患者的生活质量</w:t>
      </w:r>
      <w:r>
        <w:rPr>
          <w:rFonts w:hint="eastAsia" w:ascii="宋体" w:hAnsi="宋体" w:eastAsia="宋体" w:cs="宋体"/>
          <w:sz w:val="21"/>
          <w:szCs w:val="21"/>
          <w:vertAlign w:val="superscript"/>
        </w:rPr>
        <w:t>[9]</w:t>
      </w:r>
      <w:r>
        <w:rPr>
          <w:rFonts w:hint="eastAsia" w:ascii="宋体" w:hAnsi="宋体" w:eastAsia="宋体" w:cs="宋体"/>
          <w:sz w:val="21"/>
          <w:szCs w:val="21"/>
        </w:rPr>
        <w:t>。糖尿病的治疗主要包含加强糖尿病健康教育、合理运动、健康饮食，血糖监测和药物治疗，虽然目前我国大部分糖尿病患者对糖尿病有一定的认知，但由于各种因素的制约造成血糖控制不达标个，给自身健康带来隐患。血糖控制不达标的一项重要原因是血糖监测不到位，不能及时有效的了解自身血糖水平，影响对血糖的控制。在糖尿病的管理过程中，血糖监测具有重要的作用，可以及时根据患者的血糖水平进行运动、饮食及用药的改变，从而更好的控制血糖的水平。</w:t>
      </w:r>
    </w:p>
    <w:p>
      <w:pPr>
        <w:ind w:firstLine="540"/>
        <w:rPr>
          <w:rFonts w:hint="eastAsia" w:ascii="宋体" w:hAnsi="宋体" w:eastAsia="宋体" w:cs="宋体"/>
          <w:sz w:val="21"/>
          <w:szCs w:val="21"/>
        </w:rPr>
      </w:pPr>
      <w:r>
        <w:rPr>
          <w:rFonts w:hint="eastAsia" w:ascii="宋体" w:hAnsi="宋体" w:eastAsia="宋体" w:cs="宋体"/>
          <w:sz w:val="21"/>
          <w:szCs w:val="21"/>
        </w:rPr>
        <w:t>本研究通过对80例连续3月血糖控制不达标的2型糖尿病患者进行连续6个月强化血糖监测，结果显示</w:t>
      </w:r>
      <w:r>
        <w:rPr>
          <w:rFonts w:hint="eastAsia" w:ascii="宋体" w:hAnsi="宋体" w:eastAsia="宋体" w:cs="宋体"/>
          <w:bCs/>
          <w:sz w:val="21"/>
          <w:szCs w:val="21"/>
        </w:rPr>
        <w:t>患者实施强化血糖监测后1、3、6个月FBG及FBG-2h均明显低于入组时且呈明显下降趋势，血糖控制达标率明显高于入组时且呈上升趋势，说明通过家庭医生强化血糖监测能有效提升患者的血糖控制效果。</w:t>
      </w:r>
      <w:r>
        <w:rPr>
          <w:rFonts w:hint="eastAsia" w:ascii="宋体" w:hAnsi="宋体" w:eastAsia="宋体" w:cs="宋体"/>
          <w:sz w:val="21"/>
          <w:szCs w:val="21"/>
        </w:rPr>
        <w:t>本组患者既往对自身血糖的监测较为随意和缺失，造成对自身血糖的水平的认知少，加之目前尚无明显不适，因而控制血糖的意识较为薄弱，因此造成血糖控制不佳</w:t>
      </w:r>
      <w:r>
        <w:rPr>
          <w:rFonts w:hint="eastAsia" w:ascii="宋体" w:hAnsi="宋体" w:eastAsia="宋体" w:cs="宋体"/>
          <w:sz w:val="21"/>
          <w:szCs w:val="21"/>
          <w:vertAlign w:val="superscript"/>
        </w:rPr>
        <w:t>[9]</w:t>
      </w:r>
      <w:r>
        <w:rPr>
          <w:rFonts w:hint="eastAsia" w:ascii="宋体" w:hAnsi="宋体" w:eastAsia="宋体" w:cs="宋体"/>
          <w:sz w:val="21"/>
          <w:szCs w:val="21"/>
        </w:rPr>
        <w:t>。通过家庭医生强化血糖监测，使患者更能清楚的了解自身血糖的水平和长期高血糖水平给健康带来的危害，能有效的提升患者的健康意识，同时对于血糖控制不佳的患者及时给予有效的用药、饮食及运动指导能更好的帮助患者去控制血糖水平。同时本研究发现，随着患者血糖水平的降低，患者的HbA</w:t>
      </w:r>
      <w:r>
        <w:rPr>
          <w:rFonts w:hint="eastAsia" w:ascii="宋体" w:hAnsi="宋体" w:eastAsia="宋体" w:cs="宋体"/>
          <w:sz w:val="21"/>
          <w:szCs w:val="21"/>
          <w:vertAlign w:val="subscript"/>
        </w:rPr>
        <w:t>1c</w:t>
      </w:r>
      <w:r>
        <w:rPr>
          <w:rFonts w:hint="eastAsia" w:ascii="宋体" w:hAnsi="宋体" w:eastAsia="宋体" w:cs="宋体"/>
          <w:sz w:val="21"/>
          <w:szCs w:val="21"/>
        </w:rPr>
        <w:t>及TG水平也明显降低。HbA</w:t>
      </w:r>
      <w:r>
        <w:rPr>
          <w:rFonts w:hint="eastAsia" w:ascii="宋体" w:hAnsi="宋体" w:eastAsia="宋体" w:cs="宋体"/>
          <w:sz w:val="21"/>
          <w:szCs w:val="21"/>
          <w:vertAlign w:val="subscript"/>
        </w:rPr>
        <w:t>1c</w:t>
      </w:r>
      <w:r>
        <w:rPr>
          <w:rFonts w:hint="eastAsia" w:ascii="宋体" w:hAnsi="宋体" w:eastAsia="宋体" w:cs="宋体"/>
          <w:sz w:val="21"/>
          <w:szCs w:val="21"/>
        </w:rPr>
        <w:t>水平是衡量血糖控制的金标准，可以有效的评价血糖总体控制情况，为血糖控制提供指导</w:t>
      </w:r>
      <w:r>
        <w:rPr>
          <w:rFonts w:hint="eastAsia" w:ascii="宋体" w:hAnsi="宋体" w:eastAsia="宋体" w:cs="宋体"/>
          <w:sz w:val="21"/>
          <w:szCs w:val="21"/>
          <w:vertAlign w:val="superscript"/>
        </w:rPr>
        <w:t>[10]</w:t>
      </w:r>
      <w:r>
        <w:rPr>
          <w:rFonts w:hint="eastAsia" w:ascii="宋体" w:hAnsi="宋体" w:eastAsia="宋体" w:cs="宋体"/>
          <w:sz w:val="21"/>
          <w:szCs w:val="21"/>
        </w:rPr>
        <w:t>，HbA</w:t>
      </w:r>
      <w:r>
        <w:rPr>
          <w:rFonts w:hint="eastAsia" w:ascii="宋体" w:hAnsi="宋体" w:eastAsia="宋体" w:cs="宋体"/>
          <w:sz w:val="21"/>
          <w:szCs w:val="21"/>
          <w:vertAlign w:val="subscript"/>
        </w:rPr>
        <w:t>1c</w:t>
      </w:r>
      <w:r>
        <w:rPr>
          <w:rFonts w:hint="eastAsia" w:ascii="宋体" w:hAnsi="宋体" w:eastAsia="宋体" w:cs="宋体"/>
          <w:sz w:val="21"/>
          <w:szCs w:val="21"/>
        </w:rPr>
        <w:t>水平的逐渐降低，反应了患者血糖控制的效果明显，血糖水平稳步降低。TG是脂质的主要组成成分，TG的水平增高会增加患者心血管疾病的发病风险，通过增加运动和控制饮食可以降低TG水平</w:t>
      </w:r>
      <w:r>
        <w:rPr>
          <w:rFonts w:hint="eastAsia" w:ascii="宋体" w:hAnsi="宋体" w:eastAsia="宋体" w:cs="宋体"/>
          <w:sz w:val="21"/>
          <w:szCs w:val="21"/>
          <w:vertAlign w:val="superscript"/>
        </w:rPr>
        <w:t>[11]</w:t>
      </w:r>
      <w:r>
        <w:rPr>
          <w:rFonts w:hint="eastAsia" w:ascii="宋体" w:hAnsi="宋体" w:eastAsia="宋体" w:cs="宋体"/>
          <w:sz w:val="21"/>
          <w:szCs w:val="21"/>
        </w:rPr>
        <w:t>，本组患者TG水平的逐渐降低，说明家庭医生强化血糖监测有利于患者建立良好的饮食和运动习惯，有利于血糖的控制。</w:t>
      </w:r>
    </w:p>
    <w:p>
      <w:pPr>
        <w:ind w:firstLine="540"/>
        <w:rPr>
          <w:rFonts w:hint="eastAsia" w:ascii="宋体" w:hAnsi="宋体" w:eastAsia="宋体" w:cs="宋体"/>
          <w:sz w:val="21"/>
          <w:szCs w:val="21"/>
        </w:rPr>
      </w:pPr>
      <w:r>
        <w:rPr>
          <w:rFonts w:hint="eastAsia" w:ascii="宋体" w:hAnsi="宋体" w:eastAsia="宋体" w:cs="宋体"/>
          <w:sz w:val="21"/>
          <w:szCs w:val="21"/>
        </w:rPr>
        <w:t>综上所述，通过家庭医生强化血糖监测，能提升患者自我健康认知，及时掌握患者血糖水平，有利于提升患者血糖控制。</w:t>
      </w:r>
    </w:p>
    <w:p>
      <w:pPr>
        <w:rPr>
          <w:rFonts w:hint="eastAsia" w:ascii="仿宋_GB2312" w:hAnsi="仿宋_GB2312" w:eastAsia="仿宋_GB2312" w:cs="仿宋_GB2312"/>
          <w:b/>
          <w:sz w:val="21"/>
          <w:szCs w:val="21"/>
        </w:rPr>
      </w:pPr>
      <w:r>
        <w:rPr>
          <w:rFonts w:hint="eastAsia" w:ascii="仿宋_GB2312" w:hAnsi="仿宋_GB2312" w:eastAsia="仿宋_GB2312" w:cs="仿宋_GB2312"/>
          <w:b/>
          <w:sz w:val="21"/>
          <w:szCs w:val="21"/>
        </w:rPr>
        <w:t>参考文献</w:t>
      </w:r>
    </w:p>
    <w:p>
      <w:pPr>
        <w:pStyle w:val="2"/>
        <w:shd w:val="clear" w:color="auto" w:fill="FFFFFF"/>
        <w:spacing w:before="0" w:beforeAutospacing="0" w:after="0" w:afterAutospacing="0" w:line="357" w:lineRule="atLeast"/>
        <w:rPr>
          <w:rFonts w:hint="eastAsia" w:ascii="仿宋_GB2312" w:hAnsi="仿宋_GB2312" w:eastAsia="仿宋_GB2312" w:cs="仿宋_GB2312"/>
          <w:kern w:val="2"/>
          <w:sz w:val="21"/>
          <w:szCs w:val="21"/>
        </w:rPr>
      </w:pPr>
      <w:r>
        <w:rPr>
          <w:rFonts w:hint="eastAsia" w:ascii="仿宋_GB2312" w:hAnsi="仿宋_GB2312" w:eastAsia="仿宋_GB2312" w:cs="仿宋_GB2312"/>
          <w:kern w:val="2"/>
          <w:sz w:val="21"/>
          <w:szCs w:val="21"/>
        </w:rPr>
        <w:t xml:space="preserve">[1]向天哲.观察动态血糖监测在2型糖尿病强化治疗中的效果[J].中国现代药物应用,2018,12(22):80-81. </w:t>
      </w:r>
    </w:p>
    <w:p>
      <w:pPr>
        <w:pStyle w:val="2"/>
        <w:shd w:val="clear" w:color="auto" w:fill="FFFFFF"/>
        <w:spacing w:before="0" w:beforeAutospacing="0" w:after="0" w:afterAutospacing="0" w:line="357" w:lineRule="atLeast"/>
        <w:rPr>
          <w:rFonts w:hint="eastAsia" w:ascii="仿宋_GB2312" w:hAnsi="仿宋_GB2312" w:eastAsia="仿宋_GB2312" w:cs="仿宋_GB2312"/>
          <w:kern w:val="2"/>
          <w:sz w:val="21"/>
          <w:szCs w:val="21"/>
        </w:rPr>
      </w:pPr>
      <w:r>
        <w:rPr>
          <w:rFonts w:hint="eastAsia" w:ascii="仿宋_GB2312" w:hAnsi="仿宋_GB2312" w:eastAsia="仿宋_GB2312" w:cs="仿宋_GB2312"/>
          <w:kern w:val="2"/>
          <w:sz w:val="21"/>
          <w:szCs w:val="21"/>
        </w:rPr>
        <w:t xml:space="preserve">[2]于书霞.强化社区血压血糖自我监测与管理[J].家庭医药,2018,(5):336. </w:t>
      </w:r>
    </w:p>
    <w:p>
      <w:pPr>
        <w:pStyle w:val="2"/>
        <w:shd w:val="clear" w:color="auto" w:fill="FFFFFF"/>
        <w:spacing w:before="0" w:beforeAutospacing="0" w:after="0" w:afterAutospacing="0" w:line="357" w:lineRule="atLeast"/>
        <w:rPr>
          <w:rFonts w:hint="eastAsia" w:ascii="仿宋_GB2312" w:hAnsi="仿宋_GB2312" w:eastAsia="仿宋_GB2312" w:cs="仿宋_GB2312"/>
          <w:kern w:val="2"/>
          <w:sz w:val="21"/>
          <w:szCs w:val="21"/>
        </w:rPr>
      </w:pPr>
      <w:r>
        <w:rPr>
          <w:rFonts w:hint="eastAsia" w:ascii="仿宋_GB2312" w:hAnsi="仿宋_GB2312" w:eastAsia="仿宋_GB2312" w:cs="仿宋_GB2312"/>
          <w:kern w:val="2"/>
          <w:sz w:val="21"/>
          <w:szCs w:val="21"/>
        </w:rPr>
        <w:t xml:space="preserve">[3]刘春梅,陈兰英,任佳伟, 等.动态血糖监测在2型糖尿病强化治疗中的应用[J].中国实用医药,2017,12(26):54-55. </w:t>
      </w:r>
    </w:p>
    <w:p>
      <w:pPr>
        <w:pStyle w:val="2"/>
        <w:shd w:val="clear" w:color="auto" w:fill="FFFFFF"/>
        <w:spacing w:before="0" w:beforeAutospacing="0" w:after="0" w:afterAutospacing="0" w:line="357" w:lineRule="atLeast"/>
        <w:rPr>
          <w:rFonts w:hint="eastAsia" w:ascii="仿宋_GB2312" w:hAnsi="仿宋_GB2312" w:eastAsia="仿宋_GB2312" w:cs="仿宋_GB2312"/>
          <w:kern w:val="2"/>
          <w:sz w:val="21"/>
          <w:szCs w:val="21"/>
        </w:rPr>
      </w:pPr>
      <w:r>
        <w:rPr>
          <w:rFonts w:hint="eastAsia" w:ascii="仿宋_GB2312" w:hAnsi="仿宋_GB2312" w:eastAsia="仿宋_GB2312" w:cs="仿宋_GB2312"/>
          <w:kern w:val="2"/>
          <w:sz w:val="21"/>
          <w:szCs w:val="21"/>
        </w:rPr>
        <w:t xml:space="preserve">[4]郑芳.强化血糖监测对糖尿病患者护理效果的影响[J].实用临床医学,2011,12(8):120-122. </w:t>
      </w:r>
    </w:p>
    <w:p>
      <w:pPr>
        <w:pStyle w:val="2"/>
        <w:shd w:val="clear" w:color="auto" w:fill="FFFFFF"/>
        <w:spacing w:before="0" w:beforeAutospacing="0" w:after="0" w:afterAutospacing="0" w:line="357" w:lineRule="atLeast"/>
        <w:rPr>
          <w:rFonts w:hint="eastAsia" w:ascii="仿宋_GB2312" w:hAnsi="仿宋_GB2312" w:eastAsia="仿宋_GB2312" w:cs="仿宋_GB2312"/>
          <w:kern w:val="2"/>
          <w:sz w:val="21"/>
          <w:szCs w:val="21"/>
        </w:rPr>
      </w:pPr>
      <w:r>
        <w:rPr>
          <w:rFonts w:hint="eastAsia" w:ascii="仿宋_GB2312" w:hAnsi="仿宋_GB2312" w:eastAsia="仿宋_GB2312" w:cs="仿宋_GB2312"/>
          <w:kern w:val="2"/>
          <w:sz w:val="21"/>
          <w:szCs w:val="21"/>
        </w:rPr>
        <w:t xml:space="preserve">[5]操秋莲,郑芳.强化血糖监测对糖尿病病人治疗效果的影响[J].全科护理,2010,8(12):1051-1052. </w:t>
      </w:r>
    </w:p>
    <w:p>
      <w:pPr>
        <w:pStyle w:val="2"/>
        <w:shd w:val="clear" w:color="auto" w:fill="FFFFFF"/>
        <w:spacing w:before="0" w:beforeAutospacing="0" w:after="0" w:afterAutospacing="0" w:line="357" w:lineRule="atLeast"/>
        <w:rPr>
          <w:rFonts w:hint="eastAsia" w:ascii="仿宋_GB2312" w:hAnsi="仿宋_GB2312" w:eastAsia="仿宋_GB2312" w:cs="仿宋_GB2312"/>
          <w:kern w:val="2"/>
          <w:sz w:val="21"/>
          <w:szCs w:val="21"/>
        </w:rPr>
      </w:pPr>
      <w:r>
        <w:rPr>
          <w:rFonts w:hint="eastAsia" w:ascii="仿宋_GB2312" w:hAnsi="仿宋_GB2312" w:eastAsia="仿宋_GB2312" w:cs="仿宋_GB2312"/>
          <w:kern w:val="2"/>
          <w:sz w:val="21"/>
          <w:szCs w:val="21"/>
        </w:rPr>
        <w:t xml:space="preserve">[6]朱爱丽.2型糖尿病患者强化血糖监测的成效[J].临床医学,2008,28(10):67-68. </w:t>
      </w:r>
    </w:p>
    <w:p>
      <w:pPr>
        <w:pStyle w:val="2"/>
        <w:shd w:val="clear" w:color="auto" w:fill="FFFFFF"/>
        <w:spacing w:before="0" w:beforeAutospacing="0" w:after="0" w:afterAutospacing="0" w:line="357" w:lineRule="atLeast"/>
        <w:rPr>
          <w:rFonts w:hint="eastAsia" w:ascii="仿宋_GB2312" w:hAnsi="仿宋_GB2312" w:eastAsia="仿宋_GB2312" w:cs="仿宋_GB2312"/>
          <w:kern w:val="2"/>
          <w:sz w:val="21"/>
          <w:szCs w:val="21"/>
        </w:rPr>
      </w:pPr>
      <w:r>
        <w:rPr>
          <w:rFonts w:hint="eastAsia" w:ascii="仿宋_GB2312" w:hAnsi="仿宋_GB2312" w:eastAsia="仿宋_GB2312" w:cs="仿宋_GB2312"/>
          <w:kern w:val="2"/>
          <w:sz w:val="21"/>
          <w:szCs w:val="21"/>
        </w:rPr>
        <w:t xml:space="preserve">[7]夏治民,陆小辉,潘茂才, 等.社区2型糖尿病患者治疗中血糖波动的影响因素研究[J].中国临床研究,2016,29(2):280-282. </w:t>
      </w:r>
    </w:p>
    <w:p>
      <w:pPr>
        <w:pStyle w:val="2"/>
        <w:shd w:val="clear" w:color="auto" w:fill="FFFFFF"/>
        <w:spacing w:before="0" w:beforeAutospacing="0" w:after="0" w:afterAutospacing="0" w:line="357" w:lineRule="atLeast"/>
        <w:rPr>
          <w:rFonts w:hint="eastAsia" w:ascii="仿宋_GB2312" w:hAnsi="仿宋_GB2312" w:eastAsia="仿宋_GB2312" w:cs="仿宋_GB2312"/>
          <w:kern w:val="2"/>
          <w:sz w:val="21"/>
          <w:szCs w:val="21"/>
        </w:rPr>
      </w:pPr>
      <w:r>
        <w:rPr>
          <w:rFonts w:hint="eastAsia" w:ascii="仿宋_GB2312" w:hAnsi="仿宋_GB2312" w:eastAsia="仿宋_GB2312" w:cs="仿宋_GB2312"/>
          <w:kern w:val="2"/>
          <w:sz w:val="21"/>
          <w:szCs w:val="21"/>
        </w:rPr>
        <w:t xml:space="preserve">[8]孙茜茜,穆珺.强化的家庭医生团队对提高社区糖尿病患者血糖管理的效果及依从性研究[J].中国糖尿病杂志,2018,26(11):910-913. </w:t>
      </w:r>
    </w:p>
    <w:p>
      <w:pPr>
        <w:pStyle w:val="2"/>
        <w:shd w:val="clear" w:color="auto" w:fill="FFFFFF"/>
        <w:spacing w:before="0" w:beforeAutospacing="0" w:after="0" w:afterAutospacing="0" w:line="357" w:lineRule="atLeast"/>
        <w:rPr>
          <w:rFonts w:hint="eastAsia" w:ascii="仿宋_GB2312" w:hAnsi="仿宋_GB2312" w:eastAsia="仿宋_GB2312" w:cs="仿宋_GB2312"/>
          <w:kern w:val="2"/>
          <w:sz w:val="21"/>
          <w:szCs w:val="21"/>
        </w:rPr>
      </w:pPr>
      <w:r>
        <w:rPr>
          <w:rFonts w:hint="eastAsia" w:ascii="仿宋_GB2312" w:hAnsi="仿宋_GB2312" w:eastAsia="仿宋_GB2312" w:cs="仿宋_GB2312"/>
          <w:kern w:val="2"/>
          <w:sz w:val="21"/>
          <w:szCs w:val="21"/>
        </w:rPr>
        <w:t xml:space="preserve">[9]梁巍.家庭医生责任制签约服务对社区2型糖尿病患者干预的效果评价[J].糖尿病天地,2019,16(2):132. </w:t>
      </w:r>
    </w:p>
    <w:p>
      <w:pPr>
        <w:pStyle w:val="2"/>
        <w:shd w:val="clear" w:color="auto" w:fill="FFFFFF"/>
        <w:spacing w:before="0" w:beforeAutospacing="0" w:after="0" w:afterAutospacing="0" w:line="357" w:lineRule="atLeast"/>
        <w:rPr>
          <w:rFonts w:hint="eastAsia" w:ascii="仿宋_GB2312" w:hAnsi="仿宋_GB2312" w:eastAsia="仿宋_GB2312" w:cs="仿宋_GB2312"/>
          <w:kern w:val="2"/>
          <w:sz w:val="21"/>
          <w:szCs w:val="21"/>
        </w:rPr>
      </w:pPr>
      <w:r>
        <w:rPr>
          <w:rFonts w:hint="eastAsia" w:ascii="仿宋_GB2312" w:hAnsi="仿宋_GB2312" w:eastAsia="仿宋_GB2312" w:cs="仿宋_GB2312"/>
          <w:kern w:val="2"/>
          <w:sz w:val="21"/>
          <w:szCs w:val="21"/>
        </w:rPr>
        <w:t xml:space="preserve">[10]高玉梅.社区糖尿病患者家庭医生规范化管理效果分析[J].吉林医学,2013,34(11):2018-2019. </w:t>
      </w:r>
    </w:p>
    <w:p>
      <w:pPr>
        <w:rPr>
          <w:rFonts w:hint="eastAsia" w:ascii="仿宋_GB2312" w:hAnsi="仿宋_GB2312" w:eastAsia="仿宋_GB2312" w:cs="仿宋_GB2312"/>
          <w:sz w:val="21"/>
          <w:szCs w:val="21"/>
        </w:rPr>
      </w:pPr>
      <w:r>
        <w:rPr>
          <w:rFonts w:hint="eastAsia" w:ascii="仿宋_GB2312" w:hAnsi="仿宋_GB2312" w:eastAsia="仿宋_GB2312" w:cs="仿宋_GB2312"/>
          <w:sz w:val="21"/>
          <w:szCs w:val="21"/>
        </w:rPr>
        <w:t>[11]罗明亮,梁兴伦,吕鹏.家庭医生强化血糖监测对2型糖尿病患者血糖控制的效果评估[J/OL].中国全科医学:1-5[2019-12-22]</w:t>
      </w:r>
    </w:p>
    <w:p>
      <w:pPr>
        <w:rPr>
          <w:rFonts w:hint="eastAsia" w:ascii="仿宋_GB2312" w:hAnsi="仿宋_GB2312" w:eastAsia="仿宋_GB2312" w:cs="仿宋_GB2312"/>
          <w:sz w:val="21"/>
          <w:szCs w:val="21"/>
        </w:rPr>
      </w:pPr>
    </w:p>
    <w:p>
      <w:pPr>
        <w:rPr>
          <w:rFonts w:hint="default"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eastAsia="zh-CN"/>
        </w:rPr>
        <w:t>作者简介：路滨赫，出生于</w:t>
      </w:r>
      <w:r>
        <w:rPr>
          <w:rFonts w:hint="eastAsia" w:ascii="仿宋_GB2312" w:hAnsi="仿宋_GB2312" w:eastAsia="仿宋_GB2312" w:cs="仿宋_GB2312"/>
          <w:sz w:val="21"/>
          <w:szCs w:val="21"/>
          <w:lang w:val="en-US" w:eastAsia="zh-CN"/>
        </w:rPr>
        <w:t>1987年9月，男，本科学位，目前职称职业医师，在社区医院从事临床工作多年，并取得三级健康管理师证，联系电话：13820139687，邮箱717961212@qq.com</w:t>
      </w:r>
      <w:bookmarkStart w:id="1" w:name="_GoBack"/>
      <w:bookmarkEnd w:id="1"/>
      <w:r>
        <w:rPr>
          <w:rFonts w:hint="eastAsia" w:ascii="仿宋_GB2312" w:hAnsi="仿宋_GB2312" w:eastAsia="仿宋_GB2312" w:cs="仿宋_GB2312"/>
          <w:sz w:val="21"/>
          <w:szCs w:val="21"/>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swiss"/>
    <w:pitch w:val="default"/>
    <w:sig w:usb0="00000000" w:usb1="00000000" w:usb2="00000001" w:usb3="00000000" w:csb0="0000019F" w:csb1="00000000"/>
  </w:font>
  <w:font w:name="Arial">
    <w:panose1 w:val="020B0604020202020204"/>
    <w:charset w:val="00"/>
    <w:family w:val="swiss"/>
    <w:pitch w:val="default"/>
    <w:sig w:usb0="00007A87" w:usb1="80000000" w:usb2="00000008" w:usb3="00000000" w:csb0="400001FF" w:csb1="FFFF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2349E"/>
    <w:multiLevelType w:val="multilevel"/>
    <w:tmpl w:val="1DD2349E"/>
    <w:lvl w:ilvl="0" w:tentative="0">
      <w:start w:val="1"/>
      <w:numFmt w:val="decimal"/>
      <w:lvlText w:val="%1"/>
      <w:lvlJc w:val="left"/>
      <w:pPr>
        <w:ind w:left="495" w:hanging="495"/>
      </w:pPr>
      <w:rPr>
        <w:rFonts w:hint="default"/>
      </w:rPr>
    </w:lvl>
    <w:lvl w:ilvl="1" w:tentative="0">
      <w:start w:val="1"/>
      <w:numFmt w:val="decimal"/>
      <w:lvlText w:val="%1.%2"/>
      <w:lvlJc w:val="left"/>
      <w:pPr>
        <w:ind w:left="495" w:hanging="49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96432"/>
    <w:rsid w:val="00035F7D"/>
    <w:rsid w:val="000432E5"/>
    <w:rsid w:val="00073E9D"/>
    <w:rsid w:val="000E2898"/>
    <w:rsid w:val="000E32C5"/>
    <w:rsid w:val="000E5AF9"/>
    <w:rsid w:val="00123BF4"/>
    <w:rsid w:val="00141B4E"/>
    <w:rsid w:val="00167993"/>
    <w:rsid w:val="00193AFD"/>
    <w:rsid w:val="00195473"/>
    <w:rsid w:val="001A6CE4"/>
    <w:rsid w:val="001B017B"/>
    <w:rsid w:val="001B1583"/>
    <w:rsid w:val="001B2658"/>
    <w:rsid w:val="001B7990"/>
    <w:rsid w:val="001D2940"/>
    <w:rsid w:val="00207C4B"/>
    <w:rsid w:val="00214A6F"/>
    <w:rsid w:val="00281EA1"/>
    <w:rsid w:val="00292D05"/>
    <w:rsid w:val="00295FEE"/>
    <w:rsid w:val="00300777"/>
    <w:rsid w:val="003207A5"/>
    <w:rsid w:val="00342EA9"/>
    <w:rsid w:val="003E0284"/>
    <w:rsid w:val="00436B72"/>
    <w:rsid w:val="004723EA"/>
    <w:rsid w:val="004A7B18"/>
    <w:rsid w:val="004C66ED"/>
    <w:rsid w:val="004C7B34"/>
    <w:rsid w:val="004E0A14"/>
    <w:rsid w:val="005531F8"/>
    <w:rsid w:val="005E27C9"/>
    <w:rsid w:val="005F5373"/>
    <w:rsid w:val="00602D07"/>
    <w:rsid w:val="0060546A"/>
    <w:rsid w:val="0062529E"/>
    <w:rsid w:val="00704440"/>
    <w:rsid w:val="007515BD"/>
    <w:rsid w:val="007937B0"/>
    <w:rsid w:val="007A3A33"/>
    <w:rsid w:val="007C37CF"/>
    <w:rsid w:val="00804897"/>
    <w:rsid w:val="00805CD5"/>
    <w:rsid w:val="008066E1"/>
    <w:rsid w:val="00823924"/>
    <w:rsid w:val="00890D9F"/>
    <w:rsid w:val="008A1B4F"/>
    <w:rsid w:val="008C0003"/>
    <w:rsid w:val="008D1050"/>
    <w:rsid w:val="008E1F56"/>
    <w:rsid w:val="00940A7A"/>
    <w:rsid w:val="009428EA"/>
    <w:rsid w:val="00945290"/>
    <w:rsid w:val="009517BD"/>
    <w:rsid w:val="00980A0F"/>
    <w:rsid w:val="009A29F2"/>
    <w:rsid w:val="009C325E"/>
    <w:rsid w:val="009E0221"/>
    <w:rsid w:val="009E608A"/>
    <w:rsid w:val="00A3270D"/>
    <w:rsid w:val="00A51310"/>
    <w:rsid w:val="00A56907"/>
    <w:rsid w:val="00A65903"/>
    <w:rsid w:val="00AB05D5"/>
    <w:rsid w:val="00AB4B9A"/>
    <w:rsid w:val="00B00113"/>
    <w:rsid w:val="00B237F7"/>
    <w:rsid w:val="00B33AD3"/>
    <w:rsid w:val="00B96432"/>
    <w:rsid w:val="00BC79C9"/>
    <w:rsid w:val="00BE585A"/>
    <w:rsid w:val="00C315D7"/>
    <w:rsid w:val="00C32706"/>
    <w:rsid w:val="00CA238F"/>
    <w:rsid w:val="00CE42FB"/>
    <w:rsid w:val="00CE711E"/>
    <w:rsid w:val="00D77A93"/>
    <w:rsid w:val="00D81544"/>
    <w:rsid w:val="00D9081B"/>
    <w:rsid w:val="00DA10E6"/>
    <w:rsid w:val="00DA7A80"/>
    <w:rsid w:val="00E006A4"/>
    <w:rsid w:val="00E025C1"/>
    <w:rsid w:val="00E068F4"/>
    <w:rsid w:val="00E144ED"/>
    <w:rsid w:val="00E91D37"/>
    <w:rsid w:val="00E940A6"/>
    <w:rsid w:val="00EC4003"/>
    <w:rsid w:val="00F04478"/>
    <w:rsid w:val="00F9044E"/>
    <w:rsid w:val="00FC2805"/>
    <w:rsid w:val="00FF6623"/>
    <w:rsid w:val="253E211B"/>
    <w:rsid w:val="2BCB05C3"/>
    <w:rsid w:val="642067AD"/>
    <w:rsid w:val="76173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Hyperlink"/>
    <w:basedOn w:val="5"/>
    <w:semiHidden/>
    <w:unhideWhenUsed/>
    <w:uiPriority w:val="99"/>
    <w:rPr>
      <w:color w:val="0000FF"/>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3145</Words>
  <Characters>3976</Characters>
  <Lines>182</Lines>
  <Paragraphs>96</Paragraphs>
  <TotalTime>693</TotalTime>
  <ScaleCrop>false</ScaleCrop>
  <LinksUpToDate>false</LinksUpToDate>
  <CharactersWithSpaces>4023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2019-12-19T11:37:00Z</dcterms:created>
  <dc:creator>1RnIp6WKxoc=</dc:creator>
  <cp:lastModifiedBy>Administrator</cp:lastModifiedBy>
  <dcterms:modified xsi:type="dcterms:W3CDTF">2020-01-13T06:41:05Z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