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rPr>
          <w:rFonts w:hint="eastAsia" w:ascii="宋体" w:hAnsi="宋体" w:eastAsia="宋体" w:cs="Times New Roman"/>
          <w:b/>
          <w:snapToGrid/>
          <w:color w:val="000000" w:themeColor="text1"/>
          <w:spacing w:val="0"/>
          <w:kern w:val="2"/>
          <w:sz w:val="44"/>
          <w:szCs w:val="44"/>
          <w:lang w:val="en-US" w:eastAsia="zh-CN" w:bidi="ar-SA"/>
          <w14:textFill>
            <w14:solidFill>
              <w14:schemeClr w14:val="tx1"/>
            </w14:solidFill>
          </w14:textFill>
        </w:rPr>
      </w:pPr>
      <w:r>
        <w:rPr>
          <w:rFonts w:hint="eastAsia" w:ascii="宋体" w:hAnsi="宋体" w:eastAsia="宋体" w:cs="Times New Roman"/>
          <w:b/>
          <w:snapToGrid/>
          <w:color w:val="000000" w:themeColor="text1"/>
          <w:spacing w:val="0"/>
          <w:kern w:val="2"/>
          <w:sz w:val="44"/>
          <w:szCs w:val="44"/>
          <w:lang w:val="en-US" w:eastAsia="zh-CN" w:bidi="ar-SA"/>
          <w14:textFill>
            <w14:solidFill>
              <w14:schemeClr w14:val="tx1"/>
            </w14:solidFill>
          </w14:textFill>
        </w:rPr>
        <w:t xml:space="preserve">利用脑电波和眨眼控制阅读APP的方法研究 </w:t>
      </w:r>
    </w:p>
    <w:p>
      <w:pPr>
        <w:pStyle w:val="7"/>
        <w:spacing w:before="0"/>
        <w:rPr>
          <w:rFonts w:hint="eastAsia" w:ascii="宋体" w:hAnsi="宋体" w:eastAsia="宋体" w:cs="Times New Roman"/>
          <w:snapToGrid/>
          <w:color w:val="000000" w:themeColor="text1"/>
          <w:spacing w:val="0"/>
          <w:sz w:val="21"/>
          <w:szCs w:val="21"/>
          <w:lang w:val="en-US" w:eastAsia="zh-CN" w:bidi="ar-SA"/>
          <w14:textFill>
            <w14:solidFill>
              <w14:schemeClr w14:val="tx1"/>
            </w14:solidFill>
          </w14:textFill>
        </w:rPr>
      </w:pPr>
    </w:p>
    <w:p>
      <w:pPr>
        <w:pStyle w:val="16"/>
        <w:ind w:left="0" w:firstLine="0" w:firstLineChars="0"/>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pP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作者</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简介</w:t>
      </w:r>
      <w:bookmarkStart w:id="0" w:name="_GoBack"/>
      <w:bookmarkEnd w:id="0"/>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刘欣，</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（1997</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），女</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汉族</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吉林延边</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，大连民族大学信息与通信工程学院2016级</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本科生</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，通信工程专业</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研究方向：</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信息传播与信号处理</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大连民族大学</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大学</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信息与通信工程学院</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 xml:space="preserve">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辽宁大连</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116000</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p>
    <w:p>
      <w:pPr>
        <w:pStyle w:val="16"/>
        <w:ind w:left="0" w:firstLine="0" w:firstLineChars="0"/>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pP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邮寄地址:辽宁省大连市金州区辽河西路18号大连民族大学</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刘欣</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（收）邮编:116000电话:</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15524585756</w:t>
      </w:r>
    </w:p>
    <w:p>
      <w:pPr>
        <w:pStyle w:val="16"/>
        <w:ind w:left="0" w:firstLine="480" w:firstLineChars="200"/>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pP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冷静（1997.04-17），女，汉族，辽宁阜新人，大连民族大学信息与通信工程学院2016级</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本科生</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，通信工程专业</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研究方向：</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信息传播与信号处理</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大连民族大学</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大学</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信息与通信工程学院</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 xml:space="preserve">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辽宁大连</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116000</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p>
    <w:p>
      <w:pPr>
        <w:pStyle w:val="16"/>
        <w:ind w:left="0" w:firstLine="0" w:firstLineChars="0"/>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pP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邮寄地址:辽宁省大连市金州区辽河西路18号大连民族大学冷静（收）邮编:116000电话:15104187389</w:t>
      </w:r>
    </w:p>
    <w:p>
      <w:pPr>
        <w:pStyle w:val="16"/>
        <w:ind w:left="0" w:firstLine="480" w:firstLineChars="200"/>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pP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符方明（1998.01-</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02</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 xml:space="preserve"> ），男，汉族，海南海口人，大连民族大学信息与通信工程学院2016级本科生，电子信息工程专业，研究方向：</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信息传播与信号处理</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大连民族大学</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大学</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信息与通信工程学院</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 xml:space="preserve">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辽宁大连</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116000</w:t>
      </w: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w:t>
      </w:r>
    </w:p>
    <w:p>
      <w:pPr>
        <w:pStyle w:val="16"/>
        <w:ind w:left="0" w:firstLine="0" w:firstLineChars="0"/>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pPr>
      <w:r>
        <w:rPr>
          <w:rFonts w:hint="default"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邮寄地址:辽宁省大连市金州区辽河西路18号大连民族大学冷静（收）邮编:116000电话:15595759260</w:t>
      </w:r>
    </w:p>
    <w:p>
      <w:pPr>
        <w:pStyle w:val="16"/>
        <w:ind w:left="0" w:leftChars="0" w:firstLine="480" w:firstLineChars="200"/>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pP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指导教师</w:t>
      </w:r>
      <w:r>
        <w:rPr>
          <w:rFonts w:hint="eastAsia"/>
          <w:color w:val="000000" w:themeColor="text1"/>
          <w:sz w:val="32"/>
          <w:vertAlign w:val="superscript"/>
          <w14:textFill>
            <w14:solidFill>
              <w14:schemeClr w14:val="tx1"/>
            </w14:solidFill>
          </w14:textFill>
        </w:rPr>
        <w:t>1</w:t>
      </w:r>
      <w:r>
        <w:rPr>
          <w:rFonts w:hint="eastAsia"/>
          <w:color w:val="000000" w:themeColor="text1"/>
          <w:sz w:val="32"/>
          <w:vertAlign w:val="superscript"/>
          <w:lang w:val="en-US" w:eastAsia="zh-CN"/>
          <w14:textFill>
            <w14:solidFill>
              <w14:schemeClr w14:val="tx1"/>
            </w14:solidFill>
          </w14:textFill>
        </w:rPr>
        <w:t xml:space="preserve">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刘海涛，指导教师</w:t>
      </w:r>
      <w:r>
        <w:rPr>
          <w:rFonts w:hint="eastAsia" w:eastAsia="华文仿宋"/>
          <w:color w:val="000000" w:themeColor="text1"/>
          <w:sz w:val="32"/>
          <w:vertAlign w:val="superscript"/>
          <w:lang w:val="en-US" w:eastAsia="zh-CN"/>
          <w14:textFill>
            <w14:solidFill>
              <w14:schemeClr w14:val="tx1"/>
            </w14:solidFill>
          </w14:textFill>
        </w:rPr>
        <w:t>2</w:t>
      </w:r>
      <w:r>
        <w:rPr>
          <w:rFonts w:hint="eastAsia"/>
          <w:color w:val="000000" w:themeColor="text1"/>
          <w:sz w:val="32"/>
          <w:vertAlign w:val="superscript"/>
          <w:lang w:val="en-US" w:eastAsia="zh-CN"/>
          <w14:textFill>
            <w14:solidFill>
              <w14:schemeClr w14:val="tx1"/>
            </w14:solidFill>
          </w14:textFill>
        </w:rPr>
        <w:t xml:space="preserve">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李腾</w:t>
      </w:r>
    </w:p>
    <w:p>
      <w:pPr>
        <w:pStyle w:val="16"/>
        <w:ind w:left="147" w:hanging="147"/>
        <w:rPr>
          <w:rFonts w:hint="default" w:ascii="宋体" w:hAnsi="宋体"/>
          <w:color w:val="000000" w:themeColor="text1"/>
          <w:sz w:val="21"/>
          <w:szCs w:val="21"/>
          <w:lang w:val="en-US" w:eastAsia="zh-CN"/>
          <w14:textFill>
            <w14:solidFill>
              <w14:schemeClr w14:val="tx1"/>
            </w14:solidFill>
          </w14:textFill>
        </w:rPr>
      </w:pP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注：大连民族大学创新创业训练项目（201912026045）资助，为大连民族大学创新创业训练项目（国家级）。</w:t>
      </w:r>
    </w:p>
    <w:p>
      <w:pPr>
        <w:rPr>
          <w:rFonts w:hint="eastAsia" w:ascii="楷体_GB2312" w:hAnsi="华文楷体" w:eastAsia="楷体_GB2312" w:cs="Times New Roman"/>
          <w:snapToGrid/>
          <w:color w:val="000000"/>
          <w:spacing w:val="0"/>
          <w:kern w:val="0"/>
          <w:sz w:val="21"/>
          <w:szCs w:val="21"/>
          <w:lang w:val="en-US" w:eastAsia="zh-CN" w:bidi="ar-SA"/>
        </w:rPr>
      </w:pPr>
      <w:r>
        <w:rPr>
          <w:rStyle w:val="15"/>
          <w:rFonts w:hint="eastAsia" w:ascii="宋体" w:hAnsi="宋体" w:eastAsia="宋体" w:cs="Times New Roman"/>
          <w:snapToGrid/>
          <w:color w:val="000000" w:themeColor="text1"/>
          <w:spacing w:val="0"/>
          <w:kern w:val="0"/>
          <w:sz w:val="21"/>
          <w:szCs w:val="21"/>
          <w:lang w:val="en-US" w:eastAsia="zh-CN" w:bidi="ar-SA"/>
          <w14:textFill>
            <w14:solidFill>
              <w14:schemeClr w14:val="tx1"/>
            </w14:solidFill>
          </w14:textFill>
        </w:rPr>
        <w:t>摘 要：</w:t>
      </w:r>
      <w:r>
        <w:rPr>
          <w:rFonts w:hint="eastAsia"/>
          <w:lang w:val="en-US" w:eastAsia="zh-CN"/>
        </w:rPr>
        <w:t xml:space="preserve"> </w:t>
      </w:r>
      <w:r>
        <w:rPr>
          <w:rFonts w:hint="eastAsia" w:ascii="楷体_GB2312" w:hAnsi="华文楷体" w:eastAsia="楷体_GB2312" w:cs="Times New Roman"/>
          <w:snapToGrid/>
          <w:color w:val="000000"/>
          <w:spacing w:val="0"/>
          <w:kern w:val="0"/>
          <w:sz w:val="21"/>
          <w:szCs w:val="21"/>
          <w:lang w:val="en-US" w:eastAsia="zh-CN" w:bidi="ar-SA"/>
        </w:rPr>
        <w:t>针对目前可穿戴设备在生活中的广泛应用，通过脑电波信号和眨眼数据的协同控制的阅读APP丰富了传统的阅读方式。脑电波信号可以反映人的专注状态，通过对人的注意力和放松度以及眨眼算法的研究，对被试者左前额脑电信号 Attention 和 Meditation 以及 Blink 的数据进行关系分析的基础上，设计基于TGAM脑电波模块协同眨眼操作实现翻页功能的阅读APP，达到解放双手的目的。</w:t>
      </w:r>
    </w:p>
    <w:p>
      <w:pPr>
        <w:rPr>
          <w:rFonts w:hint="eastAsia" w:ascii="Times New Roman" w:hAnsi="Times New Roman" w:eastAsia="楷体_GB2312" w:cs="Times New Roman"/>
          <w:snapToGrid w:val="0"/>
          <w:color w:val="000000" w:themeColor="text1"/>
          <w:spacing w:val="0"/>
          <w:kern w:val="2"/>
          <w:sz w:val="21"/>
          <w:szCs w:val="21"/>
          <w:lang w:val="en-US" w:eastAsia="zh-CN" w:bidi="ar-SA"/>
          <w14:textFill>
            <w14:solidFill>
              <w14:schemeClr w14:val="tx1"/>
            </w14:solidFill>
          </w14:textFill>
        </w:rPr>
      </w:pPr>
      <w:r>
        <w:rPr>
          <w:rFonts w:hint="eastAsia" w:ascii="宋体" w:hAnsi="宋体" w:eastAsia="宋体" w:cs="Times New Roman"/>
          <w:b/>
          <w:snapToGrid w:val="0"/>
          <w:color w:val="000000" w:themeColor="text1"/>
          <w:spacing w:val="0"/>
          <w:kern w:val="2"/>
          <w:sz w:val="21"/>
          <w:szCs w:val="21"/>
          <w:lang w:val="en-US" w:eastAsia="zh-CN" w:bidi="ar-SA"/>
          <w14:textFill>
            <w14:solidFill>
              <w14:schemeClr w14:val="tx1"/>
            </w14:solidFill>
          </w14:textFill>
        </w:rPr>
        <w:t>关键词：</w:t>
      </w:r>
      <w:r>
        <w:rPr>
          <w:rFonts w:hint="eastAsia" w:ascii="Times New Roman" w:hAnsi="Times New Roman" w:eastAsia="楷体_GB2312" w:cs="Times New Roman"/>
          <w:snapToGrid w:val="0"/>
          <w:color w:val="000000" w:themeColor="text1"/>
          <w:spacing w:val="0"/>
          <w:kern w:val="2"/>
          <w:sz w:val="21"/>
          <w:szCs w:val="21"/>
          <w:lang w:val="en-US" w:eastAsia="zh-CN" w:bidi="ar-SA"/>
          <w14:textFill>
            <w14:solidFill>
              <w14:schemeClr w14:val="tx1"/>
            </w14:solidFill>
          </w14:textFill>
        </w:rPr>
        <w:t>脑电波；注意力；放松度；眨眼翻页</w:t>
      </w:r>
    </w:p>
    <w:p>
      <w:pPr>
        <w:jc w:val="center"/>
        <w:rPr>
          <w:rFonts w:hint="eastAsia" w:ascii="宋体" w:hAnsi="宋体" w:eastAsia="宋体" w:cs="Times New Roman"/>
          <w:b/>
          <w:snapToGrid/>
          <w:color w:val="000000" w:themeColor="text1"/>
          <w:spacing w:val="0"/>
          <w:kern w:val="2"/>
          <w:sz w:val="30"/>
          <w:szCs w:val="30"/>
          <w:lang w:val="en-US" w:eastAsia="zh-CN" w:bidi="ar-SA"/>
          <w14:textFill>
            <w14:solidFill>
              <w14:schemeClr w14:val="tx1"/>
            </w14:solidFill>
          </w14:textFill>
        </w:rPr>
      </w:pPr>
      <w:r>
        <w:rPr>
          <w:rFonts w:hint="eastAsia" w:ascii="宋体" w:hAnsi="宋体" w:eastAsia="宋体" w:cs="Times New Roman"/>
          <w:b/>
          <w:snapToGrid/>
          <w:color w:val="000000" w:themeColor="text1"/>
          <w:spacing w:val="0"/>
          <w:kern w:val="2"/>
          <w:sz w:val="30"/>
          <w:szCs w:val="30"/>
          <w:lang w:val="en-US" w:eastAsia="zh-CN" w:bidi="ar-SA"/>
          <w14:textFill>
            <w14:solidFill>
              <w14:schemeClr w14:val="tx1"/>
            </w14:solidFill>
          </w14:textFill>
        </w:rPr>
        <w:t>Methods of Reading App Using Waves And Blink Control</w:t>
      </w:r>
    </w:p>
    <w:p>
      <w:pPr>
        <w:pStyle w:val="9"/>
        <w:spacing w:before="0" w:beforeAutospacing="0" w:after="0" w:afterAutospacing="0" w:line="240" w:lineRule="auto"/>
        <w:ind w:firstLine="0"/>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b/>
          <w:color w:val="000000" w:themeColor="text1"/>
          <w:sz w:val="21"/>
          <w:szCs w:val="21"/>
          <w14:textFill>
            <w14:solidFill>
              <w14:schemeClr w14:val="tx1"/>
            </w14:solidFill>
          </w14:textFill>
        </w:rPr>
        <w:t>Abstract</w:t>
      </w:r>
      <w:r>
        <w:rPr>
          <w:rFonts w:hint="default" w:ascii="Times New Roman"/>
          <w:color w:val="000000" w:themeColor="text1"/>
          <w:sz w:val="21"/>
          <w:szCs w:val="21"/>
          <w14:textFill>
            <w14:solidFill>
              <w14:schemeClr w14:val="tx1"/>
            </w14:solidFill>
          </w14:textFill>
        </w:rPr>
        <w:t>：</w:t>
      </w:r>
      <w:r>
        <w:rPr>
          <w:rFonts w:hint="default" w:ascii="Times New Roman" w:hAnsi="Times New Roman" w:cs="Times New Roman"/>
          <w:color w:val="000000" w:themeColor="text1"/>
          <w:sz w:val="21"/>
          <w:szCs w:val="21"/>
          <w:lang w:val="en-US" w:eastAsia="zh-CN"/>
          <w14:textFill>
            <w14:solidFill>
              <w14:schemeClr w14:val="tx1"/>
            </w14:solidFill>
          </w14:textFill>
        </w:rPr>
        <w:t>In view of the wide application of wearable devices in daily life, the reading APP, which is controlled by brain wave signals and blink data, enriches the traditional way of reading. Eeg signal can reflect the state of focus, through to the people's Attention and relaxation degree and Blink algorithm research, the subjects in the left prefrontal electrical signals Attention and Meditation, and based on the analysis of the relationship between the data of Blink, design based on TGAM brain wave module the Blink of an eye operation achieve paging capabilities of reading APP, achieve the goal of liberation of his hands.</w:t>
      </w:r>
    </w:p>
    <w:p>
      <w:pPr>
        <w:pStyle w:val="9"/>
        <w:spacing w:before="0" w:beforeAutospacing="0" w:after="0" w:afterAutospacing="0" w:line="240" w:lineRule="auto"/>
        <w:ind w:firstLine="0"/>
        <w:rPr>
          <w:rFonts w:hint="eastAsia" w:ascii="Times New Roman" w:hAnsi="Times New Roman"/>
          <w:color w:val="000000" w:themeColor="text1"/>
          <w:sz w:val="21"/>
          <w:szCs w:val="21"/>
          <w:lang w:val="en-US" w:eastAsia="zh-CN"/>
          <w14:textFill>
            <w14:solidFill>
              <w14:schemeClr w14:val="tx1"/>
            </w14:solidFill>
          </w14:textFill>
        </w:rPr>
      </w:pPr>
      <w:r>
        <w:rPr>
          <w:rFonts w:hint="default" w:ascii="Times New Roman" w:hAnsi="Times New Roman"/>
          <w:b/>
          <w:color w:val="000000" w:themeColor="text1"/>
          <w:sz w:val="21"/>
          <w:szCs w:val="21"/>
          <w14:textFill>
            <w14:solidFill>
              <w14:schemeClr w14:val="tx1"/>
            </w14:solidFill>
          </w14:textFill>
        </w:rPr>
        <w:t>Key words</w:t>
      </w:r>
      <w:r>
        <w:rPr>
          <w:rFonts w:hint="default" w:ascii="Times New Roman"/>
          <w:color w:val="000000" w:themeColor="text1"/>
          <w:sz w:val="21"/>
          <w:szCs w:val="21"/>
          <w14:textFill>
            <w14:solidFill>
              <w14:schemeClr w14:val="tx1"/>
            </w14:solidFill>
          </w14:textFill>
        </w:rPr>
        <w:t>：</w:t>
      </w:r>
      <w:r>
        <w:rPr>
          <w:rFonts w:hint="eastAsia" w:ascii="Times New Roman" w:hAnsi="Times New Roman"/>
          <w:color w:val="000000" w:themeColor="text1"/>
          <w:sz w:val="21"/>
          <w:szCs w:val="21"/>
          <w:lang w:val="en-US" w:eastAsia="zh-CN"/>
          <w14:textFill>
            <w14:solidFill>
              <w14:schemeClr w14:val="tx1"/>
            </w14:solidFill>
          </w14:textFill>
        </w:rPr>
        <w:t>Electroencephalogram</w:t>
      </w:r>
      <w:r>
        <w:rPr>
          <w:rFonts w:hint="default" w:ascii="Times New Roman" w:hAnsi="Times New Roman"/>
          <w:color w:val="000000" w:themeColor="text1"/>
          <w:sz w:val="21"/>
          <w:szCs w:val="21"/>
          <w:lang w:val="en-US" w:eastAsia="zh-CN"/>
          <w14:textFill>
            <w14:solidFill>
              <w14:schemeClr w14:val="tx1"/>
            </w14:solidFill>
          </w14:textFill>
        </w:rPr>
        <w:t>;</w:t>
      </w:r>
      <w:r>
        <w:rPr>
          <w:rFonts w:hint="eastAsia" w:ascii="Times New Roman" w:hAnsi="Times New Roman"/>
          <w:color w:val="000000" w:themeColor="text1"/>
          <w:sz w:val="21"/>
          <w:szCs w:val="21"/>
          <w:lang w:val="en-US" w:eastAsia="zh-CN"/>
          <w14:textFill>
            <w14:solidFill>
              <w14:schemeClr w14:val="tx1"/>
            </w14:solidFill>
          </w14:textFill>
        </w:rPr>
        <w:t>Attention</w:t>
      </w:r>
      <w:r>
        <w:rPr>
          <w:rFonts w:hint="default" w:ascii="Times New Roman" w:hAnsi="Times New Roman"/>
          <w:color w:val="000000" w:themeColor="text1"/>
          <w:sz w:val="21"/>
          <w:szCs w:val="21"/>
          <w:lang w:val="en-US" w:eastAsia="zh-CN"/>
          <w14:textFill>
            <w14:solidFill>
              <w14:schemeClr w14:val="tx1"/>
            </w14:solidFill>
          </w14:textFill>
        </w:rPr>
        <w:t>;</w:t>
      </w:r>
      <w:r>
        <w:rPr>
          <w:rFonts w:hint="eastAsia" w:ascii="Times New Roman" w:hAnsi="Times New Roman"/>
          <w:color w:val="000000" w:themeColor="text1"/>
          <w:sz w:val="21"/>
          <w:szCs w:val="21"/>
          <w:lang w:val="en-US" w:eastAsia="zh-CN"/>
          <w14:textFill>
            <w14:solidFill>
              <w14:schemeClr w14:val="tx1"/>
            </w14:solidFill>
          </w14:textFill>
        </w:rPr>
        <w:t>Meditation</w:t>
      </w:r>
      <w:r>
        <w:rPr>
          <w:rFonts w:hint="default" w:ascii="Times New Roman" w:hAnsi="Times New Roman"/>
          <w:color w:val="000000" w:themeColor="text1"/>
          <w:sz w:val="21"/>
          <w:szCs w:val="21"/>
          <w:lang w:val="en-US" w:eastAsia="zh-CN"/>
          <w14:textFill>
            <w14:solidFill>
              <w14:schemeClr w14:val="tx1"/>
            </w14:solidFill>
          </w14:textFill>
        </w:rPr>
        <w:t>;</w:t>
      </w:r>
      <w:r>
        <w:rPr>
          <w:rFonts w:hint="eastAsia" w:ascii="Times New Roman" w:hAnsi="Times New Roman"/>
          <w:color w:val="000000" w:themeColor="text1"/>
          <w:sz w:val="21"/>
          <w:szCs w:val="21"/>
          <w:lang w:val="en-US" w:eastAsia="zh-CN"/>
          <w14:textFill>
            <w14:solidFill>
              <w14:schemeClr w14:val="tx1"/>
            </w14:solidFill>
          </w14:textFill>
        </w:rPr>
        <w:t>Blink</w:t>
      </w:r>
    </w:p>
    <w:p>
      <w:pPr>
        <w:pStyle w:val="9"/>
        <w:spacing w:before="0" w:beforeAutospacing="0" w:after="0" w:afterAutospacing="0" w:line="240" w:lineRule="auto"/>
        <w:ind w:firstLine="0"/>
        <w:rPr>
          <w:rFonts w:hint="default" w:ascii="Times New Roman" w:hAnsi="Times New Roman"/>
          <w:color w:val="000000" w:themeColor="text1"/>
          <w:sz w:val="21"/>
          <w:szCs w:val="21"/>
          <w:lang w:val="en-US" w:eastAsia="zh-CN"/>
          <w14:textFill>
            <w14:solidFill>
              <w14:schemeClr w14:val="tx1"/>
            </w14:solidFill>
          </w14:textFill>
        </w:rPr>
      </w:pPr>
    </w:p>
    <w:p>
      <w:pPr>
        <w:numPr>
          <w:ilvl w:val="0"/>
          <w:numId w:val="0"/>
        </w:numPr>
        <w:tabs>
          <w:tab w:val="left" w:pos="468"/>
        </w:tabs>
        <w:adjustRightInd w:val="0"/>
        <w:snapToGrid w:val="0"/>
        <w:spacing w:line="240" w:lineRule="auto"/>
        <w:rPr>
          <w:rFonts w:hint="eastAsia" w:ascii="黑体" w:hAnsi="Times New Roman" w:eastAsia="黑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 xml:space="preserve">1  </w:t>
      </w:r>
      <w:r>
        <w:rPr>
          <w:rFonts w:hint="eastAsia" w:ascii="黑体" w:hAnsi="Times New Roman" w:eastAsia="黑体" w:cs="Times New Roman"/>
          <w:b/>
          <w:bCs/>
          <w:snapToGrid w:val="0"/>
          <w:spacing w:val="2"/>
          <w:kern w:val="2"/>
          <w:sz w:val="24"/>
          <w:szCs w:val="24"/>
          <w:lang w:val="en-US" w:eastAsia="zh-CN" w:bidi="ar-SA"/>
        </w:rPr>
        <w:t xml:space="preserve">引言 </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HCI（Human-Computer Interaction，人-机交互）技术是指用户借助常规的设备实现人对计算机系统或外部环境的控制[1]。例如，用户可以依靠键盘、鼠标、触摸屏、游戏控制器等设备来实现控制命令发送等一系列信息交互动作。然而，对于许多肢体残疾人士（全身瘫痪、 肌肉萎缩症患者等），传统的设备通常无法适用于其正常的交互需求。因此，不依赖传统信息交互方式的新型人-机接口技术逐渐成为人-机交互领域的研究热点。 近年来，多种新型人-机交互技术被不断地研究和 开发，例如，基于计算机视觉的人-机交互控制技术</w:t>
      </w:r>
      <w:r>
        <w:rPr>
          <w:rFonts w:hint="eastAsia" w:ascii="Times New Roman" w:hAnsi="Times New Roman" w:eastAsia="方正书宋简体" w:cs="Times New Roman"/>
          <w:bCs/>
          <w:snapToGrid w:val="0"/>
          <w:spacing w:val="2"/>
          <w:sz w:val="21"/>
          <w:szCs w:val="21"/>
          <w:vertAlign w:val="superscript"/>
          <w:lang w:val="en-US" w:eastAsia="zh-CN"/>
        </w:rPr>
        <w:t>[2]</w:t>
      </w:r>
      <w:r>
        <w:rPr>
          <w:rFonts w:hint="eastAsia" w:ascii="Times New Roman" w:hAnsi="Times New Roman" w:eastAsia="方正书宋简体" w:cs="Times New Roman"/>
          <w:bCs/>
          <w:snapToGrid w:val="0"/>
          <w:spacing w:val="2"/>
          <w:sz w:val="21"/>
          <w:szCs w:val="21"/>
          <w:lang w:val="en-US" w:eastAsia="zh-CN"/>
        </w:rPr>
        <w:t>、基 于生物电信号（脑电[3]、眼电[4-5]、肌电[6]等）的人-机交互控制技术等。</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脑电波活动与脑区域、脑状态有着密切的关系，是了解人脑信息处理过程的一种极为重要的形式。人的情绪、精神状态及专注状态都受大脑前额处的皮质区域的控制。人在主动思维或受到不同的感觉刺激时，能够产生特定模式的脑电波信号( electroencephalogram，EEG) ［1］。脑电 波 信 号 可 以 根 据 频 率 不 同 而 划 分 为 Delta 波、 Theta 波、Alpha 波、Beta 波、Gamma 波等类型［2-3］。它们可以反映大脑的不同状态，并能够被实时地提取与分类，且 记 录 简 单、无 创［4］; 再 对 其 进 行 分 析 解读，进一步转化为相应的动作，即通常所说的用“意念”操控物体 的 基本原理［5］，现今已成为热门研究方向。脑-机接口( brain-computer interfaceBCI) 是不依赖于大脑外周神经与肌肉系统，在人脑和计算机或外部设备之间建立起来的一种通信系统［6-7］“脑”意指有机生命形式的脑或神经系统，“机”意指任何处理或计算机设备，其形式是可以从简单电路到芯片到外部设备，“接口”是用于信息交换的中介物，即在人或动物脑与外部设备建立用于信息交换的连接通路。</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生物电信号人-机交互通过直接采集人体的生理信号并将其转换为控制命令。本文利用脑-机接口实现脑电波数据的采集和传输，通过对眨眼数据的分析与处理，并将相关数据通过蓝牙传输到手机客户端实现阅读APP的翻页操作。</w:t>
      </w:r>
    </w:p>
    <w:p>
      <w:pPr>
        <w:keepNext w:val="0"/>
        <w:keepLines w:val="0"/>
        <w:pageBreakBefore w:val="0"/>
        <w:kinsoku/>
        <w:wordWrap/>
        <w:overflowPunct/>
        <w:topLinePunct w:val="0"/>
        <w:autoSpaceDE/>
        <w:autoSpaceDN/>
        <w:bidi w:val="0"/>
        <w:spacing w:line="240" w:lineRule="auto"/>
        <w:textAlignment w:val="auto"/>
        <w:rPr>
          <w:rFonts w:hint="eastAsia" w:asciiTheme="minorEastAsia" w:hAnsiTheme="minorEastAsia" w:eastAsiaTheme="minorEastAsia" w:cstheme="minorEastAsia"/>
          <w:sz w:val="21"/>
          <w:szCs w:val="21"/>
          <w:lang w:val="en-US" w:eastAsia="zh-CN"/>
        </w:rPr>
      </w:pPr>
    </w:p>
    <w:p>
      <w:pPr>
        <w:pStyle w:val="4"/>
        <w:adjustRightInd w:val="0"/>
        <w:snapToGrid w:val="0"/>
        <w:spacing w:line="240" w:lineRule="auto"/>
        <w:rPr>
          <w:rFonts w:hint="eastAsia"/>
          <w:lang w:val="en-US" w:eastAsia="zh-CN"/>
        </w:rPr>
      </w:pPr>
      <w:r>
        <w:rPr>
          <w:rFonts w:hint="eastAsia" w:ascii="黑体" w:hAnsi="Times New Roman" w:eastAsia="黑体" w:cs="Times New Roman"/>
          <w:b/>
          <w:bCs w:val="0"/>
          <w:snapToGrid w:val="0"/>
          <w:spacing w:val="2"/>
          <w:lang w:val="en-US" w:eastAsia="zh-CN"/>
        </w:rPr>
        <w:t>2  系统设计方案</w:t>
      </w:r>
    </w:p>
    <w:p>
      <w:pPr>
        <w:pStyle w:val="4"/>
        <w:adjustRightInd w:val="0"/>
        <w:snapToGrid w:val="0"/>
        <w:spacing w:line="240" w:lineRule="auto"/>
        <w:rPr>
          <w:rFonts w:hint="eastAsia" w:ascii="黑体" w:hAnsi="Times New Roman" w:eastAsia="黑体" w:cs="Times New Roman"/>
          <w:b/>
          <w:bCs w:val="0"/>
          <w:snapToGrid w:val="0"/>
          <w:spacing w:val="2"/>
          <w:lang w:val="en-US" w:eastAsia="zh-CN"/>
        </w:rPr>
      </w:pPr>
      <w:r>
        <w:rPr>
          <w:rFonts w:hint="eastAsia" w:ascii="黑体" w:hAnsi="Times New Roman" w:eastAsia="黑体" w:cs="Times New Roman"/>
          <w:b/>
          <w:bCs w:val="0"/>
          <w:snapToGrid w:val="0"/>
          <w:spacing w:val="2"/>
          <w:lang w:val="en-US" w:eastAsia="zh-CN"/>
        </w:rPr>
        <w:t>2.1系统结构</w:t>
      </w:r>
    </w:p>
    <w:p>
      <w:pPr>
        <w:pStyle w:val="4"/>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为了实现脑电波采集分析处理和手机阅读APP的创新交互控制系统的设计，利用脑电波核心技术原理与电子刊物阅读APP系统相结合，丰富现阶段的阅读方式，进一步推动当前传统阅读方式的技术革新和发展，从用户角度出发更加注重用户体验和效率的提升，采用新兴的科技方法实现文化的传播，为用户提供多样的阅读选择方式，开辟精神文化传播的新窗口。</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总体设计方案包括：脑电波采集模块、脑电波处理模块和Android系统。脑电波采集模块包括脑电波分析模块、主控单元、干电极、耳夹以及蓝牙模块。通过干电极、耳夹采集到人脑前额电压信号，利用脑电波分析模块对数据进行分析。通过蓝牙模块传输，Android系统对采集到的数据进行处理和阈值比较，提取关注度的相关信息并辅以眨眼信息，控制电子阅读APP进行翻页操作的实现。系统总体结构图如下。</w:t>
      </w:r>
    </w:p>
    <w:p>
      <w:pPr>
        <w:numPr>
          <w:ilvl w:val="0"/>
          <w:numId w:val="0"/>
        </w:numPr>
        <w:tabs>
          <w:tab w:val="left" w:pos="468"/>
        </w:tabs>
        <w:adjustRightInd w:val="0"/>
        <w:snapToGrid w:val="0"/>
        <w:spacing w:line="240" w:lineRule="auto"/>
        <w:ind w:right="0" w:rightChars="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drawing>
          <wp:inline distT="0" distB="0" distL="114300" distR="114300">
            <wp:extent cx="5187315" cy="2243455"/>
            <wp:effectExtent l="0" t="0" r="13335" b="4445"/>
            <wp:docPr id="2" name="图片 2" descr="TIM图片2019122712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图片20191227122645"/>
                    <pic:cNvPicPr>
                      <a:picLocks noChangeAspect="1"/>
                    </pic:cNvPicPr>
                  </pic:nvPicPr>
                  <pic:blipFill>
                    <a:blip r:embed="rId4"/>
                    <a:stretch>
                      <a:fillRect/>
                    </a:stretch>
                  </pic:blipFill>
                  <pic:spPr>
                    <a:xfrm>
                      <a:off x="0" y="0"/>
                      <a:ext cx="5187315" cy="2243455"/>
                    </a:xfrm>
                    <a:prstGeom prst="rect">
                      <a:avLst/>
                    </a:prstGeom>
                  </pic:spPr>
                </pic:pic>
              </a:graphicData>
            </a:graphic>
          </wp:inline>
        </w:drawing>
      </w:r>
    </w:p>
    <w:p>
      <w:pPr>
        <w:numPr>
          <w:ilvl w:val="0"/>
          <w:numId w:val="0"/>
        </w:numPr>
        <w:tabs>
          <w:tab w:val="left" w:pos="468"/>
        </w:tabs>
        <w:adjustRightInd w:val="0"/>
        <w:snapToGrid w:val="0"/>
        <w:spacing w:line="240" w:lineRule="auto"/>
        <w:jc w:val="center"/>
        <w:rPr>
          <w:rFonts w:hint="default" w:ascii="Times New Roman" w:hAnsi="Times New Roman" w:eastAsia="方正书宋简体" w:cs="Times New Roman"/>
          <w:bCs/>
          <w:snapToGrid w:val="0"/>
          <w:spacing w:val="2"/>
          <w:sz w:val="21"/>
          <w:szCs w:val="21"/>
          <w:lang w:val="en-US" w:eastAsia="zh-CN"/>
        </w:rPr>
      </w:pPr>
      <w:r>
        <w:rPr>
          <w:rFonts w:hint="eastAsia" w:ascii="标准宋体" w:hAnsi="标准宋体" w:eastAsia="标准宋体" w:cs="标准宋体"/>
          <w:bCs/>
          <w:snapToGrid w:val="0"/>
          <w:spacing w:val="2"/>
          <w:sz w:val="18"/>
          <w:szCs w:val="18"/>
          <w:lang w:val="en-US" w:eastAsia="zh-CN"/>
        </w:rPr>
        <w:t>图1 系统结构图</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pStyle w:val="4"/>
        <w:adjustRightInd w:val="0"/>
        <w:snapToGrid w:val="0"/>
        <w:spacing w:line="240" w:lineRule="auto"/>
        <w:rPr>
          <w:rFonts w:hint="eastAsia" w:ascii="黑体" w:hAnsi="Times New Roman" w:eastAsia="黑体" w:cs="Times New Roman"/>
          <w:b/>
          <w:bCs w:val="0"/>
          <w:snapToGrid w:val="0"/>
          <w:spacing w:val="2"/>
          <w:lang w:val="en-US" w:eastAsia="zh-CN"/>
        </w:rPr>
      </w:pPr>
      <w:r>
        <w:rPr>
          <w:rFonts w:hint="eastAsia" w:ascii="黑体" w:hAnsi="Times New Roman" w:eastAsia="黑体" w:cs="Times New Roman"/>
          <w:b/>
          <w:bCs w:val="0"/>
          <w:snapToGrid w:val="0"/>
          <w:spacing w:val="2"/>
          <w:lang w:val="en-US" w:eastAsia="zh-CN"/>
        </w:rPr>
        <w:t>2.2 硬件系统实现</w:t>
      </w:r>
    </w:p>
    <w:p>
      <w:pPr>
        <w:pStyle w:val="2"/>
        <w:adjustRightInd w:val="0"/>
        <w:snapToGrid w:val="0"/>
        <w:spacing w:line="240" w:lineRule="auto"/>
        <w:ind w:firstLine="0"/>
        <w:rPr>
          <w:rFonts w:hint="eastAsia" w:ascii="黑体" w:hAnsi="Times New Roman" w:eastAsia="黑体" w:cs="Times New Roman"/>
          <w:b/>
          <w:snapToGrid w:val="0"/>
          <w:spacing w:val="2"/>
          <w:sz w:val="21"/>
          <w:szCs w:val="21"/>
          <w:lang w:val="en-US" w:eastAsia="zh-CN"/>
        </w:rPr>
      </w:pPr>
      <w:r>
        <w:rPr>
          <w:rFonts w:hint="eastAsia" w:ascii="黑体" w:hAnsi="Times New Roman" w:eastAsia="黑体" w:cs="Times New Roman"/>
          <w:b/>
          <w:snapToGrid w:val="0"/>
          <w:spacing w:val="2"/>
          <w:sz w:val="21"/>
          <w:szCs w:val="21"/>
          <w:lang w:val="en-US" w:eastAsia="zh-CN"/>
        </w:rPr>
        <w:t>2.2.1脑电波</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众所周知脑电波（Electroencephalogram，EEG）是大脑在活动时，脑皮质细胞群之间形成电位差，从而在大脑皮质的细胞外产生电流。它记录大脑活动时的电波变化，是脑神经细胞的电生理活动在大脑皮层或头皮表面的总体反映。人在不同状态下，产生的脑电波类型不同，这些自发的有节律的神经电活动，其频率变动范围在每秒1－30次之间，划分为四个波段如下表所示。</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ind w:firstLine="368" w:firstLineChars="200"/>
        <w:jc w:val="center"/>
        <w:rPr>
          <w:rFonts w:hint="eastAsia"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表1 脑电波类型</w:t>
      </w:r>
    </w:p>
    <w:tbl>
      <w:tblPr>
        <w:tblStyle w:val="11"/>
        <w:tblW w:w="8080" w:type="dxa"/>
        <w:tblInd w:w="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1689"/>
        <w:gridCol w:w="4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Borders>
              <w:left w:val="nil"/>
              <w:right w:val="nil"/>
            </w:tcBorders>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15"/>
                <w:szCs w:val="15"/>
                <w:lang w:val="en-US" w:eastAsia="zh-CN"/>
              </w:rPr>
              <w:t>脑电波类型</w:t>
            </w:r>
          </w:p>
        </w:tc>
        <w:tc>
          <w:tcPr>
            <w:tcW w:w="1689" w:type="dxa"/>
            <w:tcBorders>
              <w:left w:val="nil"/>
              <w:right w:val="nil"/>
            </w:tcBorders>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频率范围</w:t>
            </w:r>
          </w:p>
        </w:tc>
        <w:tc>
          <w:tcPr>
            <w:tcW w:w="4947" w:type="dxa"/>
            <w:tcBorders>
              <w:left w:val="nil"/>
              <w:right w:val="nil"/>
            </w:tcBorders>
          </w:tcPr>
          <w:p>
            <w:pPr>
              <w:numPr>
                <w:ilvl w:val="0"/>
                <w:numId w:val="0"/>
              </w:numPr>
              <w:tabs>
                <w:tab w:val="left" w:pos="468"/>
              </w:tabs>
              <w:adjustRightInd w:val="0"/>
              <w:snapToGrid w:val="0"/>
              <w:spacing w:line="240" w:lineRule="auto"/>
              <w:ind w:firstLine="308" w:firstLineChars="200"/>
              <w:jc w:val="left"/>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精神集中状态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Borders>
              <w:left w:val="nil"/>
              <w:bottom w:val="nil"/>
              <w:right w:val="nil"/>
            </w:tcBorders>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β波</w:t>
            </w:r>
          </w:p>
        </w:tc>
        <w:tc>
          <w:tcPr>
            <w:tcW w:w="1689" w:type="dxa"/>
            <w:tcBorders>
              <w:left w:val="nil"/>
              <w:bottom w:val="nil"/>
              <w:right w:val="nil"/>
            </w:tcBorders>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14~100Hz</w:t>
            </w:r>
          </w:p>
        </w:tc>
        <w:tc>
          <w:tcPr>
            <w:tcW w:w="4947" w:type="dxa"/>
            <w:tcBorders>
              <w:left w:val="nil"/>
              <w:bottom w:val="nil"/>
              <w:right w:val="nil"/>
            </w:tcBorders>
          </w:tcPr>
          <w:p>
            <w:pPr>
              <w:numPr>
                <w:ilvl w:val="0"/>
                <w:numId w:val="0"/>
              </w:numPr>
              <w:tabs>
                <w:tab w:val="left" w:pos="468"/>
              </w:tabs>
              <w:adjustRightInd w:val="0"/>
              <w:snapToGrid w:val="0"/>
              <w:spacing w:line="240" w:lineRule="auto"/>
              <w:ind w:firstLine="308" w:firstLineChars="200"/>
              <w:jc w:val="left"/>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紧张状态，对周围环境很敏感，但难于集中注意力，且容易疲劳。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Borders>
              <w:top w:val="nil"/>
              <w:left w:val="nil"/>
              <w:bottom w:val="nil"/>
              <w:right w:val="nil"/>
            </w:tcBorders>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α波</w:t>
            </w:r>
          </w:p>
        </w:tc>
        <w:tc>
          <w:tcPr>
            <w:tcW w:w="1689" w:type="dxa"/>
            <w:tcBorders>
              <w:top w:val="nil"/>
              <w:left w:val="nil"/>
              <w:bottom w:val="nil"/>
              <w:right w:val="nil"/>
            </w:tcBorders>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8~14Hz</w:t>
            </w:r>
          </w:p>
        </w:tc>
        <w:tc>
          <w:tcPr>
            <w:tcW w:w="4947" w:type="dxa"/>
            <w:tcBorders>
              <w:top w:val="nil"/>
              <w:left w:val="nil"/>
              <w:bottom w:val="nil"/>
              <w:right w:val="nil"/>
            </w:tcBorders>
          </w:tcPr>
          <w:p>
            <w:pPr>
              <w:numPr>
                <w:ilvl w:val="0"/>
                <w:numId w:val="0"/>
              </w:numPr>
              <w:tabs>
                <w:tab w:val="left" w:pos="468"/>
              </w:tabs>
              <w:adjustRightInd w:val="0"/>
              <w:snapToGrid w:val="0"/>
              <w:spacing w:line="240" w:lineRule="auto"/>
              <w:ind w:firstLine="308" w:firstLineChars="200"/>
              <w:jc w:val="left"/>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轻松状态下，大脑清醒放松，容易集中注意力学习、工作、不容易被外界事物干扰，大脑不易疲劳。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Borders>
              <w:top w:val="nil"/>
              <w:left w:val="nil"/>
              <w:bottom w:val="nil"/>
              <w:right w:val="nil"/>
            </w:tcBorders>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θ波</w:t>
            </w:r>
          </w:p>
        </w:tc>
        <w:tc>
          <w:tcPr>
            <w:tcW w:w="1689" w:type="dxa"/>
            <w:tcBorders>
              <w:top w:val="nil"/>
              <w:left w:val="nil"/>
              <w:bottom w:val="nil"/>
              <w:right w:val="nil"/>
            </w:tcBorders>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4~8Hz</w:t>
            </w:r>
          </w:p>
        </w:tc>
        <w:tc>
          <w:tcPr>
            <w:tcW w:w="4947" w:type="dxa"/>
            <w:tcBorders>
              <w:top w:val="nil"/>
              <w:left w:val="nil"/>
              <w:bottom w:val="nil"/>
              <w:right w:val="nil"/>
            </w:tcBorders>
          </w:tcPr>
          <w:p>
            <w:pPr>
              <w:numPr>
                <w:ilvl w:val="0"/>
                <w:numId w:val="0"/>
              </w:numPr>
              <w:tabs>
                <w:tab w:val="left" w:pos="468"/>
              </w:tabs>
              <w:adjustRightInd w:val="0"/>
              <w:snapToGrid w:val="0"/>
              <w:spacing w:line="240" w:lineRule="auto"/>
              <w:ind w:firstLine="308" w:firstLineChars="200"/>
              <w:jc w:val="left"/>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深度轻松状态，注意力高度集中，灵感涌现，创造力高涨。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Borders>
              <w:top w:val="nil"/>
              <w:left w:val="nil"/>
              <w:right w:val="nil"/>
            </w:tcBorders>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δ波</w:t>
            </w:r>
          </w:p>
        </w:tc>
        <w:tc>
          <w:tcPr>
            <w:tcW w:w="1689" w:type="dxa"/>
            <w:tcBorders>
              <w:top w:val="nil"/>
              <w:left w:val="nil"/>
              <w:right w:val="nil"/>
            </w:tcBorders>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0.5~4Hz</w:t>
            </w:r>
          </w:p>
        </w:tc>
        <w:tc>
          <w:tcPr>
            <w:tcW w:w="4947" w:type="dxa"/>
            <w:tcBorders>
              <w:top w:val="nil"/>
              <w:left w:val="nil"/>
              <w:right w:val="nil"/>
            </w:tcBorders>
          </w:tcPr>
          <w:p>
            <w:pPr>
              <w:numPr>
                <w:ilvl w:val="0"/>
                <w:numId w:val="0"/>
              </w:numPr>
              <w:tabs>
                <w:tab w:val="left" w:pos="468"/>
              </w:tabs>
              <w:adjustRightInd w:val="0"/>
              <w:snapToGrid w:val="0"/>
              <w:spacing w:line="240" w:lineRule="auto"/>
              <w:ind w:firstLine="308" w:firstLineChars="200"/>
              <w:jc w:val="left"/>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睡眠状态。</w:t>
            </w:r>
          </w:p>
        </w:tc>
      </w:tr>
    </w:tbl>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脑波活动具有一定的规律性特征，和大脑的意识存在某种程度的对应关系。人在兴奋、紧张、昏迷等不同状态下，脑电波的频率会有明显的不同。正是因为脑波具有这种随着情绪波动而变化的特性，人类对于脑波的开发利用成为可能。</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pStyle w:val="2"/>
        <w:adjustRightInd w:val="0"/>
        <w:snapToGrid w:val="0"/>
        <w:spacing w:line="240" w:lineRule="auto"/>
        <w:ind w:firstLine="0"/>
        <w:rPr>
          <w:rFonts w:hint="eastAsia" w:ascii="黑体" w:hAnsi="Times New Roman" w:eastAsia="黑体" w:cs="Times New Roman"/>
          <w:b/>
          <w:snapToGrid w:val="0"/>
          <w:spacing w:val="2"/>
          <w:sz w:val="21"/>
          <w:szCs w:val="21"/>
          <w:lang w:val="en-US" w:eastAsia="zh-CN"/>
        </w:rPr>
      </w:pPr>
      <w:r>
        <w:rPr>
          <w:rFonts w:hint="eastAsia" w:ascii="黑体" w:hAnsi="Times New Roman" w:eastAsia="黑体" w:cs="Times New Roman"/>
          <w:b/>
          <w:snapToGrid w:val="0"/>
          <w:spacing w:val="2"/>
          <w:sz w:val="21"/>
          <w:szCs w:val="21"/>
          <w:lang w:val="en-US" w:eastAsia="zh-CN"/>
        </w:rPr>
        <w:t>2.3.2 TGAM脑电波芯片介绍</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脑电波芯片( ThinkGear AM，TGAM) 是美国神念科技公司( NeuroSky) 开发的一款脑电波采集、处理模块，采用干电极传感器，能够实时监测额叶的脑波获得原始数据信号［8-10］，处理和输出 α、β 等脑波波段数据以及专注度和放松度指数，并可侦测眨眼状态等。该模块采样率为 512 Hz，频率范围为 3 ～ 100 Hz，输出端口波特率设置为 57 600 bit /s。</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通过蓝牙模块每秒发送513个数据包，分为小包数据和大包数据，其中前512个包是小包数据，每个小包数据包含了一个原始数据(Rawdata)，可以通过解析算法从原始数据中可以获得眨眼数据。第513个包是大包数据，包含了专注度数据和放松度数据。每个数据是由包头部、有效负载及有效负载校验和三部分组成。TGAM模块脑电波信号结构如下图所示。</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373"/>
        <w:gridCol w:w="1725"/>
        <w:gridCol w:w="3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704" w:type="dxa"/>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p>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Rawdata1</w:t>
            </w:r>
          </w:p>
        </w:tc>
        <w:tc>
          <w:tcPr>
            <w:tcW w:w="1704" w:type="dxa"/>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p>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Rawdata2</w:t>
            </w:r>
          </w:p>
        </w:tc>
        <w:tc>
          <w:tcPr>
            <w:tcW w:w="373" w:type="dxa"/>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p>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w:t>
            </w:r>
          </w:p>
        </w:tc>
        <w:tc>
          <w:tcPr>
            <w:tcW w:w="1725" w:type="dxa"/>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p>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Rawdata512</w:t>
            </w:r>
          </w:p>
        </w:tc>
        <w:tc>
          <w:tcPr>
            <w:tcW w:w="3016" w:type="dxa"/>
          </w:tcPr>
          <w:p>
            <w:pPr>
              <w:numPr>
                <w:ilvl w:val="0"/>
                <w:numId w:val="0"/>
              </w:numPr>
              <w:tabs>
                <w:tab w:val="left" w:pos="468"/>
              </w:tabs>
              <w:adjustRightInd w:val="0"/>
              <w:snapToGrid w:val="0"/>
              <w:spacing w:line="240" w:lineRule="auto"/>
              <w:ind w:firstLine="308" w:firstLineChars="200"/>
              <w:rPr>
                <w:rFonts w:hint="eastAsia" w:ascii="Times New Roman" w:hAnsi="Times New Roman" w:eastAsia="方正书宋简体" w:cs="Times New Roman"/>
                <w:bCs/>
                <w:snapToGrid w:val="0"/>
                <w:spacing w:val="2"/>
                <w:sz w:val="15"/>
                <w:szCs w:val="15"/>
                <w:lang w:val="en-US" w:eastAsia="zh-CN"/>
              </w:rPr>
            </w:pPr>
          </w:p>
          <w:p>
            <w:pPr>
              <w:numPr>
                <w:ilvl w:val="0"/>
                <w:numId w:val="0"/>
              </w:numPr>
              <w:tabs>
                <w:tab w:val="left" w:pos="468"/>
              </w:tabs>
              <w:adjustRightInd w:val="0"/>
              <w:snapToGrid w:val="0"/>
              <w:spacing w:line="240" w:lineRule="auto"/>
              <w:ind w:firstLine="1078" w:firstLineChars="7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EGG Power</w:t>
            </w:r>
          </w:p>
        </w:tc>
      </w:tr>
    </w:tbl>
    <w:p>
      <w:pPr>
        <w:numPr>
          <w:ilvl w:val="0"/>
          <w:numId w:val="0"/>
        </w:numPr>
        <w:tabs>
          <w:tab w:val="left" w:pos="468"/>
        </w:tabs>
        <w:adjustRightInd w:val="0"/>
        <w:snapToGrid w:val="0"/>
        <w:spacing w:line="240" w:lineRule="auto"/>
        <w:ind w:firstLine="368" w:firstLineChars="200"/>
        <w:jc w:val="center"/>
        <w:rPr>
          <w:rFonts w:hint="eastAsia"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图2 TGAM脑电波信号结构图</w:t>
      </w:r>
    </w:p>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ind w:firstLine="428" w:firstLineChars="200"/>
        <w:rPr>
          <w:rFonts w:hint="eastAsia" w:ascii="标准宋体" w:hAnsi="标准宋体" w:eastAsia="标准宋体" w:cs="标准宋体"/>
          <w:bCs/>
          <w:snapToGrid w:val="0"/>
          <w:spacing w:val="2"/>
          <w:sz w:val="18"/>
          <w:szCs w:val="18"/>
          <w:lang w:val="en-US" w:eastAsia="zh-CN"/>
        </w:rPr>
      </w:pPr>
      <w:r>
        <w:rPr>
          <w:rFonts w:hint="eastAsia" w:ascii="Times New Roman" w:hAnsi="Times New Roman" w:eastAsia="方正书宋简体" w:cs="Times New Roman"/>
          <w:bCs/>
          <w:snapToGrid w:val="0"/>
          <w:spacing w:val="2"/>
          <w:sz w:val="21"/>
          <w:szCs w:val="21"/>
          <w:lang w:val="en-US" w:eastAsia="zh-CN"/>
        </w:rPr>
        <w:t xml:space="preserve">                         </w:t>
      </w:r>
      <w:r>
        <w:rPr>
          <w:rFonts w:hint="eastAsia" w:ascii="标准宋体" w:hAnsi="标准宋体" w:eastAsia="标准宋体" w:cs="标准宋体"/>
          <w:bCs/>
          <w:snapToGrid w:val="0"/>
          <w:spacing w:val="2"/>
          <w:sz w:val="18"/>
          <w:szCs w:val="18"/>
          <w:lang w:val="en-US" w:eastAsia="zh-CN"/>
        </w:rPr>
        <w:t>表2小包数据协议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3"/>
        <w:gridCol w:w="1686"/>
        <w:gridCol w:w="1686"/>
        <w:gridCol w:w="4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left w:val="nil"/>
              <w:bottom w:val="single" w:color="auto" w:sz="4" w:space="0"/>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数据块</w:t>
            </w:r>
          </w:p>
        </w:tc>
        <w:tc>
          <w:tcPr>
            <w:tcW w:w="1704" w:type="dxa"/>
            <w:tcBorders>
              <w:left w:val="nil"/>
              <w:bottom w:val="single" w:color="auto" w:sz="4" w:space="0"/>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功能</w:t>
            </w:r>
          </w:p>
        </w:tc>
        <w:tc>
          <w:tcPr>
            <w:tcW w:w="1704" w:type="dxa"/>
            <w:tcBorders>
              <w:left w:val="nil"/>
              <w:bottom w:val="single" w:color="auto" w:sz="4" w:space="0"/>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数据长度/B</w:t>
            </w:r>
          </w:p>
        </w:tc>
        <w:tc>
          <w:tcPr>
            <w:tcW w:w="4262" w:type="dxa"/>
            <w:tcBorders>
              <w:left w:val="nil"/>
              <w:bottom w:val="single" w:color="auto" w:sz="4" w:space="0"/>
              <w:right w:val="nil"/>
            </w:tcBorders>
          </w:tcPr>
          <w:p>
            <w:pPr>
              <w:numPr>
                <w:ilvl w:val="0"/>
                <w:numId w:val="0"/>
              </w:numPr>
              <w:tabs>
                <w:tab w:val="left" w:pos="468"/>
              </w:tabs>
              <w:adjustRightInd w:val="0"/>
              <w:snapToGrid w:val="0"/>
              <w:spacing w:line="240" w:lineRule="auto"/>
              <w:ind w:firstLine="1848" w:firstLineChars="1200"/>
              <w:jc w:val="both"/>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single" w:color="auto" w:sz="4" w:space="0"/>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1704" w:type="dxa"/>
            <w:tcBorders>
              <w:top w:val="single" w:color="auto" w:sz="4" w:space="0"/>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同步标志</w:t>
            </w:r>
          </w:p>
        </w:tc>
        <w:tc>
          <w:tcPr>
            <w:tcW w:w="1704" w:type="dxa"/>
            <w:tcBorders>
              <w:top w:val="single" w:color="auto" w:sz="4" w:space="0"/>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2</w:t>
            </w:r>
          </w:p>
        </w:tc>
        <w:tc>
          <w:tcPr>
            <w:tcW w:w="4262" w:type="dxa"/>
            <w:tcBorders>
              <w:top w:val="single" w:color="auto" w:sz="4" w:space="0"/>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每一个小包都是 AA AA 开头的，是不变的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2</w:t>
            </w:r>
          </w:p>
        </w:tc>
        <w:tc>
          <w:tcPr>
            <w:tcW w:w="1704" w:type="dxa"/>
            <w:tcBorders>
              <w:top w:val="nil"/>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字节数</w:t>
            </w:r>
          </w:p>
        </w:tc>
        <w:tc>
          <w:tcPr>
            <w:tcW w:w="1704" w:type="dxa"/>
            <w:tcBorders>
              <w:top w:val="nil"/>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字节数量为 04，是不变的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3</w:t>
            </w:r>
          </w:p>
        </w:tc>
        <w:tc>
          <w:tcPr>
            <w:tcW w:w="1704" w:type="dxa"/>
            <w:tcBorders>
              <w:top w:val="nil"/>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数据标志</w:t>
            </w:r>
          </w:p>
        </w:tc>
        <w:tc>
          <w:tcPr>
            <w:tcW w:w="1704" w:type="dxa"/>
            <w:tcBorders>
              <w:top w:val="nil"/>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2</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数据标志位是 80 02，是不变的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4</w:t>
            </w:r>
          </w:p>
        </w:tc>
        <w:tc>
          <w:tcPr>
            <w:tcW w:w="1704" w:type="dxa"/>
            <w:tcBorders>
              <w:top w:val="nil"/>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原始数据</w:t>
            </w:r>
          </w:p>
        </w:tc>
        <w:tc>
          <w:tcPr>
            <w:tcW w:w="1704" w:type="dxa"/>
            <w:tcBorders>
              <w:top w:val="nil"/>
              <w:left w:val="nil"/>
              <w:bottom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2</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 xml:space="preserve"> xxHigh 和 xxLow 组成了原始数据 rawdata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5</w:t>
            </w:r>
          </w:p>
        </w:tc>
        <w:tc>
          <w:tcPr>
            <w:tcW w:w="1704" w:type="dxa"/>
            <w:tcBorders>
              <w:top w:val="nil"/>
              <w:left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校验和</w:t>
            </w:r>
          </w:p>
        </w:tc>
        <w:tc>
          <w:tcPr>
            <w:tcW w:w="1704" w:type="dxa"/>
            <w:tcBorders>
              <w:top w:val="nil"/>
              <w:left w:val="nil"/>
              <w:right w:val="nil"/>
            </w:tcBorders>
          </w:tcPr>
          <w:p>
            <w:pPr>
              <w:numPr>
                <w:ilvl w:val="0"/>
                <w:numId w:val="0"/>
              </w:numPr>
              <w:tabs>
                <w:tab w:val="left" w:pos="468"/>
              </w:tabs>
              <w:adjustRightInd w:val="0"/>
              <w:snapToGrid w:val="0"/>
              <w:spacing w:line="240" w:lineRule="auto"/>
              <w:ind w:firstLine="462" w:firstLineChars="300"/>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xxCheckSum 就是校验和 sum = ( ( 0x80 + 0x02 + xxHigh + xxLow) ^ 0xFFFFFFFF) ＆ 0xFF</w:t>
            </w:r>
          </w:p>
        </w:tc>
      </w:tr>
    </w:tbl>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大包数据共 36 B，含 2 B 同步标志、1 B 说明有效字节数、32 B 效数据、1 B 校验。大包数据协议如表 2所示。</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ind w:firstLine="3128" w:firstLineChars="1700"/>
        <w:jc w:val="both"/>
        <w:rPr>
          <w:rFonts w:hint="eastAsia"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表3 大包数据协议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
        <w:gridCol w:w="1804"/>
        <w:gridCol w:w="1604"/>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left w:val="nil"/>
              <w:bottom w:val="single" w:color="auto" w:sz="4" w:space="0"/>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数据块</w:t>
            </w:r>
          </w:p>
        </w:tc>
        <w:tc>
          <w:tcPr>
            <w:tcW w:w="1804" w:type="dxa"/>
            <w:tcBorders>
              <w:left w:val="nil"/>
              <w:bottom w:val="single" w:color="auto" w:sz="4" w:space="0"/>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功能</w:t>
            </w:r>
          </w:p>
        </w:tc>
        <w:tc>
          <w:tcPr>
            <w:tcW w:w="1604" w:type="dxa"/>
            <w:tcBorders>
              <w:left w:val="nil"/>
              <w:bottom w:val="single" w:color="auto" w:sz="4" w:space="0"/>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数据长度/B</w:t>
            </w:r>
          </w:p>
        </w:tc>
        <w:tc>
          <w:tcPr>
            <w:tcW w:w="4262" w:type="dxa"/>
            <w:tcBorders>
              <w:left w:val="nil"/>
              <w:bottom w:val="single" w:color="auto" w:sz="4" w:space="0"/>
              <w:right w:val="nil"/>
            </w:tcBorders>
          </w:tcPr>
          <w:p>
            <w:pPr>
              <w:numPr>
                <w:ilvl w:val="0"/>
                <w:numId w:val="0"/>
              </w:numPr>
              <w:tabs>
                <w:tab w:val="left" w:pos="468"/>
              </w:tabs>
              <w:adjustRightInd w:val="0"/>
              <w:snapToGrid w:val="0"/>
              <w:spacing w:line="240" w:lineRule="auto"/>
              <w:jc w:val="center"/>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single" w:color="auto" w:sz="4" w:space="0"/>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1804" w:type="dxa"/>
            <w:tcBorders>
              <w:top w:val="single" w:color="auto" w:sz="4" w:space="0"/>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同步标志</w:t>
            </w:r>
          </w:p>
        </w:tc>
        <w:tc>
          <w:tcPr>
            <w:tcW w:w="1604" w:type="dxa"/>
            <w:tcBorders>
              <w:top w:val="single" w:color="auto" w:sz="4" w:space="0"/>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2</w:t>
            </w:r>
          </w:p>
        </w:tc>
        <w:tc>
          <w:tcPr>
            <w:tcW w:w="4262" w:type="dxa"/>
            <w:tcBorders>
              <w:top w:val="single" w:color="auto" w:sz="4" w:space="0"/>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每一个大包都是 AA AA 开头的，是不变的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2</w:t>
            </w:r>
          </w:p>
        </w:tc>
        <w:tc>
          <w:tcPr>
            <w:tcW w:w="18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字节数</w:t>
            </w:r>
          </w:p>
        </w:tc>
        <w:tc>
          <w:tcPr>
            <w:tcW w:w="16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20是十进制的32，即有32个字节 payload，除20本身+2个AA同步+校验和，不变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3</w:t>
            </w:r>
          </w:p>
        </w:tc>
        <w:tc>
          <w:tcPr>
            <w:tcW w:w="18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信号值</w:t>
            </w:r>
          </w:p>
        </w:tc>
        <w:tc>
          <w:tcPr>
            <w:tcW w:w="16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02代表信号值Signal，不变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4</w:t>
            </w:r>
          </w:p>
        </w:tc>
        <w:tc>
          <w:tcPr>
            <w:tcW w:w="18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信号具体的值</w:t>
            </w:r>
          </w:p>
        </w:tc>
        <w:tc>
          <w:tcPr>
            <w:tcW w:w="16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信号具体的值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5</w:t>
            </w:r>
          </w:p>
        </w:tc>
        <w:tc>
          <w:tcPr>
            <w:tcW w:w="18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开始标志</w:t>
            </w:r>
          </w:p>
        </w:tc>
        <w:tc>
          <w:tcPr>
            <w:tcW w:w="16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83代表EGG Power开始，不变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6</w:t>
            </w:r>
          </w:p>
        </w:tc>
        <w:tc>
          <w:tcPr>
            <w:tcW w:w="18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EEG Power字节数</w:t>
            </w:r>
          </w:p>
        </w:tc>
        <w:tc>
          <w:tcPr>
            <w:tcW w:w="16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18是十进制的24，说明EGG Power是由24个字节组成的，以下每三个字节为一组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7</w:t>
            </w:r>
          </w:p>
        </w:tc>
        <w:tc>
          <w:tcPr>
            <w:tcW w:w="18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EGG Power</w:t>
            </w:r>
          </w:p>
        </w:tc>
        <w:tc>
          <w:tcPr>
            <w:tcW w:w="16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24</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8个EGG Power 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8</w:t>
            </w:r>
          </w:p>
        </w:tc>
        <w:tc>
          <w:tcPr>
            <w:tcW w:w="18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专注度</w:t>
            </w:r>
          </w:p>
        </w:tc>
        <w:tc>
          <w:tcPr>
            <w:tcW w:w="16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04代表专注度Attention，不变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9</w:t>
            </w:r>
          </w:p>
        </w:tc>
        <w:tc>
          <w:tcPr>
            <w:tcW w:w="18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专注值的值</w:t>
            </w:r>
          </w:p>
        </w:tc>
        <w:tc>
          <w:tcPr>
            <w:tcW w:w="16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Attention的值（0-100）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10</w:t>
            </w:r>
          </w:p>
        </w:tc>
        <w:tc>
          <w:tcPr>
            <w:tcW w:w="18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放松的度</w:t>
            </w:r>
          </w:p>
        </w:tc>
        <w:tc>
          <w:tcPr>
            <w:tcW w:w="16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05代表放松度Meditation，不变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11</w:t>
            </w:r>
          </w:p>
        </w:tc>
        <w:tc>
          <w:tcPr>
            <w:tcW w:w="18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放松的度的值</w:t>
            </w:r>
          </w:p>
        </w:tc>
        <w:tc>
          <w:tcPr>
            <w:tcW w:w="16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Meditation的值（0-100）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12</w:t>
            </w:r>
          </w:p>
        </w:tc>
        <w:tc>
          <w:tcPr>
            <w:tcW w:w="18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校验和</w:t>
            </w:r>
          </w:p>
        </w:tc>
        <w:tc>
          <w:tcPr>
            <w:tcW w:w="160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1</w:t>
            </w:r>
          </w:p>
        </w:tc>
        <w:tc>
          <w:tcPr>
            <w:tcW w:w="4262"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校验和</w:t>
            </w:r>
          </w:p>
        </w:tc>
      </w:tr>
    </w:tbl>
    <w:p>
      <w:pPr>
        <w:pStyle w:val="4"/>
        <w:adjustRightInd w:val="0"/>
        <w:snapToGrid w:val="0"/>
        <w:spacing w:line="240" w:lineRule="auto"/>
        <w:rPr>
          <w:rFonts w:hint="eastAsia" w:ascii="黑体" w:hAnsi="Times New Roman" w:eastAsia="黑体" w:cs="Times New Roman"/>
          <w:b/>
          <w:bCs w:val="0"/>
          <w:snapToGrid w:val="0"/>
          <w:spacing w:val="2"/>
          <w:lang w:val="en-US" w:eastAsia="zh-CN"/>
        </w:rPr>
      </w:pPr>
    </w:p>
    <w:p>
      <w:pPr>
        <w:pStyle w:val="4"/>
        <w:adjustRightInd w:val="0"/>
        <w:snapToGrid w:val="0"/>
        <w:spacing w:line="240" w:lineRule="auto"/>
        <w:rPr>
          <w:rFonts w:hint="eastAsia" w:ascii="黑体" w:hAnsi="Times New Roman" w:eastAsia="黑体" w:cs="Times New Roman"/>
          <w:b/>
          <w:bCs w:val="0"/>
          <w:snapToGrid w:val="0"/>
          <w:spacing w:val="2"/>
          <w:lang w:val="en-US" w:eastAsia="zh-CN"/>
        </w:rPr>
      </w:pPr>
      <w:r>
        <w:rPr>
          <w:rFonts w:hint="eastAsia" w:ascii="黑体" w:hAnsi="Times New Roman" w:eastAsia="黑体" w:cs="Times New Roman"/>
          <w:b/>
          <w:bCs w:val="0"/>
          <w:snapToGrid w:val="0"/>
          <w:spacing w:val="2"/>
          <w:lang w:val="en-US" w:eastAsia="zh-CN"/>
        </w:rPr>
        <w:t>2.4 眨眼算法</w:t>
      </w:r>
    </w:p>
    <w:p>
      <w:pPr>
        <w:pStyle w:val="2"/>
        <w:adjustRightInd w:val="0"/>
        <w:snapToGrid w:val="0"/>
        <w:spacing w:line="240" w:lineRule="auto"/>
        <w:ind w:firstLine="0"/>
        <w:rPr>
          <w:rFonts w:hint="default" w:ascii="黑体" w:hAnsi="Times New Roman" w:eastAsia="黑体" w:cs="Times New Roman"/>
          <w:b/>
          <w:snapToGrid w:val="0"/>
          <w:spacing w:val="2"/>
          <w:sz w:val="21"/>
          <w:szCs w:val="21"/>
          <w:lang w:val="en-US" w:eastAsia="zh-CN"/>
        </w:rPr>
      </w:pPr>
      <w:r>
        <w:rPr>
          <w:rFonts w:hint="eastAsia" w:ascii="黑体" w:hAnsi="Times New Roman" w:eastAsia="黑体" w:cs="Times New Roman"/>
          <w:b/>
          <w:snapToGrid w:val="0"/>
          <w:spacing w:val="2"/>
          <w:sz w:val="21"/>
          <w:szCs w:val="21"/>
          <w:lang w:val="en-US" w:eastAsia="zh-CN"/>
        </w:rPr>
        <w:t>2.4.1 A与M的相关关系和Blink数据处理</w:t>
      </w:r>
    </w:p>
    <w:p>
      <w:pPr>
        <w:pStyle w:val="2"/>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本文使用左前额脑电信号集中度（Attention，A）与放松度（Meditation，M）的相关关系与用户眨眼频率为基础，研究关于眨眼算法的阈值设置，提出一种用于可穿戴设备进行眨眼翻页的阅读APP。</w:t>
      </w:r>
    </w:p>
    <w:p>
      <w:pPr>
        <w:pStyle w:val="2"/>
        <w:adjustRightInd w:val="0"/>
        <w:snapToGrid w:val="0"/>
        <w:spacing w:line="240" w:lineRule="auto"/>
        <w:ind w:firstLine="428" w:firstLineChars="200"/>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人类大脑的左前额叶皮层是最高级别的联合皮层，虽然不直接参与感觉或运动功能，但是接收来自感觉、运动和其他脑区的信息，并对这些信息 进行整合加工处理，再把信息传回相关脑区，进而调控它们的活动。前额叶皮层与大脑的注意力调控、行为抑制、行为的计划和策略等方面密切相关，因此通过检测左前额叶皮层的脑电信号分析用户在注意力集中时连续眨眼两次实现阅读APP的翻页操作，当用户注意力分散是连续眨眼两次不能实现翻页操作，满足用户使用阅读APP时进行翻页操作的需求。</w:t>
      </w:r>
    </w:p>
    <w:p>
      <w:pPr>
        <w:pStyle w:val="2"/>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左前额脑电信号A和M之间存在一种对称关系。当被试者分别处于注意力集中和分散状态时，A和M的相关关系如下图所示。</w:t>
      </w:r>
    </w:p>
    <w:p>
      <w:pPr>
        <w:keepNext w:val="0"/>
        <w:keepLines w:val="0"/>
        <w:widowControl/>
        <w:suppressLineNumbers w:val="0"/>
        <w:ind w:right="0" w:righ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39995" cy="1380490"/>
            <wp:effectExtent l="0" t="0" r="8255"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039995" cy="1380490"/>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图3注意力集中状态A和M的相关关系</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869180" cy="1447165"/>
            <wp:effectExtent l="0" t="0" r="7620" b="63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869180" cy="1447165"/>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图4注意力分散状态A和M的相关关系</w:t>
      </w:r>
    </w:p>
    <w:p>
      <w:pPr>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 xml:space="preserve">   </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其中，A取值范围0-100，取值越高表明用户的注意力越集中；M的取值范围0-100，取值范围越高说明用户的大脑活动越少。</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每当用户眨眼，脑机耳机即时产生Blink数据。通常人处于正常状态时会眨眼10～15次/min，平均眨眼时间间隔大约5s，每次眨眼时长大约0.2～0.4s。本次研究检测在 1.5 s 内两次连续标准眨眼，并将其设计为控制命令。经过大量实验发现，多数受试者可以规定时间内完成最多连续2次标准眨眼动作并且触发控制指令，实现用户在注意力集中度达到60以上并在1.5内连续进行标准眨眼进行翻页操作。</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keepNext w:val="0"/>
        <w:keepLines w:val="0"/>
        <w:widowControl/>
        <w:suppressLineNumbers w:val="0"/>
        <w:ind w:right="0" w:right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39995" cy="2410460"/>
            <wp:effectExtent l="0" t="0" r="8255" b="889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5039995" cy="2410460"/>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图5眨眼频率与时间关系</w:t>
      </w:r>
    </w:p>
    <w:p>
      <w:pPr>
        <w:pStyle w:val="2"/>
        <w:adjustRightInd w:val="0"/>
        <w:snapToGrid w:val="0"/>
        <w:spacing w:line="240" w:lineRule="auto"/>
        <w:ind w:firstLine="0"/>
        <w:rPr>
          <w:rFonts w:hint="default" w:ascii="黑体" w:hAnsi="Times New Roman" w:eastAsia="黑体" w:cs="Times New Roman"/>
          <w:b/>
          <w:snapToGrid w:val="0"/>
          <w:spacing w:val="2"/>
          <w:sz w:val="21"/>
          <w:szCs w:val="21"/>
          <w:lang w:val="en-US" w:eastAsia="zh-CN"/>
        </w:rPr>
      </w:pPr>
      <w:r>
        <w:rPr>
          <w:rFonts w:hint="eastAsia" w:ascii="黑体" w:hAnsi="Times New Roman" w:eastAsia="黑体" w:cs="Times New Roman"/>
          <w:b/>
          <w:snapToGrid w:val="0"/>
          <w:spacing w:val="2"/>
          <w:sz w:val="21"/>
          <w:szCs w:val="21"/>
          <w:lang w:val="en-US" w:eastAsia="zh-CN"/>
        </w:rPr>
        <w:t>2.4.2 眨眼算法实现</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眨眼强度阈值优化：经过多次眨眼强度试验，设定眨眼强度为60。避免因脸部神经误触眨眼翻页功能，同时避免检测不到眨眼翻页操作。</w:t>
      </w:r>
      <w:r>
        <w:rPr>
          <w:rFonts w:hint="eastAsia" w:ascii="Times New Roman" w:hAnsi="Times New Roman" w:eastAsia="方正书宋简体" w:cs="Times New Roman"/>
          <w:bCs/>
          <w:snapToGrid w:val="0"/>
          <w:spacing w:val="2"/>
          <w:sz w:val="21"/>
          <w:szCs w:val="21"/>
          <w:lang w:val="en-US" w:eastAsia="zh-CN"/>
        </w:rPr>
        <w:br w:type="textWrapping"/>
      </w:r>
      <w:r>
        <w:rPr>
          <w:rFonts w:hint="eastAsia" w:ascii="Times New Roman" w:hAnsi="Times New Roman" w:eastAsia="方正书宋简体" w:cs="Times New Roman"/>
          <w:bCs/>
          <w:snapToGrid w:val="0"/>
          <w:spacing w:val="2"/>
          <w:sz w:val="21"/>
          <w:szCs w:val="21"/>
          <w:lang w:val="en-US" w:eastAsia="zh-CN"/>
        </w:rPr>
        <w:t xml:space="preserve">    眨眼频率设置阈值：利用定时器和计数器功能，设置了双眨眼算法：1.5秒内两次眨眼才进行翻页，确保精准。</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Service后台服务通过广播组件把收集到的用户专注度和眨眼数据发送到Activity。</w:t>
      </w:r>
      <w:r>
        <w:rPr>
          <w:rFonts w:hint="eastAsia" w:ascii="Times New Roman" w:hAnsi="Times New Roman" w:eastAsia="方正书宋简体" w:cs="Times New Roman"/>
          <w:bCs/>
          <w:snapToGrid w:val="0"/>
          <w:spacing w:val="2"/>
          <w:sz w:val="21"/>
          <w:szCs w:val="21"/>
          <w:lang w:val="en-US" w:eastAsia="zh-CN"/>
        </w:rPr>
        <w:br w:type="textWrapping"/>
      </w:r>
      <w:r>
        <w:rPr>
          <w:rFonts w:hint="eastAsia" w:ascii="Times New Roman" w:hAnsi="Times New Roman" w:eastAsia="方正书宋简体" w:cs="Times New Roman"/>
          <w:bCs/>
          <w:snapToGrid w:val="0"/>
          <w:spacing w:val="2"/>
          <w:sz w:val="21"/>
          <w:szCs w:val="21"/>
          <w:lang w:val="en-US" w:eastAsia="zh-CN"/>
        </w:rPr>
        <w:t>Activity根据眨眼触发阅读app翻页。由于小说界面在不断的接收广播消息，导致一旦眨眼就会触发翻页功能，为了保证数据的及时性，所以进行了算法优化，达到预期效果。关键代码如下。</w:t>
      </w:r>
    </w:p>
    <w:p>
      <w:pPr>
        <w:keepNext w:val="0"/>
        <w:keepLines w:val="0"/>
        <w:widowControl/>
        <w:suppressLineNumbers w:val="0"/>
        <w:jc w:val="left"/>
        <w:rPr>
          <w:rFonts w:hint="eastAsia"/>
        </w:rPr>
      </w:pPr>
    </w:p>
    <w:p>
      <w:pPr>
        <w:keepNext w:val="0"/>
        <w:keepLines w:val="0"/>
        <w:widowControl/>
        <w:suppressLineNumbers w:val="0"/>
        <w:jc w:val="left"/>
        <w:rPr>
          <w:rFonts w:hint="eastAsia" w:ascii="Times New Roman" w:hAnsi="Times New Roman" w:eastAsia="方正小标宋简体" w:cs="Times New Roman"/>
          <w:b/>
          <w:bCs/>
          <w:snapToGrid w:val="0"/>
          <w:spacing w:val="2"/>
          <w:kern w:val="2"/>
          <w:sz w:val="15"/>
          <w:szCs w:val="15"/>
          <w:lang w:val="en-US" w:eastAsia="zh-CN" w:bidi="ar-SA"/>
        </w:rPr>
      </w:pPr>
      <w:r>
        <w:rPr>
          <w:rFonts w:hint="eastAsia" w:ascii="Times New Roman" w:hAnsi="Times New Roman" w:eastAsia="方正小标宋简体" w:cs="Times New Roman"/>
          <w:b/>
          <w:bCs/>
          <w:snapToGrid w:val="0"/>
          <w:spacing w:val="2"/>
          <w:kern w:val="2"/>
          <w:sz w:val="15"/>
          <w:szCs w:val="15"/>
          <w:lang w:val="en-US" w:eastAsia="zh-CN" w:bidi="ar-SA"/>
        </w:rPr>
        <w:t>// 接收眨眼信息更新的广播</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private BroadcastReceiver mReceiver1 = new BroadcastReceiver()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@Override</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public void onReceive(Context context, Intent intent)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Timer timer = new Timer();</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Integer blink = intent.getIntExtra("blink", 0);</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w:t>
      </w:r>
      <w:r>
        <w:rPr>
          <w:rFonts w:hint="eastAsia" w:ascii="Times New Roman" w:hAnsi="Times New Roman" w:eastAsia="方正书宋简体" w:cs="Times New Roman"/>
          <w:bCs/>
          <w:snapToGrid w:val="0"/>
          <w:spacing w:val="2"/>
          <w:sz w:val="21"/>
          <w:szCs w:val="21"/>
          <w:lang w:val="en-US" w:eastAsia="zh-CN"/>
        </w:rPr>
        <w:t>———————————————</w:t>
      </w:r>
      <w:r>
        <w:rPr>
          <w:rFonts w:hint="eastAsia" w:ascii="Times New Roman" w:hAnsi="Times New Roman" w:eastAsia="方正小标宋简体" w:cs="Times New Roman"/>
          <w:b/>
          <w:bCs/>
          <w:snapToGrid w:val="0"/>
          <w:spacing w:val="2"/>
          <w:kern w:val="2"/>
          <w:sz w:val="15"/>
          <w:szCs w:val="15"/>
          <w:lang w:val="en-US" w:eastAsia="zh-CN" w:bidi="ar-SA"/>
        </w:rPr>
        <w:t>检测眨眼间隔</w:t>
      </w:r>
      <w:r>
        <w:rPr>
          <w:rFonts w:hint="eastAsia" w:ascii="Times New Roman" w:hAnsi="Times New Roman" w:eastAsia="方正书宋简体" w:cs="Times New Roman"/>
          <w:bCs/>
          <w:snapToGrid w:val="0"/>
          <w:spacing w:val="2"/>
          <w:sz w:val="21"/>
          <w:szCs w:val="21"/>
          <w:lang w:val="en-US" w:eastAsia="zh-CN"/>
        </w:rPr>
        <w:t>————————————————</w:t>
      </w:r>
      <w:r>
        <w:rPr>
          <w:rFonts w:hint="eastAsia" w:ascii="Times New Roman" w:hAnsi="Times New Roman" w:eastAsia="方正书宋简体" w:cs="Times New Roman"/>
          <w:bCs/>
          <w:snapToGrid w:val="0"/>
          <w:spacing w:val="2"/>
          <w:sz w:val="21"/>
          <w:szCs w:val="21"/>
          <w:lang w:val="en-US" w:eastAsia="zh-CN"/>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if (blink &gt;= 60)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i = i + 1;</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System.out.println("收到的blink为：" + blink);</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if (i == 1)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System.out.println("开始" + fmt.format(new Date()));</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begin = System.currentTimeMillis();</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TimerTask timerTask = new TimerTask()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@Override</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public void run()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System.out.println("结束" + fmt.format(new Date()));</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long end = System.currentTimeMillis();</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double delta = (end - begin) / 1000.0;</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begin = 0;</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System.out.println("耗时：" + delta + "秒");</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if (delta &gt; 1.500)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i = 0;</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timer.schedule(timerTask, 1500);</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timer.cancel();</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if (i == 2)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System.out.println("结束" + fmt.format(new Date()));</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long end = System.currentTimeMillis();</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double delta = (end - begin) / 1000.0;</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begin = 0;</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System.out.println("耗时：" + delta + "秒");</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if (delta &gt; 1.500)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i = 0;</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 else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mPageLoader.skipToNextPage();</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Log.i(TAG, "翻页里的blink为: " + blink + "\n");</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i = 0;</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w:t>
      </w:r>
      <w:r>
        <w:rPr>
          <w:rFonts w:hint="eastAsia" w:ascii="Times New Roman" w:hAnsi="Times New Roman" w:eastAsia="方正小标宋简体" w:cs="Times New Roman"/>
          <w:b/>
          <w:bCs/>
          <w:snapToGrid w:val="0"/>
          <w:spacing w:val="2"/>
          <w:kern w:val="2"/>
          <w:sz w:val="15"/>
          <w:szCs w:val="15"/>
          <w:lang w:val="en-US" w:eastAsia="zh-CN" w:bidi="ar-SA"/>
        </w:rPr>
        <w:br w:type="textWrapping"/>
      </w:r>
      <w:r>
        <w:rPr>
          <w:rFonts w:hint="eastAsia" w:ascii="Times New Roman" w:hAnsi="Times New Roman" w:eastAsia="方正小标宋简体" w:cs="Times New Roman"/>
          <w:b/>
          <w:bCs/>
          <w:snapToGrid w:val="0"/>
          <w:spacing w:val="2"/>
          <w:kern w:val="2"/>
          <w:sz w:val="15"/>
          <w:szCs w:val="15"/>
          <w:lang w:val="en-US" w:eastAsia="zh-CN" w:bidi="ar-SA"/>
        </w:rPr>
        <w:t xml:space="preserve">    };</w:t>
      </w:r>
    </w:p>
    <w:p>
      <w:pPr>
        <w:keepNext w:val="0"/>
        <w:keepLines w:val="0"/>
        <w:widowControl/>
        <w:suppressLineNumbers w:val="0"/>
        <w:jc w:val="left"/>
        <w:rPr>
          <w:rFonts w:hint="eastAsia" w:ascii="Times New Roman" w:hAnsi="Times New Roman" w:eastAsia="方正小标宋简体" w:cs="Times New Roman"/>
          <w:b/>
          <w:bCs/>
          <w:snapToGrid w:val="0"/>
          <w:spacing w:val="2"/>
          <w:kern w:val="2"/>
          <w:sz w:val="15"/>
          <w:szCs w:val="15"/>
          <w:lang w:val="en-US" w:eastAsia="zh-CN" w:bidi="ar-SA"/>
        </w:rPr>
      </w:pP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pStyle w:val="4"/>
        <w:adjustRightInd w:val="0"/>
        <w:snapToGrid w:val="0"/>
        <w:spacing w:line="240" w:lineRule="auto"/>
        <w:rPr>
          <w:rFonts w:hint="eastAsia" w:ascii="黑体" w:hAnsi="Times New Roman" w:eastAsia="黑体" w:cs="Times New Roman"/>
          <w:b/>
          <w:bCs w:val="0"/>
          <w:snapToGrid w:val="0"/>
          <w:spacing w:val="2"/>
          <w:lang w:val="en-US" w:eastAsia="zh-CN"/>
        </w:rPr>
      </w:pPr>
      <w:r>
        <w:rPr>
          <w:rFonts w:hint="eastAsia" w:ascii="黑体" w:hAnsi="Times New Roman" w:eastAsia="黑体" w:cs="Times New Roman"/>
          <w:b/>
          <w:bCs w:val="0"/>
          <w:snapToGrid w:val="0"/>
          <w:spacing w:val="2"/>
          <w:lang w:val="en-US" w:eastAsia="zh-CN"/>
        </w:rPr>
        <w:t>2.5系统控制软件设计</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以关注脑电波控制技术的发展为起点，基于黑科技-意念控制，解放双手，创造高效阅读和良好阅读体验的项目理念建立，着手搭建“一念”--脑电波控制阅读系统设计的手机阅读APP平台，包括用户中心、主题书单和社区等。</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通过TGAM模块的头戴设备对脑电波数据进行采集分析，并且通过蓝牙进行数据传输，通过脑电波信号和眨眼信号实现对手机阅读APP的翻页操作。在用户保持注意力集中的前提下通过在1.5s内眨眼两次进行手机阅读APP的翻页操作 。对于EEG来说，传感器的正常使用下有一些噪音干扰是不可避免的和正常眨眼对于脑电波信号也会产生一定的影响，为此可以通过过滤技术和算法来检测，纠正，补偿，解释，承担各种类型的信号噪声，并且设置判断眨眼间隔和脑电波数据进行判断，当满足用户注意力集中并1.5s内两次眨眼后才可进行翻页操作，有效解决了人正常眨眼时脑电波信号变化影响的误差。</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ind w:right="0" w:rightChars="0" w:firstLine="0" w:firstLineChars="0"/>
        <w:jc w:val="center"/>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drawing>
          <wp:inline distT="0" distB="0" distL="114300" distR="114300">
            <wp:extent cx="3286125" cy="4429125"/>
            <wp:effectExtent l="0" t="0" r="9525" b="9525"/>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8"/>
                    <a:stretch>
                      <a:fillRect/>
                    </a:stretch>
                  </pic:blipFill>
                  <pic:spPr>
                    <a:xfrm>
                      <a:off x="0" y="0"/>
                      <a:ext cx="3286125" cy="4429125"/>
                    </a:xfrm>
                    <a:prstGeom prst="rect">
                      <a:avLst/>
                    </a:prstGeom>
                  </pic:spPr>
                </pic:pic>
              </a:graphicData>
            </a:graphic>
          </wp:inline>
        </w:drawing>
      </w:r>
    </w:p>
    <w:p>
      <w:pPr>
        <w:numPr>
          <w:ilvl w:val="0"/>
          <w:numId w:val="0"/>
        </w:numPr>
        <w:tabs>
          <w:tab w:val="left" w:pos="468"/>
        </w:tabs>
        <w:adjustRightInd w:val="0"/>
        <w:snapToGrid w:val="0"/>
        <w:spacing w:line="240" w:lineRule="auto"/>
        <w:ind w:firstLine="368" w:firstLineChars="200"/>
        <w:jc w:val="center"/>
        <w:rPr>
          <w:rFonts w:hint="eastAsia"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图6 系统控制软件框图</w:t>
      </w: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3 结束语</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通过对脑电波信号注意力（Attention，A）和放松度（Meditation，M）相关关系以及Blink数据处理的研究，对阅读APP的进行眨眼算法的优化，经过多次实验得出眨眼频率的和强度的阈值设置，基于TGAM脑电波模块设计的阅读APP实现了在用户注意力集中度达到60以上并在1.5s内连续进行标准眨眼实现阅读APP的翻页操作，排除了人正常眨眼等外界因素对于实验结果的影响。</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随着科技的进步与发展，基于TGAM脑电波信号模块通过分析A与M的关系和Blink数据，进而控制阅读APP的翻页功能实现，有效解决了当前传统阅读APP的缺陷，也将为未来阅读APP应用市场的发展注入新的活力。</w:t>
      </w:r>
    </w:p>
    <w:p>
      <w:pPr>
        <w:keepNext w:val="0"/>
        <w:keepLines w:val="0"/>
        <w:widowControl/>
        <w:suppressLineNumbers w:val="0"/>
        <w:ind w:firstLine="428" w:firstLineChars="200"/>
        <w:jc w:val="left"/>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特此感谢大连民族大学创新创业训练项目（201912026045）资助。同时感谢刘海涛老师和李腾老师的指导。</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参考文献: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［1］康鹏．输送刮板链双非线性 CAE 分析与测试［J］． 煤炭技术， 2018( 5) : 241-242．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［2］杨健，刘混举，席庆祥，等． 基于全寿命周期的刮板链可靠性标准体系分析［J］． 煤炭科学技术，2017( 3) : 128-132．</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［3］ 马凯． 梭 车 输 送 机 构 张 紧 力 研 究［J］． 煤 炭 技 术，2016 ( 4 ) :234-235．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［4］ 王南朔，李醒飞，房诚，等． 浮标水下传感器非接触供电及通信系统设计［J］． 电源技术，2017( 1) : 131-133．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［5］ 乔继红，魏伟，周艳杰． 输入受限的压电陶瓷驱动平台预设性能控制［J］． 信息与控制，2017( 5) : 601-605．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［6］ 方原柏． 无线网络中无线通信和有线通信的结合［J］． 自动化仪表，2018( 8) : 62-66．</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［7］ 马良德． 铁路通信动态检测系统标定方法研究［J］． 中国铁路， 2017( 10) : 49-53． </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黑体"/>
    <w:panose1 w:val="03000509000000000000"/>
    <w:charset w:val="86"/>
    <w:family w:val="script"/>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方正书宋简体">
    <w:altName w:val="宋体"/>
    <w:panose1 w:val="00000000000000000000"/>
    <w:charset w:val="00"/>
    <w:family w:val="auto"/>
    <w:pitch w:val="default"/>
    <w:sig w:usb0="00000000" w:usb1="00000000" w:usb2="00000000" w:usb3="00000000" w:csb0="00000000" w:csb1="00000000"/>
  </w:font>
  <w:font w:name="标准宋体">
    <w:altName w:val="宋体"/>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67CB5"/>
    <w:rsid w:val="006F415B"/>
    <w:rsid w:val="00846D53"/>
    <w:rsid w:val="023271AE"/>
    <w:rsid w:val="026E54FD"/>
    <w:rsid w:val="028B28B7"/>
    <w:rsid w:val="043627F1"/>
    <w:rsid w:val="04B538D4"/>
    <w:rsid w:val="06F4465B"/>
    <w:rsid w:val="0C944C1C"/>
    <w:rsid w:val="0D890A25"/>
    <w:rsid w:val="0F9A71A9"/>
    <w:rsid w:val="18DE6C20"/>
    <w:rsid w:val="1AA375A5"/>
    <w:rsid w:val="1B4959DB"/>
    <w:rsid w:val="1D0169DF"/>
    <w:rsid w:val="1D122223"/>
    <w:rsid w:val="219471AF"/>
    <w:rsid w:val="23A54EC6"/>
    <w:rsid w:val="2E69144A"/>
    <w:rsid w:val="316F6446"/>
    <w:rsid w:val="362B7051"/>
    <w:rsid w:val="37E37865"/>
    <w:rsid w:val="4381518D"/>
    <w:rsid w:val="469F703E"/>
    <w:rsid w:val="4BE626B9"/>
    <w:rsid w:val="550D1DF9"/>
    <w:rsid w:val="560766B4"/>
    <w:rsid w:val="57091FF6"/>
    <w:rsid w:val="5B7D36B7"/>
    <w:rsid w:val="5C5F4B37"/>
    <w:rsid w:val="5D7202D6"/>
    <w:rsid w:val="62C713D1"/>
    <w:rsid w:val="650B3B80"/>
    <w:rsid w:val="674435BE"/>
    <w:rsid w:val="6AFE37E5"/>
    <w:rsid w:val="6D9B48E9"/>
    <w:rsid w:val="70F2165E"/>
    <w:rsid w:val="791C0D9E"/>
    <w:rsid w:val="7C17116F"/>
    <w:rsid w:val="7EAB3111"/>
    <w:rsid w:val="7F0905DE"/>
    <w:rsid w:val="7FD67CB5"/>
    <w:rsid w:val="7FE34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0"/>
    <w:pPr>
      <w:keepNext/>
      <w:keepLines/>
      <w:spacing w:before="120" w:after="120"/>
      <w:ind w:right="680"/>
      <w:jc w:val="left"/>
      <w:outlineLvl w:val="2"/>
    </w:pPr>
    <w:rPr>
      <w:rFonts w:eastAsia="仿宋_GB2312"/>
      <w:bCs/>
      <w:sz w:val="18"/>
      <w:szCs w:val="32"/>
    </w:rPr>
  </w:style>
  <w:style w:type="paragraph" w:styleId="3">
    <w:name w:val="heading 7"/>
    <w:basedOn w:val="1"/>
    <w:next w:val="1"/>
    <w:qFormat/>
    <w:uiPriority w:val="0"/>
    <w:pPr>
      <w:keepNext/>
      <w:spacing w:before="240"/>
      <w:ind w:firstLine="0"/>
      <w:jc w:val="left"/>
      <w:outlineLvl w:val="6"/>
    </w:pPr>
    <w:rPr>
      <w:rFonts w:eastAsia="方正小标宋简体"/>
      <w:bCs/>
      <w:sz w:val="24"/>
    </w:rPr>
  </w:style>
  <w:style w:type="paragraph" w:styleId="4">
    <w:name w:val="heading 8"/>
    <w:basedOn w:val="1"/>
    <w:next w:val="1"/>
    <w:qFormat/>
    <w:uiPriority w:val="0"/>
    <w:pPr>
      <w:keepNext/>
      <w:ind w:firstLine="0"/>
      <w:outlineLvl w:val="7"/>
    </w:pPr>
    <w:rPr>
      <w:rFonts w:eastAsia="方正小标宋简体"/>
      <w:bCs/>
      <w:sz w:val="24"/>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b/>
      <w:bCs/>
      <w:sz w:val="17"/>
    </w:rPr>
  </w:style>
  <w:style w:type="paragraph" w:styleId="6">
    <w:name w:val="header"/>
    <w:basedOn w:val="1"/>
    <w:qFormat/>
    <w:uiPriority w:val="0"/>
    <w:pPr>
      <w:tabs>
        <w:tab w:val="center" w:pos="4153"/>
        <w:tab w:val="right" w:pos="8306"/>
      </w:tabs>
      <w:jc w:val="center"/>
    </w:pPr>
    <w:rPr>
      <w:sz w:val="18"/>
      <w:szCs w:val="18"/>
    </w:rPr>
  </w:style>
  <w:style w:type="paragraph" w:styleId="7">
    <w:name w:val="Subtitle"/>
    <w:basedOn w:val="1"/>
    <w:next w:val="1"/>
    <w:qFormat/>
    <w:uiPriority w:val="0"/>
    <w:pPr>
      <w:overflowPunct w:val="0"/>
      <w:snapToGrid/>
      <w:spacing w:before="320" w:line="240" w:lineRule="auto"/>
      <w:ind w:firstLine="0"/>
      <w:outlineLvl w:val="0"/>
    </w:pPr>
    <w:rPr>
      <w:rFonts w:eastAsia="黑体"/>
      <w:snapToGrid/>
      <w:spacing w:val="0"/>
      <w:sz w:val="36"/>
      <w:szCs w:val="20"/>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widowControl/>
      <w:snapToGrid/>
      <w:spacing w:before="100" w:beforeAutospacing="1" w:after="100" w:afterAutospacing="1" w:line="240" w:lineRule="auto"/>
      <w:jc w:val="left"/>
    </w:pPr>
    <w:rPr>
      <w:rFonts w:hint="eastAsia" w:ascii="宋体" w:hAnsi="宋体" w:eastAsia="宋体"/>
      <w:snapToGrid/>
      <w:spacing w:val="0"/>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page number"/>
    <w:basedOn w:val="12"/>
    <w:qFormat/>
    <w:uiPriority w:val="0"/>
  </w:style>
  <w:style w:type="character" w:customStyle="1" w:styleId="15">
    <w:name w:val="style31"/>
    <w:qFormat/>
    <w:uiPriority w:val="0"/>
    <w:rPr>
      <w:b/>
      <w:bCs/>
      <w:color w:val="000099"/>
    </w:rPr>
  </w:style>
  <w:style w:type="paragraph" w:customStyle="1" w:styleId="16">
    <w:name w:val="单位"/>
    <w:qFormat/>
    <w:uiPriority w:val="0"/>
    <w:pPr>
      <w:ind w:left="70" w:hanging="70" w:hangingChars="70"/>
      <w:jc w:val="both"/>
    </w:pPr>
    <w:rPr>
      <w:rFonts w:ascii="Times New Roman" w:hAnsi="Times New Roman" w:eastAsia="宋体" w:cs="Times New Roman"/>
      <w:sz w:val="17"/>
      <w:lang w:val="en-US" w:eastAsia="zh-CN" w:bidi="ar-SA"/>
    </w:rPr>
  </w:style>
  <w:style w:type="paragraph" w:customStyle="1" w:styleId="17">
    <w:name w:val="分类号"/>
    <w:basedOn w:val="18"/>
    <w:next w:val="5"/>
    <w:uiPriority w:val="0"/>
    <w:pPr>
      <w:tabs>
        <w:tab w:val="left" w:pos="1233"/>
      </w:tabs>
      <w:spacing w:after="320"/>
      <w:ind w:left="0" w:firstLine="0" w:firstLineChars="0"/>
    </w:pPr>
    <w:rPr>
      <w:rFonts w:eastAsia="黑体"/>
    </w:rPr>
  </w:style>
  <w:style w:type="paragraph" w:customStyle="1" w:styleId="18">
    <w:name w:val="日期1"/>
    <w:basedOn w:val="19"/>
    <w:next w:val="1"/>
    <w:qFormat/>
    <w:uiPriority w:val="0"/>
    <w:pPr>
      <w:spacing w:after="240"/>
    </w:pPr>
    <w:rPr>
      <w:sz w:val="18"/>
    </w:rPr>
  </w:style>
  <w:style w:type="paragraph" w:customStyle="1" w:styleId="19">
    <w:name w:val="Depart.Correspond"/>
    <w:basedOn w:val="16"/>
    <w:qFormat/>
    <w:uiPriority w:val="0"/>
    <w:pPr>
      <w:ind w:left="66" w:hanging="66" w:hangingChars="66"/>
    </w:pPr>
    <w:rPr>
      <w:iCs/>
      <w:sz w:val="16"/>
    </w:rPr>
  </w:style>
  <w:style w:type="paragraph" w:customStyle="1" w:styleId="20">
    <w:name w:val="Name"/>
    <w:basedOn w:val="1"/>
    <w:next w:val="19"/>
    <w:qFormat/>
    <w:uiPriority w:val="0"/>
    <w:pPr>
      <w:keepNext/>
      <w:overflowPunct w:val="0"/>
      <w:snapToGrid/>
      <w:spacing w:before="220" w:after="180" w:line="0" w:lineRule="atLeast"/>
      <w:ind w:firstLine="0"/>
      <w:jc w:val="left"/>
    </w:pPr>
    <w:rPr>
      <w:rFonts w:eastAsia="宋体"/>
      <w:snapToGrid/>
      <w:spacing w:val="0"/>
      <w:sz w:val="18"/>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2019-12-26T08:07:00Z</dcterms:created>
  <dc:creator>$＿¥</dc:creator>
  <cp:lastModifiedBy>琉馨</cp:lastModifiedBy>
  <dcterms:modified xsi:type="dcterms:W3CDTF">2020-02-11T11:41:23Z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